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市直机关工委2016年部门决算和2017年度部门预算公开补充说明</w:t>
      </w:r>
    </w:p>
    <w:p>
      <w:pPr>
        <w:ind w:firstLine="645"/>
        <w:rPr>
          <w:rFonts w:hint="eastAsia" w:ascii="仿宋" w:hAnsi="仿宋" w:eastAsia="仿宋"/>
          <w:b/>
          <w:sz w:val="32"/>
          <w:szCs w:val="32"/>
        </w:rPr>
      </w:pPr>
    </w:p>
    <w:p>
      <w:pPr>
        <w:ind w:firstLine="645"/>
        <w:rPr>
          <w:rFonts w:hint="eastAsia" w:ascii="黑体" w:hAnsi="黑体" w:eastAsia="黑体" w:cs="黑体"/>
          <w:sz w:val="32"/>
          <w:szCs w:val="32"/>
          <w:lang w:val="en-US" w:eastAsia="zh-CN"/>
        </w:rPr>
      </w:pPr>
      <w:r>
        <w:rPr>
          <w:rFonts w:hint="eastAsia" w:ascii="仿宋" w:hAnsi="仿宋" w:eastAsia="仿宋"/>
          <w:b/>
          <w:sz w:val="32"/>
          <w:szCs w:val="32"/>
        </w:rPr>
        <w:t>预决算收支增减变化情况说明</w:t>
      </w:r>
    </w:p>
    <w:p>
      <w:pPr>
        <w:ind w:firstLine="643" w:firstLineChars="200"/>
        <w:rPr>
          <w:rFonts w:hint="eastAsia"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2016年部门决算收支增减变化情况说明</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b/>
          <w:bCs/>
          <w:sz w:val="32"/>
          <w:lang w:val="en-US" w:eastAsia="zh-CN"/>
        </w:rPr>
        <w:t>收入决算</w:t>
      </w:r>
      <w:r>
        <w:rPr>
          <w:rFonts w:hint="eastAsia" w:ascii="仿宋_GB2312" w:hAnsi="仿宋_GB2312" w:eastAsia="仿宋_GB2312" w:cs="仿宋_GB2312"/>
          <w:sz w:val="32"/>
          <w:lang w:val="en-US" w:eastAsia="zh-CN"/>
        </w:rPr>
        <w:t>，2016年年末决算数</w:t>
      </w:r>
      <w:r>
        <w:rPr>
          <w:rFonts w:hint="eastAsia" w:ascii="仿宋_GB2312" w:hAnsi="仿宋_GB2312" w:eastAsia="仿宋_GB2312" w:cs="仿宋_GB2312"/>
          <w:sz w:val="32"/>
        </w:rPr>
        <w:t>210.32</w:t>
      </w:r>
      <w:r>
        <w:rPr>
          <w:rFonts w:hint="eastAsia" w:ascii="仿宋_GB2312" w:hAnsi="仿宋_GB2312" w:eastAsia="仿宋_GB2312" w:cs="仿宋_GB2312"/>
          <w:sz w:val="32"/>
          <w:lang w:val="en-US" w:eastAsia="zh-CN"/>
        </w:rPr>
        <w:t>万元，其中，一般公共预算拨款209.29万元，纳入专户管理的非税收入1.01万元。收入较去年增加20.05万元，主要原因是</w:t>
      </w:r>
      <w:r>
        <w:rPr>
          <w:rFonts w:hint="eastAsia" w:ascii="仿宋_GB2312" w:hAnsi="仿宋_GB2312" w:eastAsia="仿宋_GB2312" w:cs="仿宋_GB2312"/>
          <w:sz w:val="32"/>
          <w:szCs w:val="32"/>
        </w:rPr>
        <w:t>2016年在职人数15人，比2015年的11人增加了1/3，人员增加，再加上</w:t>
      </w:r>
      <w:r>
        <w:rPr>
          <w:rFonts w:hint="eastAsia" w:ascii="仿宋_GB2312" w:hAnsi="仿宋_GB2312" w:eastAsia="仿宋_GB2312" w:cs="仿宋_GB2312"/>
          <w:sz w:val="32"/>
        </w:rPr>
        <w:t>工资和津补贴上调，住房公积金、社保等也相应增加。</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b/>
          <w:bCs/>
          <w:sz w:val="32"/>
          <w:lang w:val="en-US" w:eastAsia="zh-CN"/>
        </w:rPr>
        <w:t>支出决算</w:t>
      </w:r>
      <w:r>
        <w:rPr>
          <w:rFonts w:hint="eastAsia" w:ascii="仿宋_GB2312" w:hAnsi="仿宋_GB2312" w:eastAsia="仿宋_GB2312" w:cs="仿宋_GB2312"/>
          <w:sz w:val="32"/>
          <w:lang w:val="en-US" w:eastAsia="zh-CN"/>
        </w:rPr>
        <w:t>，2016年年末决算数</w:t>
      </w:r>
      <w:r>
        <w:rPr>
          <w:rFonts w:hint="eastAsia" w:ascii="仿宋_GB2312" w:hAnsi="仿宋_GB2312" w:eastAsia="仿宋_GB2312" w:cs="仿宋_GB2312"/>
          <w:sz w:val="32"/>
        </w:rPr>
        <w:t>239.77</w:t>
      </w:r>
      <w:r>
        <w:rPr>
          <w:rFonts w:hint="eastAsia" w:ascii="仿宋_GB2312" w:hAnsi="仿宋_GB2312" w:eastAsia="仿宋_GB2312" w:cs="仿宋_GB2312"/>
          <w:sz w:val="32"/>
          <w:lang w:val="en-US" w:eastAsia="zh-CN"/>
        </w:rPr>
        <w:t>万元，其中，基本支出</w:t>
      </w:r>
      <w:r>
        <w:rPr>
          <w:rFonts w:hint="eastAsia" w:ascii="仿宋_GB2312" w:hAnsi="仿宋_GB2312" w:eastAsia="仿宋_GB2312" w:cs="仿宋_GB2312"/>
          <w:sz w:val="32"/>
        </w:rPr>
        <w:t>209.29</w:t>
      </w:r>
      <w:r>
        <w:rPr>
          <w:rFonts w:hint="eastAsia" w:ascii="仿宋_GB2312" w:hAnsi="仿宋_GB2312" w:eastAsia="仿宋_GB2312" w:cs="仿宋_GB2312"/>
          <w:sz w:val="32"/>
          <w:lang w:val="en-US" w:eastAsia="zh-CN"/>
        </w:rPr>
        <w:t>万元，项目支出</w:t>
      </w:r>
      <w:r>
        <w:rPr>
          <w:rFonts w:hint="eastAsia" w:ascii="仿宋_GB2312" w:hAnsi="仿宋_GB2312" w:eastAsia="仿宋_GB2312" w:cs="仿宋_GB2312"/>
          <w:sz w:val="32"/>
        </w:rPr>
        <w:t>30.48</w:t>
      </w:r>
      <w:r>
        <w:rPr>
          <w:rFonts w:hint="eastAsia" w:ascii="仿宋_GB2312" w:hAnsi="仿宋_GB2312" w:eastAsia="仿宋_GB2312" w:cs="仿宋_GB2312"/>
          <w:sz w:val="32"/>
          <w:lang w:val="en-US" w:eastAsia="zh-CN"/>
        </w:rPr>
        <w:t>万元。支出较去年增加41.36万元，主要原因是</w:t>
      </w:r>
      <w:r>
        <w:rPr>
          <w:rFonts w:hint="eastAsia" w:ascii="仿宋_GB2312" w:hAnsi="仿宋_GB2312" w:eastAsia="仿宋_GB2312" w:cs="仿宋_GB2312"/>
          <w:sz w:val="32"/>
          <w:szCs w:val="32"/>
        </w:rPr>
        <w:t>2016年在职人数15人，比2015年的11人增加了1/3，人员增加，再加上</w:t>
      </w:r>
      <w:r>
        <w:rPr>
          <w:rFonts w:hint="eastAsia" w:ascii="仿宋_GB2312" w:hAnsi="仿宋_GB2312" w:eastAsia="仿宋_GB2312" w:cs="仿宋_GB2312"/>
          <w:sz w:val="32"/>
        </w:rPr>
        <w:t>工资和津补贴上调，住房公积金、社保等也相应增加。</w:t>
      </w:r>
    </w:p>
    <w:p>
      <w:pPr>
        <w:rPr>
          <w:rFonts w:hint="eastAsia" w:ascii="黑体" w:hAnsi="黑体" w:eastAsia="黑体" w:cs="黑体"/>
          <w:sz w:val="32"/>
          <w:szCs w:val="32"/>
          <w:lang w:val="en-US" w:eastAsia="zh-CN"/>
        </w:rPr>
      </w:pPr>
    </w:p>
    <w:p>
      <w:pPr>
        <w:rPr>
          <w:rFonts w:hint="eastAsia" w:ascii="仿宋" w:hAnsi="仿宋" w:eastAsia="仿宋"/>
          <w:b/>
          <w:sz w:val="32"/>
          <w:szCs w:val="32"/>
        </w:rPr>
      </w:pPr>
      <w:r>
        <w:rPr>
          <w:rFonts w:hint="eastAsia" w:ascii="仿宋" w:hAnsi="仿宋" w:eastAsia="仿宋"/>
          <w:b/>
          <w:sz w:val="32"/>
          <w:szCs w:val="32"/>
          <w:lang w:eastAsia="zh-CN"/>
        </w:rPr>
        <w:t>　　二、</w:t>
      </w:r>
      <w:r>
        <w:rPr>
          <w:rFonts w:hint="eastAsia" w:ascii="仿宋" w:hAnsi="仿宋" w:eastAsia="仿宋"/>
          <w:b/>
          <w:sz w:val="32"/>
          <w:szCs w:val="32"/>
        </w:rPr>
        <w:t>2017年预算收支增减变化情况说明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b/>
          <w:bCs/>
          <w:sz w:val="32"/>
          <w:lang w:val="en-US" w:eastAsia="zh-CN"/>
        </w:rPr>
        <w:t>收入预算</w:t>
      </w:r>
      <w:r>
        <w:rPr>
          <w:rFonts w:hint="eastAsia" w:ascii="仿宋_GB2312" w:hAnsi="仿宋_GB2312" w:eastAsia="仿宋_GB2312" w:cs="仿宋_GB2312"/>
          <w:sz w:val="32"/>
          <w:lang w:val="en-US" w:eastAsia="zh-CN"/>
        </w:rPr>
        <w:t>，2017年年初预算数214.28万元，其中，一般公共预算拨款212.82万元，纳入专户管理的非税收入1.46万元。收入较去年增加22.32万元，主要原因是</w:t>
      </w:r>
      <w:r>
        <w:rPr>
          <w:rFonts w:hint="eastAsia" w:ascii="仿宋_GB2312" w:hAnsi="仿宋_GB2312" w:eastAsia="仿宋_GB2312" w:cs="仿宋_GB2312"/>
          <w:sz w:val="32"/>
          <w:szCs w:val="32"/>
        </w:rPr>
        <w:t>人员工资的增加以及公务费人均标准的提高。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b/>
          <w:bCs/>
          <w:sz w:val="32"/>
          <w:lang w:val="en-US" w:eastAsia="zh-CN"/>
        </w:rPr>
        <w:t>支出预算</w:t>
      </w:r>
      <w:r>
        <w:rPr>
          <w:rFonts w:hint="eastAsia" w:ascii="仿宋_GB2312" w:hAnsi="仿宋_GB2312" w:eastAsia="仿宋_GB2312" w:cs="仿宋_GB2312"/>
          <w:sz w:val="32"/>
          <w:lang w:val="en-US" w:eastAsia="zh-CN"/>
        </w:rPr>
        <w:t>，2017年年初预算数214.82万元，其中，基本支出183.47万元，项目支出30.81万元。支出较去年增加22.32万元，主要原因是</w:t>
      </w:r>
      <w:r>
        <w:rPr>
          <w:rFonts w:hint="eastAsia" w:ascii="仿宋_GB2312" w:hAnsi="仿宋_GB2312" w:eastAsia="仿宋_GB2312" w:cs="仿宋_GB2312"/>
          <w:sz w:val="32"/>
          <w:szCs w:val="32"/>
        </w:rPr>
        <w:t>人员工资的增加以及公务费人均标准的提高。</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jc w:val="left"/>
        <w:textAlignment w:val="auto"/>
        <w:outlineLvl w:val="9"/>
        <w:rPr>
          <w:rFonts w:hint="eastAsia" w:eastAsia="仿宋"/>
          <w:b/>
          <w:bCs/>
          <w:sz w:val="32"/>
          <w:lang w:val="en-US" w:eastAsia="zh-CN"/>
        </w:rPr>
      </w:pPr>
      <w:r>
        <w:rPr>
          <w:rFonts w:hint="eastAsia" w:eastAsia="仿宋"/>
          <w:b/>
          <w:bCs/>
          <w:sz w:val="32"/>
          <w:lang w:val="en-US" w:eastAsia="zh-CN"/>
        </w:rPr>
        <w:t>机关运行经费执行情况说明</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2016年市直机关工委决算</w:t>
      </w:r>
      <w:r>
        <w:rPr>
          <w:rFonts w:hint="eastAsia" w:ascii="仿宋_GB2312" w:hAnsi="仿宋_GB2312" w:eastAsia="仿宋_GB2312" w:cs="仿宋_GB2312"/>
          <w:sz w:val="32"/>
        </w:rPr>
        <w:t>机关运行经费支出29.24万元，较上年增加14.19万元，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rPr>
        <w:t>94.28%，主要原因一是公车改革后发放的车补记入其他交通费支出；二是按照市委要求，在市直机关开展“两学一做”专题培训和基层党建七项重点任务重点督查工作，每季度召开党建工作推进会，并对96家市直单位开展上门督查，业务工作的增加，机关运行经费也随之增加。</w:t>
      </w:r>
    </w:p>
    <w:p>
      <w:pPr>
        <w:ind w:firstLine="640"/>
        <w:rPr>
          <w:rFonts w:hint="eastAsia" w:ascii="仿宋_GB2312" w:hAnsi="仿宋_GB2312" w:eastAsia="仿宋_GB2312" w:cs="仿宋_GB2312"/>
          <w:sz w:val="32"/>
        </w:rPr>
      </w:pPr>
      <w:r>
        <w:rPr>
          <w:rFonts w:hint="eastAsia" w:eastAsia="仿宋"/>
          <w:sz w:val="32"/>
          <w:lang w:val="en-US" w:eastAsia="zh-CN"/>
        </w:rPr>
        <w:t>2017年</w:t>
      </w:r>
      <w:r>
        <w:rPr>
          <w:rFonts w:hint="eastAsia" w:ascii="仿宋_GB2312" w:hAnsi="仿宋_GB2312" w:eastAsia="仿宋_GB2312" w:cs="仿宋_GB2312"/>
          <w:sz w:val="32"/>
          <w:lang w:val="en-US" w:eastAsia="zh-CN"/>
        </w:rPr>
        <w:t>市直机关工委</w:t>
      </w:r>
      <w:r>
        <w:rPr>
          <w:rFonts w:hint="eastAsia" w:eastAsia="仿宋"/>
          <w:sz w:val="32"/>
          <w:lang w:val="en-US" w:eastAsia="zh-CN"/>
        </w:rPr>
        <w:t>的机关运行经费当年一般公共预算拨款25.83万元，比2016年预算增加9.39万元，上升57.12%。原因主要</w:t>
      </w:r>
      <w:bookmarkStart w:id="0" w:name="_GoBack"/>
      <w:bookmarkEnd w:id="0"/>
      <w:r>
        <w:rPr>
          <w:rFonts w:hint="eastAsia" w:ascii="仿宋" w:hAnsi="仿宋" w:eastAsia="仿宋"/>
          <w:sz w:val="32"/>
          <w:szCs w:val="32"/>
        </w:rPr>
        <w:t>是人员的增加和公务费人均标准的提高。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eastAsia="仿宋"/>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eastAsia="仿宋"/>
          <w:b/>
          <w:bCs/>
          <w:sz w:val="32"/>
          <w:lang w:val="en-US" w:eastAsia="zh-CN"/>
        </w:rPr>
      </w:pPr>
      <w:r>
        <w:rPr>
          <w:rFonts w:hint="eastAsia" w:eastAsia="仿宋"/>
          <w:b/>
          <w:bCs/>
          <w:sz w:val="32"/>
          <w:lang w:val="en-US" w:eastAsia="zh-CN"/>
        </w:rPr>
        <w:t>政府采购情况说明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2016年市直机关工委各单位政府采购决算总额0万元。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2017年市直机关工委各单位政府采购预算总额0万元。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eastAsia="仿宋"/>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eastAsia="仿宋"/>
          <w:b/>
          <w:bCs/>
          <w:sz w:val="32"/>
          <w:lang w:val="en-US" w:eastAsia="zh-CN"/>
        </w:rPr>
      </w:pPr>
      <w:r>
        <w:rPr>
          <w:rFonts w:hint="eastAsia" w:eastAsia="仿宋"/>
          <w:b/>
          <w:bCs/>
          <w:sz w:val="32"/>
          <w:lang w:val="en-US" w:eastAsia="zh-CN"/>
        </w:rPr>
        <w:t>名词解释</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 xml:space="preserve">指市财政当年拨付的资金。 </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二、其他收入：</w:t>
      </w:r>
      <w:r>
        <w:rPr>
          <w:rFonts w:hint="eastAsia" w:ascii="仿宋_GB2312" w:hAnsi="仿宋_GB2312" w:eastAsia="仿宋_GB2312" w:cs="仿宋_GB2312"/>
          <w:sz w:val="32"/>
          <w:szCs w:val="32"/>
        </w:rPr>
        <w:t>指除上述“财政拨款收入”、“事业收入”、“经营收入”等以外的收入。主要是按规定动用的售房收入、存款利息收入等。</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三、年初结转和结余：</w:t>
      </w:r>
      <w:r>
        <w:rPr>
          <w:rFonts w:hint="eastAsia" w:ascii="仿宋_GB2312" w:hAnsi="仿宋_GB2312" w:eastAsia="仿宋_GB2312" w:cs="仿宋_GB2312"/>
          <w:sz w:val="32"/>
          <w:szCs w:val="32"/>
        </w:rPr>
        <w:t xml:space="preserve">指以前年度尚未完成、结转到本年按有关规定继续使用的资金。 </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四、结余分配：</w:t>
      </w:r>
      <w:r>
        <w:rPr>
          <w:rFonts w:hint="eastAsia" w:ascii="仿宋_GB2312" w:hAnsi="仿宋_GB2312" w:eastAsia="仿宋_GB2312" w:cs="仿宋_GB2312"/>
          <w:sz w:val="32"/>
          <w:szCs w:val="32"/>
        </w:rPr>
        <w:t>指事业单位按规定提取的职工福利基金、事业基金和缴纳的所得税，以及建设单位按规定应交回的基本建设竣工项目结余资金。</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五、年末结转和结余：</w:t>
      </w:r>
      <w:r>
        <w:rPr>
          <w:rFonts w:hint="eastAsia" w:ascii="仿宋_GB2312" w:hAnsi="仿宋_GB2312" w:eastAsia="仿宋_GB2312" w:cs="仿宋_GB2312"/>
          <w:sz w:val="32"/>
          <w:szCs w:val="32"/>
        </w:rPr>
        <w:t xml:space="preserve">指本年度或以前年度预算安排、因客观条件发生变化无法按原计划实施，需要延迟到以后年度按有关规定继续使用的资金。 </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sz w:val="32"/>
          <w:szCs w:val="32"/>
        </w:rPr>
        <w:t xml:space="preserve">指为保障机构正常运转、完成日常工作任务而发生的人员支出和公用支出。 </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 xml:space="preserve">指在基本支出之外为完成特定行政任务和事业发展目标所发生的支出。 </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八、经营支出：</w:t>
      </w:r>
      <w:r>
        <w:rPr>
          <w:rFonts w:hint="eastAsia" w:ascii="仿宋_GB2312" w:hAnsi="仿宋_GB2312" w:eastAsia="仿宋_GB2312" w:cs="仿宋_GB2312"/>
          <w:sz w:val="32"/>
          <w:szCs w:val="32"/>
        </w:rPr>
        <w:t xml:space="preserve">指事业单位在专业业务活动及其辅助活动之外开展非独立核算经营活动发生的支出。 </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九、“三公”经费：</w:t>
      </w:r>
      <w:r>
        <w:rPr>
          <w:rFonts w:hint="eastAsia" w:ascii="仿宋_GB2312" w:hAnsi="仿宋_GB2312" w:eastAsia="仿宋_GB2312" w:cs="仿宋_GB2312"/>
          <w:sz w:val="32"/>
          <w:szCs w:val="32"/>
        </w:rPr>
        <w:t xml:space="preserve">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hAnsi="仿宋_GB2312" w:eastAsia="仿宋_GB2312" w:cs="仿宋_GB2312"/>
          <w:b/>
          <w:color w:val="FF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_GB2312" w:hAnsi="仿宋_GB2312" w:eastAsia="仿宋_GB2312" w:cs="仿宋_GB2312"/>
          <w:sz w:val="32"/>
          <w:lang w:val="en-US" w:eastAsia="zh-CN"/>
        </w:rPr>
      </w:pPr>
    </w:p>
    <w:p>
      <w:pPr>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30BB2"/>
    <w:rsid w:val="086861F1"/>
    <w:rsid w:val="34717A8B"/>
    <w:rsid w:val="3DB76351"/>
    <w:rsid w:val="5B230BB2"/>
    <w:rsid w:val="650106B8"/>
    <w:rsid w:val="6F6F11DF"/>
    <w:rsid w:val="79C113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2017-11-21T06:03:00Z</dcterms:created>
  <dc:creator>安安</dc:creator>
  <cp:lastModifiedBy>安安</cp:lastModifiedBy>
  <dcterms:modified xsi:type="dcterms:W3CDTF">2017-11-21T06:59:15Z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