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56" w:rsidRDefault="00A95C12">
      <w:pPr>
        <w:pStyle w:val="1"/>
        <w:jc w:val="center"/>
      </w:pPr>
      <w:r>
        <w:rPr>
          <w:rFonts w:hint="eastAsia"/>
        </w:rPr>
        <w:t>2018</w:t>
      </w:r>
      <w:r>
        <w:rPr>
          <w:rFonts w:hint="eastAsia"/>
        </w:rPr>
        <w:t>年预算公开补充说明</w:t>
      </w:r>
    </w:p>
    <w:p w:rsidR="00C72D56" w:rsidRDefault="00C72D56">
      <w:pPr>
        <w:rPr>
          <w:rFonts w:ascii="仿宋" w:eastAsia="仿宋" w:hAnsi="仿宋"/>
          <w:sz w:val="32"/>
          <w:szCs w:val="32"/>
        </w:rPr>
      </w:pPr>
    </w:p>
    <w:p w:rsidR="00C72D56" w:rsidRDefault="00A95C12">
      <w:pPr>
        <w:rPr>
          <w:rFonts w:ascii="仿宋" w:eastAsia="仿宋" w:hAnsi="仿宋"/>
          <w:sz w:val="32"/>
          <w:szCs w:val="32"/>
        </w:rPr>
      </w:pPr>
      <w:r>
        <w:rPr>
          <w:rFonts w:ascii="仿宋" w:eastAsia="仿宋" w:hAnsi="仿宋" w:hint="eastAsia"/>
          <w:sz w:val="32"/>
          <w:szCs w:val="32"/>
        </w:rPr>
        <w:t>一、国有资产占用情况说明</w:t>
      </w:r>
    </w:p>
    <w:p w:rsidR="00C72D56" w:rsidRDefault="00A95C12">
      <w:pPr>
        <w:ind w:firstLineChars="200" w:firstLine="640"/>
        <w:rPr>
          <w:rFonts w:ascii="仿宋" w:eastAsia="仿宋" w:hAnsi="仿宋"/>
          <w:sz w:val="32"/>
          <w:szCs w:val="32"/>
        </w:rPr>
      </w:pPr>
      <w:r>
        <w:rPr>
          <w:rFonts w:ascii="仿宋" w:eastAsia="仿宋" w:hAnsi="仿宋" w:hint="eastAsia"/>
          <w:sz w:val="32"/>
          <w:szCs w:val="32"/>
        </w:rPr>
        <w:t>益阳市发改委</w:t>
      </w:r>
      <w:r>
        <w:rPr>
          <w:rFonts w:ascii="仿宋" w:eastAsia="仿宋" w:hAnsi="仿宋" w:hint="eastAsia"/>
          <w:sz w:val="32"/>
          <w:szCs w:val="32"/>
        </w:rPr>
        <w:t>2018</w:t>
      </w:r>
      <w:r>
        <w:rPr>
          <w:rFonts w:ascii="仿宋" w:eastAsia="仿宋" w:hAnsi="仿宋" w:hint="eastAsia"/>
          <w:sz w:val="32"/>
          <w:szCs w:val="32"/>
        </w:rPr>
        <w:t>年车辆合计</w:t>
      </w:r>
      <w:r>
        <w:rPr>
          <w:rFonts w:ascii="仿宋" w:eastAsia="仿宋" w:hAnsi="仿宋" w:hint="eastAsia"/>
          <w:sz w:val="32"/>
          <w:szCs w:val="32"/>
        </w:rPr>
        <w:t>4</w:t>
      </w:r>
      <w:r>
        <w:rPr>
          <w:rFonts w:ascii="仿宋" w:eastAsia="仿宋" w:hAnsi="仿宋" w:hint="eastAsia"/>
          <w:sz w:val="32"/>
          <w:szCs w:val="32"/>
        </w:rPr>
        <w:t>辆，其中：机要通信用车</w:t>
      </w:r>
      <w:r>
        <w:rPr>
          <w:rFonts w:ascii="仿宋" w:eastAsia="仿宋" w:hAnsi="仿宋" w:hint="eastAsia"/>
          <w:sz w:val="32"/>
          <w:szCs w:val="32"/>
        </w:rPr>
        <w:t>2</w:t>
      </w:r>
      <w:r>
        <w:rPr>
          <w:rFonts w:ascii="仿宋" w:eastAsia="仿宋" w:hAnsi="仿宋" w:hint="eastAsia"/>
          <w:sz w:val="32"/>
          <w:szCs w:val="32"/>
        </w:rPr>
        <w:t>辆，一般执法执勤用车</w:t>
      </w:r>
      <w:r>
        <w:rPr>
          <w:rFonts w:ascii="仿宋" w:eastAsia="仿宋" w:hAnsi="仿宋" w:hint="eastAsia"/>
          <w:sz w:val="32"/>
          <w:szCs w:val="32"/>
        </w:rPr>
        <w:t>1</w:t>
      </w:r>
      <w:r>
        <w:rPr>
          <w:rFonts w:ascii="仿宋" w:eastAsia="仿宋" w:hAnsi="仿宋" w:hint="eastAsia"/>
          <w:sz w:val="32"/>
          <w:szCs w:val="32"/>
        </w:rPr>
        <w:t>辆，离退休干部用车</w:t>
      </w:r>
      <w:r>
        <w:rPr>
          <w:rFonts w:ascii="仿宋" w:eastAsia="仿宋" w:hAnsi="仿宋" w:hint="eastAsia"/>
          <w:sz w:val="32"/>
          <w:szCs w:val="32"/>
        </w:rPr>
        <w:t>1</w:t>
      </w:r>
      <w:r>
        <w:rPr>
          <w:rFonts w:ascii="仿宋" w:eastAsia="仿宋" w:hAnsi="仿宋" w:hint="eastAsia"/>
          <w:sz w:val="32"/>
          <w:szCs w:val="32"/>
        </w:rPr>
        <w:t>辆</w:t>
      </w:r>
      <w:bookmarkStart w:id="0" w:name="_GoBack"/>
      <w:bookmarkEnd w:id="0"/>
      <w:r>
        <w:rPr>
          <w:rFonts w:ascii="仿宋" w:eastAsia="仿宋" w:hAnsi="仿宋" w:hint="eastAsia"/>
          <w:sz w:val="32"/>
          <w:szCs w:val="32"/>
        </w:rPr>
        <w:t>。在编制</w:t>
      </w:r>
      <w:r>
        <w:rPr>
          <w:rFonts w:ascii="仿宋" w:eastAsia="仿宋" w:hAnsi="仿宋" w:hint="eastAsia"/>
          <w:sz w:val="32"/>
          <w:szCs w:val="32"/>
        </w:rPr>
        <w:t>2018</w:t>
      </w:r>
      <w:r>
        <w:rPr>
          <w:rFonts w:ascii="仿宋" w:eastAsia="仿宋" w:hAnsi="仿宋" w:hint="eastAsia"/>
          <w:sz w:val="32"/>
          <w:szCs w:val="32"/>
        </w:rPr>
        <w:t>年预算时，因所属二级机构市价格认证中心未参加车改漏报</w:t>
      </w:r>
      <w:r>
        <w:rPr>
          <w:rFonts w:ascii="仿宋" w:eastAsia="仿宋" w:hAnsi="仿宋" w:hint="eastAsia"/>
          <w:sz w:val="32"/>
          <w:szCs w:val="32"/>
        </w:rPr>
        <w:t>1</w:t>
      </w:r>
      <w:r>
        <w:rPr>
          <w:rFonts w:ascii="仿宋" w:eastAsia="仿宋" w:hAnsi="仿宋" w:hint="eastAsia"/>
          <w:sz w:val="32"/>
          <w:szCs w:val="32"/>
        </w:rPr>
        <w:t>辆，市发改委</w:t>
      </w:r>
      <w:r>
        <w:rPr>
          <w:rFonts w:ascii="仿宋" w:eastAsia="仿宋" w:hAnsi="仿宋" w:hint="eastAsia"/>
          <w:sz w:val="32"/>
          <w:szCs w:val="32"/>
        </w:rPr>
        <w:t>2018</w:t>
      </w:r>
      <w:r>
        <w:rPr>
          <w:rFonts w:ascii="仿宋" w:eastAsia="仿宋" w:hAnsi="仿宋" w:hint="eastAsia"/>
          <w:sz w:val="32"/>
          <w:szCs w:val="32"/>
        </w:rPr>
        <w:t>年实有车辆应为</w:t>
      </w:r>
      <w:r>
        <w:rPr>
          <w:rFonts w:ascii="仿宋" w:eastAsia="仿宋" w:hAnsi="仿宋" w:hint="eastAsia"/>
          <w:sz w:val="32"/>
          <w:szCs w:val="32"/>
        </w:rPr>
        <w:t>5</w:t>
      </w:r>
      <w:r>
        <w:rPr>
          <w:rFonts w:ascii="仿宋" w:eastAsia="仿宋" w:hAnsi="仿宋" w:hint="eastAsia"/>
          <w:sz w:val="32"/>
          <w:szCs w:val="32"/>
        </w:rPr>
        <w:t>辆。</w:t>
      </w:r>
    </w:p>
    <w:p w:rsidR="00C72D56" w:rsidRDefault="00A95C1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单价</w:t>
      </w:r>
      <w:r>
        <w:rPr>
          <w:rFonts w:ascii="仿宋" w:eastAsia="仿宋" w:hAnsi="仿宋" w:hint="eastAsia"/>
          <w:sz w:val="32"/>
          <w:szCs w:val="32"/>
        </w:rPr>
        <w:t>50</w:t>
      </w:r>
      <w:r>
        <w:rPr>
          <w:rFonts w:ascii="仿宋" w:eastAsia="仿宋" w:hAnsi="仿宋" w:hint="eastAsia"/>
          <w:sz w:val="32"/>
          <w:szCs w:val="32"/>
        </w:rPr>
        <w:t>万元（含）以上通用设备</w:t>
      </w:r>
      <w:r>
        <w:rPr>
          <w:rFonts w:ascii="仿宋" w:eastAsia="仿宋" w:hAnsi="仿宋" w:hint="eastAsia"/>
          <w:sz w:val="32"/>
          <w:szCs w:val="32"/>
        </w:rPr>
        <w:t>0</w:t>
      </w:r>
      <w:r>
        <w:rPr>
          <w:rFonts w:ascii="仿宋" w:eastAsia="仿宋" w:hAnsi="仿宋" w:hint="eastAsia"/>
          <w:sz w:val="32"/>
          <w:szCs w:val="32"/>
        </w:rPr>
        <w:t>套。</w:t>
      </w:r>
    </w:p>
    <w:p w:rsidR="00C72D56" w:rsidRDefault="00A95C1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单价</w:t>
      </w:r>
      <w:r>
        <w:rPr>
          <w:rFonts w:ascii="仿宋" w:eastAsia="仿宋" w:hAnsi="仿宋" w:hint="eastAsia"/>
          <w:sz w:val="32"/>
          <w:szCs w:val="32"/>
        </w:rPr>
        <w:t>100</w:t>
      </w:r>
      <w:r>
        <w:rPr>
          <w:rFonts w:ascii="仿宋" w:eastAsia="仿宋" w:hAnsi="仿宋" w:hint="eastAsia"/>
          <w:sz w:val="32"/>
          <w:szCs w:val="32"/>
        </w:rPr>
        <w:t>万元（含）以上通用设备</w:t>
      </w:r>
      <w:r>
        <w:rPr>
          <w:rFonts w:ascii="仿宋" w:eastAsia="仿宋" w:hAnsi="仿宋" w:hint="eastAsia"/>
          <w:sz w:val="32"/>
          <w:szCs w:val="32"/>
        </w:rPr>
        <w:t>0</w:t>
      </w:r>
      <w:r>
        <w:rPr>
          <w:rFonts w:ascii="仿宋" w:eastAsia="仿宋" w:hAnsi="仿宋" w:hint="eastAsia"/>
          <w:sz w:val="32"/>
          <w:szCs w:val="32"/>
        </w:rPr>
        <w:t>套。</w:t>
      </w:r>
    </w:p>
    <w:p w:rsidR="00C72D56" w:rsidRDefault="00A95C12">
      <w:pPr>
        <w:ind w:firstLineChars="200" w:firstLine="640"/>
        <w:rPr>
          <w:rFonts w:ascii="仿宋" w:eastAsia="仿宋" w:hAnsi="仿宋"/>
          <w:sz w:val="32"/>
          <w:szCs w:val="32"/>
        </w:rPr>
      </w:pPr>
      <w:r>
        <w:rPr>
          <w:rFonts w:ascii="仿宋" w:eastAsia="仿宋" w:hAnsi="仿宋" w:hint="eastAsia"/>
          <w:sz w:val="32"/>
          <w:szCs w:val="32"/>
        </w:rPr>
        <w:t>二、重点项目预算的绩效目标等预算绩效情况说明</w:t>
      </w:r>
    </w:p>
    <w:p w:rsidR="00C72D56" w:rsidRDefault="00A95C12" w:rsidP="00A95C12">
      <w:pPr>
        <w:ind w:firstLineChars="200" w:firstLine="640"/>
        <w:rPr>
          <w:rFonts w:ascii="仿宋" w:eastAsia="仿宋" w:hAnsi="仿宋"/>
          <w:sz w:val="32"/>
          <w:szCs w:val="32"/>
        </w:rPr>
      </w:pPr>
      <w:r>
        <w:rPr>
          <w:rFonts w:ascii="仿宋" w:eastAsia="仿宋" w:hAnsi="仿宋" w:hint="eastAsia"/>
          <w:sz w:val="32"/>
          <w:szCs w:val="32"/>
        </w:rPr>
        <w:t xml:space="preserve"> 2018</w:t>
      </w:r>
      <w:r>
        <w:rPr>
          <w:rFonts w:ascii="仿宋" w:eastAsia="仿宋" w:hAnsi="仿宋" w:hint="eastAsia"/>
          <w:sz w:val="32"/>
          <w:szCs w:val="32"/>
        </w:rPr>
        <w:t>年，益阳市发改委按照有关政策文件和市财政局要求开展预算绩效管理工作，一是加强绩效目标管理。在编制</w:t>
      </w:r>
      <w:r>
        <w:rPr>
          <w:rFonts w:ascii="仿宋" w:eastAsia="仿宋" w:hAnsi="仿宋" w:hint="eastAsia"/>
          <w:sz w:val="32"/>
          <w:szCs w:val="32"/>
        </w:rPr>
        <w:t>2018</w:t>
      </w:r>
      <w:r>
        <w:rPr>
          <w:rFonts w:ascii="仿宋" w:eastAsia="仿宋" w:hAnsi="仿宋" w:hint="eastAsia"/>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w:t>
      </w:r>
      <w:r>
        <w:rPr>
          <w:rFonts w:ascii="仿宋" w:eastAsia="仿宋" w:hAnsi="仿宋" w:hint="eastAsia"/>
          <w:sz w:val="32"/>
          <w:szCs w:val="32"/>
        </w:rPr>
        <w:t>[2016]146</w:t>
      </w:r>
      <w:r>
        <w:rPr>
          <w:rFonts w:ascii="仿宋" w:eastAsia="仿宋" w:hAnsi="仿宋" w:hint="eastAsia"/>
          <w:sz w:val="32"/>
          <w:szCs w:val="32"/>
        </w:rPr>
        <w:t>号文件要求，我部门对单位整体支出项目开展跟踪监控，对存在的问题及时予以纠正；三是做好绩效自评和结果公开。根据市财政局文件要求，本部门抽调专人成立绩效评价工</w:t>
      </w:r>
      <w:r>
        <w:rPr>
          <w:rFonts w:ascii="仿宋" w:eastAsia="仿宋" w:hAnsi="仿宋" w:hint="eastAsia"/>
          <w:sz w:val="32"/>
          <w:szCs w:val="32"/>
        </w:rPr>
        <w:t>作小组，对</w:t>
      </w:r>
      <w:r>
        <w:rPr>
          <w:rFonts w:ascii="仿宋" w:eastAsia="仿宋" w:hAnsi="仿宋" w:hint="eastAsia"/>
          <w:sz w:val="32"/>
          <w:szCs w:val="32"/>
        </w:rPr>
        <w:t>2017</w:t>
      </w:r>
      <w:r>
        <w:rPr>
          <w:rFonts w:ascii="仿宋" w:eastAsia="仿宋" w:hAnsi="仿宋" w:hint="eastAsia"/>
          <w:sz w:val="32"/>
          <w:szCs w:val="32"/>
        </w:rPr>
        <w:t>年部门整体支出开展了绩效自评，并将自评结果在本部门网站进行了公开。</w:t>
      </w:r>
    </w:p>
    <w:sectPr w:rsidR="00C72D56" w:rsidSect="00C72D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AC3284A"/>
    <w:rsid w:val="009A3B1C"/>
    <w:rsid w:val="00A95C12"/>
    <w:rsid w:val="00C72D56"/>
    <w:rsid w:val="32E529EA"/>
    <w:rsid w:val="59E24405"/>
    <w:rsid w:val="5AC3284A"/>
    <w:rsid w:val="6A323602"/>
    <w:rsid w:val="70E24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D5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2D56"/>
    <w:pPr>
      <w:keepNext/>
      <w:keepLines/>
      <w:spacing w:line="576" w:lineRule="auto"/>
      <w:outlineLvl w:val="0"/>
    </w:pPr>
    <w:rPr>
      <w:b/>
      <w:kern w:val="44"/>
      <w:sz w:val="44"/>
    </w:rPr>
  </w:style>
  <w:style w:type="paragraph" w:styleId="2">
    <w:name w:val="heading 2"/>
    <w:basedOn w:val="a"/>
    <w:next w:val="a"/>
    <w:unhideWhenUsed/>
    <w:qFormat/>
    <w:rsid w:val="00C72D5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2019-01-25T02:37:00Z</dcterms:created>
  <dcterms:modified xsi:type="dcterms:W3CDTF">2019-01-30T09:01:00Z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