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益阳市林业局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预算公开补充说明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一、国有资产占用情况说明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单位车辆合计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辆，其中：一般执法执勤用车1辆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,应急用车2辆，</w:t>
      </w:r>
      <w:r>
        <w:rPr>
          <w:rFonts w:hint="eastAsia" w:ascii="仿宋" w:hAnsi="仿宋" w:eastAsia="仿宋"/>
          <w:sz w:val="32"/>
          <w:szCs w:val="32"/>
        </w:rPr>
        <w:t>其他用车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单价50万元（含）以上通用设备无。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单价100万元（含）以上通用设备无。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二、重点项目预算的绩效目标等预算绩效情况说明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2019年，本部门按照有关政策文件和市财政局要求开展预算绩效管理工作，一是加强绩效目标管理。在编制2019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[2016]146号文件要求，我部门及所属单位对益阳市</w:t>
      </w:r>
      <w:r>
        <w:rPr>
          <w:rFonts w:hint="eastAsia" w:ascii="仿宋" w:hAnsi="仿宋" w:eastAsia="仿宋"/>
          <w:sz w:val="32"/>
          <w:szCs w:val="32"/>
          <w:lang w:eastAsia="zh-CN"/>
        </w:rPr>
        <w:t>林业产业发展资金</w:t>
      </w:r>
      <w:r>
        <w:rPr>
          <w:rFonts w:hint="eastAsia" w:ascii="仿宋" w:hAnsi="仿宋" w:eastAsia="仿宋"/>
          <w:sz w:val="32"/>
          <w:szCs w:val="32"/>
        </w:rPr>
        <w:t>等项目开展跟踪监控，对存在的问题及时予以纠正；三是做好绩效自评和结果公开。根据市财政局文件要求，本部门抽调专人成立绩效评价工作小组，对2018年部门整体支出和益阳市</w:t>
      </w:r>
      <w:r>
        <w:rPr>
          <w:rFonts w:hint="eastAsia" w:ascii="仿宋" w:hAnsi="仿宋" w:eastAsia="仿宋"/>
          <w:sz w:val="32"/>
          <w:szCs w:val="32"/>
          <w:lang w:eastAsia="zh-CN"/>
        </w:rPr>
        <w:t>林业</w:t>
      </w:r>
      <w:r>
        <w:rPr>
          <w:rFonts w:hint="eastAsia" w:ascii="仿宋" w:hAnsi="仿宋" w:eastAsia="仿宋"/>
          <w:sz w:val="32"/>
          <w:szCs w:val="32"/>
        </w:rPr>
        <w:t>产业</w:t>
      </w:r>
      <w:r>
        <w:rPr>
          <w:rFonts w:hint="eastAsia" w:ascii="仿宋" w:hAnsi="仿宋" w:eastAsia="仿宋"/>
          <w:sz w:val="32"/>
          <w:szCs w:val="32"/>
          <w:lang w:eastAsia="zh-CN"/>
        </w:rPr>
        <w:t>发展</w:t>
      </w:r>
      <w:r>
        <w:rPr>
          <w:rFonts w:hint="eastAsia" w:ascii="仿宋" w:hAnsi="仿宋" w:eastAsia="仿宋"/>
          <w:sz w:val="32"/>
          <w:szCs w:val="32"/>
        </w:rPr>
        <w:t>资金等项目开展了绩效自评，将自评结果在本部门网站进行了公开。四是扎实做好整改工作。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/>
          <w:sz w:val="32"/>
          <w:szCs w:val="32"/>
          <w:lang w:eastAsia="zh-CN"/>
        </w:rPr>
        <w:t>市审计局对我局预算执行情况、以前年度收支及绩效评价情况进行了审计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并提出了意见和建议，</w:t>
      </w:r>
      <w:r>
        <w:rPr>
          <w:rFonts w:hint="eastAsia" w:ascii="仿宋" w:hAnsi="仿宋" w:eastAsia="仿宋"/>
          <w:sz w:val="32"/>
          <w:szCs w:val="32"/>
        </w:rPr>
        <w:t>针对提出的问题和建议，结合自评情况，本部门进行了认真整改，并将整改落实情况上报</w:t>
      </w:r>
      <w:r>
        <w:rPr>
          <w:rFonts w:hint="eastAsia" w:ascii="仿宋" w:hAnsi="仿宋" w:eastAsia="仿宋"/>
          <w:sz w:val="32"/>
          <w:szCs w:val="32"/>
          <w:lang w:eastAsia="zh-CN"/>
        </w:rPr>
        <w:t>市人大、市审计局和</w:t>
      </w:r>
      <w:r>
        <w:rPr>
          <w:rFonts w:hint="eastAsia" w:ascii="仿宋" w:hAnsi="仿宋" w:eastAsia="仿宋"/>
          <w:sz w:val="32"/>
          <w:szCs w:val="32"/>
        </w:rPr>
        <w:t>市财政局。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15416"/>
    <w:rsid w:val="104839DC"/>
    <w:rsid w:val="17482EA9"/>
    <w:rsid w:val="1D715416"/>
    <w:rsid w:val="2A251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2019-01-30T04:02:00Z</dcterms:created>
  <dc:creator>Administrator</dc:creator>
  <cp:lastModifiedBy>Administrator</cp:lastModifiedBy>
  <dcterms:modified xsi:type="dcterms:W3CDTF">2019-01-30T07:47:44Z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