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rPr>
        <w:t>益</w:t>
      </w:r>
      <w:r>
        <w:rPr>
          <w:rFonts w:hint="eastAsia" w:ascii="黑体" w:hAnsi="宋体" w:eastAsia="黑体" w:cs="宋体"/>
          <w:color w:val="333333"/>
          <w:sz w:val="32"/>
          <w:szCs w:val="32"/>
        </w:rPr>
        <w:t>阳市人民政府办公室(本级)</w:t>
      </w:r>
      <w:r>
        <w:rPr>
          <w:rFonts w:ascii="黑体" w:hAnsi="黑体" w:eastAsia="黑体" w:cs="黑体"/>
          <w:sz w:val="32"/>
        </w:rPr>
        <w:t xml:space="preserve">概况 </w:t>
      </w:r>
    </w:p>
    <w:p>
      <w:pPr>
        <w:rPr>
          <w:rFonts w:ascii="楷体" w:hAnsi="楷体" w:eastAsia="楷体" w:cs="楷体"/>
          <w:sz w:val="32"/>
        </w:rPr>
      </w:pPr>
      <w:r>
        <w:rPr>
          <w:rFonts w:ascii="楷体" w:hAnsi="楷体" w:eastAsia="楷体" w:cs="楷体"/>
          <w:sz w:val="32"/>
        </w:rPr>
        <w:t>一、</w:t>
      </w:r>
      <w:r>
        <w:rPr>
          <w:rFonts w:hint="eastAsia" w:ascii="楷体" w:hAnsi="楷体" w:eastAsia="楷体" w:cs="楷体"/>
          <w:sz w:val="32"/>
        </w:rPr>
        <w:t>部门职责</w:t>
      </w:r>
      <w:r>
        <w:rPr>
          <w:rFonts w:ascii="楷体" w:hAnsi="楷体" w:eastAsia="楷体" w:cs="楷体"/>
          <w:sz w:val="32"/>
        </w:rPr>
        <w:t xml:space="preserve">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三、部门决算单位构成</w:t>
      </w:r>
    </w:p>
    <w:p>
      <w:pPr>
        <w:rPr>
          <w:rFonts w:ascii="楷体" w:hAnsi="楷体" w:eastAsia="楷体" w:cs="楷体"/>
          <w:sz w:val="32"/>
        </w:rPr>
      </w:pPr>
    </w:p>
    <w:p>
      <w:pPr>
        <w:widowControl/>
        <w:shd w:val="clear" w:color="auto" w:fill="FFFFFF"/>
        <w:spacing w:before="150" w:afterAutospacing="1" w:line="405" w:lineRule="atLeast"/>
        <w:ind w:firstLine="420"/>
        <w:jc w:val="left"/>
        <w:rPr>
          <w:rFonts w:ascii="宋体" w:hAnsi="宋体" w:eastAsia="宋体" w:cs="宋体"/>
          <w:color w:val="333333"/>
          <w:sz w:val="24"/>
          <w:szCs w:val="24"/>
          <w:shd w:val="clear" w:color="auto" w:fill="FFFFFF"/>
        </w:rPr>
      </w:pPr>
      <w:r>
        <w:rPr>
          <w:rFonts w:ascii="黑体" w:hAnsi="黑体" w:eastAsia="黑体" w:cs="黑体"/>
          <w:sz w:val="32"/>
        </w:rPr>
        <w:t xml:space="preserve">第二部分 </w:t>
      </w:r>
      <w:r>
        <w:rPr>
          <w:rFonts w:hint="eastAsia" w:ascii="黑体" w:hAnsi="宋体" w:eastAsia="黑体" w:cs="宋体"/>
          <w:color w:val="333333"/>
          <w:sz w:val="32"/>
          <w:szCs w:val="32"/>
          <w:shd w:val="clear" w:color="auto" w:fill="FFFFFF"/>
        </w:rPr>
        <w:t xml:space="preserve">益阳市人民政府办公室(本级)2019年度部门决算表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第三部分 </w:t>
      </w:r>
      <w:r>
        <w:rPr>
          <w:rFonts w:hint="eastAsia" w:ascii="黑体" w:hAnsi="宋体" w:eastAsia="黑体" w:cs="宋体"/>
          <w:color w:val="333333"/>
          <w:sz w:val="32"/>
          <w:szCs w:val="32"/>
          <w:shd w:val="clear" w:color="auto" w:fill="FFFFFF"/>
        </w:rPr>
        <w:t>益阳市人民政府办公室(本级)</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ascii="楷体" w:hAnsi="楷体" w:eastAsia="楷体" w:cs="楷体"/>
          <w:sz w:val="32"/>
        </w:rPr>
      </w:pPr>
      <w:r>
        <w:rPr>
          <w:rFonts w:hint="eastAsia" w:ascii="楷体" w:hAnsi="楷体" w:eastAsia="楷体" w:cs="楷体"/>
          <w:sz w:val="32"/>
        </w:rPr>
        <w:t xml:space="preserve">十、其他重要事项情况说明 </w:t>
      </w: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 名词解释</w:t>
      </w:r>
    </w:p>
    <w:p>
      <w:pPr>
        <w:rPr>
          <w:rFonts w:ascii="黑体" w:hAnsi="黑体" w:eastAsia="黑体" w:cs="黑体"/>
          <w:sz w:val="32"/>
        </w:rPr>
      </w:pPr>
      <w:r>
        <w:rPr>
          <w:rFonts w:hint="eastAsia" w:ascii="黑体" w:hAnsi="黑体" w:eastAsia="黑体" w:cs="黑体"/>
          <w:sz w:val="32"/>
        </w:rPr>
        <w:t>第五部分 附件</w:t>
      </w:r>
    </w:p>
    <w:p>
      <w:pPr>
        <w:jc w:val="center"/>
        <w:rPr>
          <w:rFonts w:ascii="宋体" w:hAnsi="宋体" w:eastAsia="宋体" w:cs="宋体"/>
          <w:sz w:val="44"/>
        </w:rPr>
      </w:pPr>
    </w:p>
    <w:p>
      <w:pPr>
        <w:jc w:val="center"/>
        <w:rPr>
          <w:rFonts w:ascii="宋体" w:hAnsi="宋体" w:eastAsia="宋体" w:cs="宋体"/>
          <w:spacing w:val="-11"/>
          <w:sz w:val="44"/>
        </w:rPr>
      </w:pPr>
      <w:r>
        <w:rPr>
          <w:rFonts w:ascii="宋体" w:hAnsi="宋体" w:eastAsia="宋体" w:cs="宋体"/>
          <w:spacing w:val="-11"/>
          <w:sz w:val="44"/>
        </w:rPr>
        <w:t>第一部分</w:t>
      </w:r>
      <w:r>
        <w:rPr>
          <w:rFonts w:ascii="方正小标宋_GBK" w:hAnsi="方正小标宋_GBK" w:eastAsia="方正小标宋_GBK" w:cs="方正小标宋_GBK"/>
          <w:spacing w:val="-11"/>
          <w:sz w:val="44"/>
        </w:rPr>
        <w:t xml:space="preserve"> </w:t>
      </w:r>
      <w:r>
        <w:rPr>
          <w:rFonts w:hint="eastAsia" w:ascii="宋体" w:hAnsi="宋体" w:eastAsia="宋体" w:cs="宋体"/>
          <w:spacing w:val="-11"/>
          <w:sz w:val="44"/>
        </w:rPr>
        <w:t>益阳市人民政府办公室(本级)</w:t>
      </w:r>
      <w:r>
        <w:rPr>
          <w:rFonts w:ascii="宋体" w:hAnsi="宋体" w:eastAsia="宋体" w:cs="宋体"/>
          <w:spacing w:val="-11"/>
          <w:sz w:val="44"/>
        </w:rPr>
        <w:t>概况</w:t>
      </w:r>
    </w:p>
    <w:p>
      <w:pPr>
        <w:jc w:val="center"/>
        <w:rPr>
          <w:rFonts w:ascii="方正小标宋_GBK" w:hAnsi="方正小标宋_GBK" w:eastAsia="方正小标宋_GBK" w:cs="方正小标宋_GBK"/>
          <w:sz w:val="44"/>
        </w:rPr>
      </w:pPr>
    </w:p>
    <w:p>
      <w:pPr>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部门职责</w:t>
      </w:r>
    </w:p>
    <w:p>
      <w:pPr>
        <w:ind w:firstLine="640"/>
        <w:rPr>
          <w:rFonts w:ascii="仿宋" w:hAnsi="仿宋" w:eastAsia="仿宋" w:cs="仿宋"/>
          <w:sz w:val="32"/>
        </w:rPr>
      </w:pPr>
      <w:r>
        <w:rPr>
          <w:rFonts w:hint="eastAsia" w:ascii="仿宋" w:hAnsi="仿宋" w:eastAsia="仿宋" w:cs="仿宋"/>
          <w:sz w:val="32"/>
        </w:rPr>
        <w:t>（一）协助市政府领导审核或组织起草以市政府、市政府办公室名义发布的公文。</w:t>
      </w:r>
    </w:p>
    <w:p>
      <w:pPr>
        <w:ind w:firstLine="640"/>
        <w:rPr>
          <w:rFonts w:ascii="仿宋" w:hAnsi="仿宋" w:eastAsia="仿宋" w:cs="仿宋"/>
          <w:sz w:val="32"/>
        </w:rPr>
      </w:pPr>
      <w:r>
        <w:rPr>
          <w:rFonts w:hint="eastAsia" w:ascii="仿宋" w:hAnsi="仿宋" w:eastAsia="仿宋" w:cs="仿宋"/>
          <w:sz w:val="32"/>
        </w:rPr>
        <w:t>（二）研究市政府各部门、各直属事业单位、省属驻益各有关单位和各区县（市）政府请示市政府的事项，提出审核意见，或对市政府部门间的分歧事项提出处理意见，报市政府领导审批、决定。</w:t>
      </w:r>
    </w:p>
    <w:p>
      <w:pPr>
        <w:ind w:firstLine="640"/>
        <w:rPr>
          <w:rFonts w:ascii="仿宋" w:hAnsi="仿宋" w:eastAsia="仿宋" w:cs="仿宋"/>
          <w:sz w:val="32"/>
        </w:rPr>
      </w:pPr>
      <w:r>
        <w:rPr>
          <w:rFonts w:hint="eastAsia" w:ascii="仿宋" w:hAnsi="仿宋" w:eastAsia="仿宋" w:cs="仿宋"/>
          <w:sz w:val="32"/>
        </w:rPr>
        <w:t>（三）负责市政府会议的准备工作，协助市政府领导组织会议决定事项的实施。</w:t>
      </w:r>
    </w:p>
    <w:p>
      <w:pPr>
        <w:ind w:firstLine="640"/>
        <w:rPr>
          <w:rFonts w:ascii="仿宋" w:hAnsi="仿宋" w:eastAsia="仿宋" w:cs="仿宋"/>
          <w:sz w:val="32"/>
        </w:rPr>
      </w:pPr>
      <w:r>
        <w:rPr>
          <w:rFonts w:hint="eastAsia" w:ascii="仿宋" w:hAnsi="仿宋" w:eastAsia="仿宋" w:cs="仿宋"/>
          <w:sz w:val="32"/>
        </w:rPr>
        <w:t>（四）负责督促检查市政府各部门和各区县（市）政府对市政府决定事项及市政府领导有关指示的执行落实情况并跟踪调研，及时向市政府领导报告。</w:t>
      </w:r>
    </w:p>
    <w:p>
      <w:pPr>
        <w:ind w:firstLine="640"/>
        <w:rPr>
          <w:rFonts w:ascii="仿宋" w:hAnsi="仿宋" w:eastAsia="仿宋" w:cs="仿宋"/>
          <w:sz w:val="32"/>
        </w:rPr>
      </w:pPr>
      <w:r>
        <w:rPr>
          <w:rFonts w:hint="eastAsia" w:ascii="仿宋" w:hAnsi="仿宋" w:eastAsia="仿宋" w:cs="仿宋"/>
          <w:sz w:val="32"/>
        </w:rPr>
        <w:t>（五）负责市政府值班工作，及时报告重要情况，传达和督促落实市政府领导指示；负责市长热线工作。</w:t>
      </w:r>
    </w:p>
    <w:p>
      <w:pPr>
        <w:ind w:firstLine="640"/>
        <w:rPr>
          <w:rFonts w:ascii="仿宋" w:hAnsi="仿宋" w:eastAsia="仿宋" w:cs="仿宋"/>
          <w:sz w:val="32"/>
        </w:rPr>
      </w:pPr>
      <w:r>
        <w:rPr>
          <w:rFonts w:hint="eastAsia" w:ascii="仿宋" w:hAnsi="仿宋" w:eastAsia="仿宋" w:cs="仿宋"/>
          <w:sz w:val="32"/>
        </w:rPr>
        <w:t>（六）负责编辑市政府公报，编写市政府大事记。</w:t>
      </w:r>
    </w:p>
    <w:p>
      <w:pPr>
        <w:ind w:firstLine="640"/>
        <w:rPr>
          <w:rFonts w:ascii="仿宋" w:hAnsi="仿宋" w:eastAsia="仿宋" w:cs="仿宋"/>
          <w:sz w:val="32"/>
        </w:rPr>
      </w:pPr>
      <w:r>
        <w:rPr>
          <w:rFonts w:hint="eastAsia" w:ascii="仿宋" w:hAnsi="仿宋" w:eastAsia="仿宋" w:cs="仿宋"/>
          <w:sz w:val="32"/>
        </w:rPr>
        <w:t>（七）负责组织协调开展人大代表建议、政协提案办理工作。</w:t>
      </w:r>
    </w:p>
    <w:p>
      <w:pPr>
        <w:ind w:firstLine="640"/>
        <w:rPr>
          <w:rFonts w:ascii="仿宋" w:hAnsi="仿宋" w:eastAsia="仿宋" w:cs="仿宋"/>
          <w:sz w:val="32"/>
        </w:rPr>
      </w:pPr>
      <w:r>
        <w:rPr>
          <w:rFonts w:hint="eastAsia" w:ascii="仿宋" w:hAnsi="仿宋" w:eastAsia="仿宋" w:cs="仿宋"/>
          <w:sz w:val="32"/>
        </w:rPr>
        <w:t>（八）负责市政府领导和市政府办公室机关内部的后勤保障、财务管理和有关接待工作。</w:t>
      </w:r>
    </w:p>
    <w:p>
      <w:pPr>
        <w:ind w:firstLine="640"/>
        <w:rPr>
          <w:rFonts w:ascii="仿宋" w:hAnsi="仿宋" w:eastAsia="仿宋" w:cs="仿宋"/>
          <w:sz w:val="32"/>
        </w:rPr>
      </w:pPr>
      <w:r>
        <w:rPr>
          <w:rFonts w:hint="eastAsia" w:ascii="仿宋" w:hAnsi="仿宋" w:eastAsia="仿宋" w:cs="仿宋"/>
          <w:sz w:val="32"/>
        </w:rPr>
        <w:t>（九）负责桃花江核电项目建设的宣传、协调、督促及厂址保护等工作；负责全市核技术产业化基地建设的协调工作。</w:t>
      </w:r>
    </w:p>
    <w:p>
      <w:pPr>
        <w:ind w:firstLine="640"/>
        <w:rPr>
          <w:rFonts w:ascii="仿宋" w:hAnsi="仿宋" w:eastAsia="仿宋" w:cs="仿宋"/>
          <w:sz w:val="32"/>
        </w:rPr>
      </w:pPr>
      <w:r>
        <w:rPr>
          <w:rFonts w:hint="eastAsia" w:ascii="仿宋" w:hAnsi="仿宋" w:eastAsia="仿宋" w:cs="仿宋"/>
          <w:sz w:val="32"/>
        </w:rPr>
        <w:t>（十）负责全市政府系统办公室业务指导。</w:t>
      </w:r>
    </w:p>
    <w:p>
      <w:pPr>
        <w:ind w:firstLine="640"/>
        <w:rPr>
          <w:rFonts w:ascii="仿宋" w:hAnsi="仿宋" w:eastAsia="仿宋" w:cs="仿宋"/>
          <w:sz w:val="32"/>
        </w:rPr>
      </w:pPr>
      <w:r>
        <w:rPr>
          <w:rFonts w:hint="eastAsia" w:ascii="仿宋" w:hAnsi="仿宋" w:eastAsia="仿宋" w:cs="仿宋"/>
          <w:sz w:val="32"/>
        </w:rPr>
        <w:t>（十一）完成市委、市政府和市政府领导交办的其他任务。</w:t>
      </w:r>
    </w:p>
    <w:p>
      <w:pPr>
        <w:ind w:left="795" w:hanging="795"/>
        <w:rPr>
          <w:rFonts w:ascii="黑体" w:hAnsi="黑体" w:eastAsia="黑体" w:cs="黑体"/>
          <w:sz w:val="32"/>
        </w:rPr>
      </w:pPr>
      <w:r>
        <w:rPr>
          <w:rFonts w:ascii="黑体" w:hAnsi="黑体" w:eastAsia="黑体" w:cs="黑体"/>
          <w:sz w:val="32"/>
        </w:rPr>
        <w:t>二、机构设置</w:t>
      </w:r>
    </w:p>
    <w:p>
      <w:pPr>
        <w:ind w:firstLine="640"/>
        <w:rPr>
          <w:rFonts w:ascii="仿宋" w:hAnsi="仿宋" w:eastAsia="仿宋" w:cs="仿宋"/>
          <w:sz w:val="32"/>
        </w:rPr>
      </w:pPr>
      <w:r>
        <w:rPr>
          <w:rFonts w:hint="eastAsia" w:ascii="仿宋" w:hAnsi="仿宋" w:eastAsia="仿宋" w:cs="仿宋"/>
          <w:sz w:val="32"/>
        </w:rPr>
        <w:t>（一）文电管理科（市政府公报编辑部）。负责市政府及市政府办公室文电收发、分办，发文审核和有关文电起草；负责市政府常务会议议题收集、筛选、会议记录、会议纪要整理；承办市政府各部门和各区县（市）政府呈报市政府审批的请示性公文报批回复工作；负责市长印章和市政府、市政府办公室印章的使用、管理及由市政府颁发印章的发送与管理；负责市政府办公室文书档案管理、机要通信和保密工作；负责全市政府系统公文处理的业务指导等工作；编辑《益阳市人民政府公报》。</w:t>
      </w:r>
    </w:p>
    <w:p>
      <w:pPr>
        <w:ind w:firstLine="640"/>
        <w:rPr>
          <w:rFonts w:ascii="仿宋" w:hAnsi="仿宋" w:eastAsia="仿宋" w:cs="仿宋"/>
          <w:sz w:val="32"/>
        </w:rPr>
      </w:pPr>
      <w:r>
        <w:rPr>
          <w:rFonts w:hint="eastAsia" w:ascii="仿宋" w:hAnsi="仿宋" w:eastAsia="仿宋" w:cs="仿宋"/>
          <w:sz w:val="32"/>
        </w:rPr>
        <w:t>（二）政务一科。负责市长及秘书长的政务服务工作；负责有关会务组织，文电起草、审核与办理，活动安排，协调督查等工作；编写《市政府大事记》；负责市政府党组有关活动的服务工作，负责市政府党组会议的会务工作。</w:t>
      </w:r>
    </w:p>
    <w:p>
      <w:pPr>
        <w:ind w:firstLine="640"/>
        <w:rPr>
          <w:rFonts w:ascii="仿宋" w:hAnsi="仿宋" w:eastAsia="仿宋" w:cs="仿宋"/>
          <w:sz w:val="32"/>
        </w:rPr>
      </w:pPr>
      <w:r>
        <w:rPr>
          <w:rFonts w:hint="eastAsia" w:ascii="仿宋" w:hAnsi="仿宋" w:eastAsia="仿宋" w:cs="仿宋"/>
          <w:sz w:val="32"/>
        </w:rPr>
        <w:t>（三）政务二科。负责常务副市长及相关领导的政务服务工作，负责有关会务组织，文电起草、审核与办理，活动安排，协调督查等工作。</w:t>
      </w:r>
    </w:p>
    <w:p>
      <w:pPr>
        <w:ind w:firstLine="640"/>
        <w:rPr>
          <w:rFonts w:ascii="仿宋" w:hAnsi="仿宋" w:eastAsia="仿宋" w:cs="仿宋"/>
          <w:sz w:val="32"/>
        </w:rPr>
      </w:pPr>
      <w:r>
        <w:rPr>
          <w:rFonts w:hint="eastAsia" w:ascii="仿宋" w:hAnsi="仿宋" w:eastAsia="仿宋" w:cs="仿宋"/>
          <w:sz w:val="32"/>
        </w:rPr>
        <w:t>（四）政务三科。负责分管城镇建设等工作的副市长及相关领导的政务服务工作，负责有关会务组织，文电起草、审核与办理，活动安排，协调督查等工作。</w:t>
      </w:r>
    </w:p>
    <w:p>
      <w:pPr>
        <w:ind w:firstLine="640"/>
        <w:rPr>
          <w:rFonts w:ascii="仿宋" w:hAnsi="仿宋" w:eastAsia="仿宋" w:cs="仿宋"/>
          <w:sz w:val="32"/>
        </w:rPr>
      </w:pPr>
      <w:r>
        <w:rPr>
          <w:rFonts w:hint="eastAsia" w:ascii="仿宋" w:hAnsi="仿宋" w:eastAsia="仿宋" w:cs="仿宋"/>
          <w:sz w:val="32"/>
        </w:rPr>
        <w:t>（五）政务四科。负责分管社会发展等工作的副市长及相关领导的政务服务工作，负责有关会务组织，文电起草、审核与办理，活动安排，协调督查等工作。</w:t>
      </w:r>
    </w:p>
    <w:p>
      <w:pPr>
        <w:ind w:firstLine="640"/>
        <w:rPr>
          <w:rFonts w:ascii="仿宋" w:hAnsi="仿宋" w:eastAsia="仿宋" w:cs="仿宋"/>
          <w:sz w:val="32"/>
        </w:rPr>
      </w:pPr>
      <w:r>
        <w:rPr>
          <w:rFonts w:hint="eastAsia" w:ascii="仿宋" w:hAnsi="仿宋" w:eastAsia="仿宋" w:cs="仿宋"/>
          <w:sz w:val="32"/>
        </w:rPr>
        <w:t>（六）政务五科。负责分管民生保障等工作的副市长及相关领导的政务服务工作，负责有关会务组织，文电起草、审核与办理，活动安排，协调督查等工作。</w:t>
      </w:r>
    </w:p>
    <w:p>
      <w:pPr>
        <w:ind w:firstLine="640"/>
        <w:rPr>
          <w:rFonts w:ascii="仿宋" w:hAnsi="仿宋" w:eastAsia="仿宋" w:cs="仿宋"/>
          <w:sz w:val="32"/>
        </w:rPr>
      </w:pPr>
      <w:r>
        <w:rPr>
          <w:rFonts w:hint="eastAsia" w:ascii="仿宋" w:hAnsi="仿宋" w:eastAsia="仿宋" w:cs="仿宋"/>
          <w:sz w:val="32"/>
        </w:rPr>
        <w:t>（七）政务六科。负责分管工业经济等工作的副市长及相关领导的政务服务工作，负责有关会务组织，文电起草、审核与办理，活动安排，协调督查等工作。</w:t>
      </w:r>
    </w:p>
    <w:p>
      <w:pPr>
        <w:ind w:firstLine="640"/>
        <w:rPr>
          <w:rFonts w:ascii="仿宋" w:hAnsi="仿宋" w:eastAsia="仿宋" w:cs="仿宋"/>
          <w:sz w:val="32"/>
        </w:rPr>
      </w:pPr>
      <w:r>
        <w:rPr>
          <w:rFonts w:hint="eastAsia" w:ascii="仿宋" w:hAnsi="仿宋" w:eastAsia="仿宋" w:cs="仿宋"/>
          <w:sz w:val="32"/>
        </w:rPr>
        <w:t>（八）政务七科。负责分管农业农村等工作的副市长及相关领导的政务服务工作，负责有关会务组织，文电起草、审核与办理，活动安排，协调督查等工作。</w:t>
      </w:r>
    </w:p>
    <w:p>
      <w:pPr>
        <w:ind w:firstLine="640"/>
        <w:rPr>
          <w:rFonts w:ascii="仿宋" w:hAnsi="仿宋" w:eastAsia="仿宋" w:cs="仿宋"/>
          <w:sz w:val="32"/>
        </w:rPr>
      </w:pPr>
      <w:r>
        <w:rPr>
          <w:rFonts w:hint="eastAsia" w:ascii="仿宋" w:hAnsi="仿宋" w:eastAsia="仿宋" w:cs="仿宋"/>
          <w:sz w:val="32"/>
        </w:rPr>
        <w:t>（九）政务八科。负责分管公安司法等工作的副市长及相关领导的政务服务工作，负责有关会务组织，文电起草、审核与办理，活动安排，协调督查等工作。</w:t>
      </w:r>
    </w:p>
    <w:p>
      <w:pPr>
        <w:ind w:firstLine="640"/>
        <w:rPr>
          <w:rFonts w:ascii="仿宋" w:hAnsi="仿宋" w:eastAsia="仿宋" w:cs="仿宋"/>
          <w:sz w:val="32"/>
        </w:rPr>
      </w:pPr>
      <w:r>
        <w:rPr>
          <w:rFonts w:hint="eastAsia" w:ascii="仿宋" w:hAnsi="仿宋" w:eastAsia="仿宋" w:cs="仿宋"/>
          <w:sz w:val="32"/>
        </w:rPr>
        <w:t>（十）综合信息科。负责起草市政府办公室主要领导文稿及全办性重要文稿；收集分析整理和报送政务信息，为市政府把握全局、科学决策提供及时、准确、全面的信息服务。</w:t>
      </w:r>
    </w:p>
    <w:p>
      <w:pPr>
        <w:ind w:firstLine="640"/>
        <w:rPr>
          <w:rFonts w:ascii="仿宋" w:hAnsi="仿宋" w:eastAsia="仿宋" w:cs="仿宋"/>
          <w:sz w:val="32"/>
        </w:rPr>
      </w:pPr>
      <w:r>
        <w:rPr>
          <w:rFonts w:hint="eastAsia" w:ascii="仿宋" w:hAnsi="仿宋" w:eastAsia="仿宋" w:cs="仿宋"/>
          <w:sz w:val="32"/>
        </w:rPr>
        <w:t>（十一）放管服改革科。负责全市“放管服”改革的综合、协调、督促；负责市政府办公室机关及所属单位“放管服”改革和行政审批制度改革统筹协调。</w:t>
      </w:r>
    </w:p>
    <w:p>
      <w:pPr>
        <w:ind w:firstLine="640"/>
        <w:rPr>
          <w:rFonts w:ascii="仿宋" w:hAnsi="仿宋" w:eastAsia="仿宋" w:cs="仿宋"/>
          <w:sz w:val="32"/>
        </w:rPr>
      </w:pPr>
      <w:r>
        <w:rPr>
          <w:rFonts w:hint="eastAsia" w:ascii="仿宋" w:hAnsi="仿宋" w:eastAsia="仿宋" w:cs="仿宋"/>
          <w:sz w:val="32"/>
        </w:rPr>
        <w:t>（十二）建议提案科。组织协调开展人大代表建议、政协提案办理工作；负责市人大、市政协来文的办理工作；负责与市人大、市政协有关会议、活动及其他工作的联系。</w:t>
      </w:r>
    </w:p>
    <w:p>
      <w:pPr>
        <w:ind w:firstLine="640"/>
        <w:rPr>
          <w:rFonts w:ascii="仿宋" w:hAnsi="仿宋" w:eastAsia="仿宋" w:cs="仿宋"/>
          <w:sz w:val="32"/>
        </w:rPr>
      </w:pPr>
      <w:r>
        <w:rPr>
          <w:rFonts w:hint="eastAsia" w:ascii="仿宋" w:hAnsi="仿宋" w:eastAsia="仿宋" w:cs="仿宋"/>
          <w:sz w:val="32"/>
        </w:rPr>
        <w:t>（十三）政务公开科。负责编制全市政务公开工作规划和年度计划，并组织实施；负责指导、协调、监督全市政务公开工作；具体承办市政府信息公开工作；负责政务公开工作的调查研究和情况综合。</w:t>
      </w:r>
    </w:p>
    <w:p>
      <w:pPr>
        <w:ind w:firstLine="640"/>
        <w:rPr>
          <w:rFonts w:ascii="仿宋" w:hAnsi="仿宋" w:eastAsia="仿宋" w:cs="仿宋"/>
          <w:sz w:val="32"/>
        </w:rPr>
      </w:pPr>
      <w:r>
        <w:rPr>
          <w:rFonts w:hint="eastAsia" w:ascii="仿宋" w:hAnsi="仿宋" w:eastAsia="仿宋" w:cs="仿宋"/>
          <w:sz w:val="32"/>
        </w:rPr>
        <w:t>（十四）人事科。负责机关和直属单位组织、机构编制、干部人事工作；协助办领导开展干职工的思想政治工作和理论学习，负责意识形态工作；承担市政府办公室机关的日常工作职责，负责市政府办公室机关有关会务组织、文电起草，负责协调市政府办公室党组成员和其他处级干部的会议和重大活动，负责办党组会议会务和有关决定事项的督办落实；负责机关绩效考核；协调市政府办公室中心工作。</w:t>
      </w:r>
    </w:p>
    <w:p>
      <w:pPr>
        <w:ind w:firstLine="640"/>
        <w:rPr>
          <w:rFonts w:ascii="仿宋" w:hAnsi="仿宋" w:eastAsia="仿宋" w:cs="仿宋"/>
          <w:sz w:val="32"/>
        </w:rPr>
      </w:pPr>
      <w:r>
        <w:rPr>
          <w:rFonts w:hint="eastAsia" w:ascii="仿宋" w:hAnsi="仿宋" w:eastAsia="仿宋" w:cs="仿宋"/>
          <w:sz w:val="32"/>
        </w:rPr>
        <w:t>（十五）行政事务管理科。负责市政府领导后勤服务工作；负责市政府办公室机关后勤保障、机关接待、财务管理、计划生育、社会治安综合治理等工作。</w:t>
      </w:r>
    </w:p>
    <w:p>
      <w:pPr>
        <w:ind w:firstLine="640"/>
        <w:rPr>
          <w:rFonts w:ascii="仿宋" w:hAnsi="仿宋" w:eastAsia="仿宋" w:cs="仿宋"/>
          <w:sz w:val="32"/>
        </w:rPr>
      </w:pPr>
      <w:r>
        <w:rPr>
          <w:rFonts w:hint="eastAsia" w:ascii="仿宋" w:hAnsi="仿宋" w:eastAsia="仿宋" w:cs="仿宋"/>
          <w:sz w:val="32"/>
        </w:rPr>
        <w:t>（十六）督查室（对外称市政府督查室）。负责国务院、省政府、市政府重要决定、决策贯彻落实的督查和情况综合；负责国务院、省政府、市政府领导批示、交办事项的督办及落实情况的反馈。督查室的日常工作由督查科承担。</w:t>
      </w:r>
    </w:p>
    <w:p>
      <w:pPr>
        <w:ind w:firstLine="640"/>
        <w:rPr>
          <w:rFonts w:ascii="仿宋" w:hAnsi="仿宋" w:eastAsia="仿宋" w:cs="仿宋"/>
          <w:sz w:val="32"/>
        </w:rPr>
      </w:pPr>
      <w:r>
        <w:rPr>
          <w:rFonts w:hint="eastAsia" w:ascii="仿宋" w:hAnsi="仿宋" w:eastAsia="仿宋" w:cs="仿宋"/>
          <w:sz w:val="32"/>
        </w:rPr>
        <w:t>（十七）市政府总值班室。负责值班值守、信息汇总报送和综合协调工作；负责市政府全体会议、市政府常务会议的会务工作；负责办理各级各单位需要市政府、市政府办公室领导及科室参加的会议通知；负责会务、值班和上传下达工作。</w:t>
      </w:r>
    </w:p>
    <w:p>
      <w:pPr>
        <w:ind w:firstLine="640"/>
        <w:rPr>
          <w:rFonts w:ascii="仿宋" w:hAnsi="仿宋" w:eastAsia="仿宋" w:cs="仿宋"/>
          <w:sz w:val="32"/>
        </w:rPr>
      </w:pPr>
      <w:r>
        <w:rPr>
          <w:rFonts w:hint="eastAsia" w:ascii="仿宋" w:hAnsi="仿宋" w:eastAsia="仿宋" w:cs="仿宋"/>
          <w:sz w:val="32"/>
        </w:rPr>
        <w:t>（十八）市长热线办公室。负责处理市民通过电话、电子邮件和媒体网络等提出的咨询、建议、批评、投诉和求助；负责管理“12345”热线平台；负责市长热线工作的督查和市长交办件的督办。</w:t>
      </w:r>
    </w:p>
    <w:p>
      <w:pPr>
        <w:ind w:firstLine="640"/>
        <w:rPr>
          <w:rFonts w:ascii="仿宋" w:hAnsi="仿宋" w:eastAsia="仿宋" w:cs="仿宋"/>
          <w:sz w:val="32"/>
        </w:rPr>
      </w:pPr>
      <w:r>
        <w:rPr>
          <w:rFonts w:hint="eastAsia" w:ascii="仿宋" w:hAnsi="仿宋" w:eastAsia="仿宋" w:cs="仿宋"/>
          <w:sz w:val="32"/>
        </w:rPr>
        <w:t>（十九）核电工作办公室（对外称市政府核电工作办公室，挂湖南桃花江核电项目益阳市领导小组办公室牌子）。负责湖南桃花江核电项目益阳市领导小组办公室的日常工作；负责桃花江核电项目建设的宣传、协调、督查等工作；承担市域内核技术产业化基地建设的协调工作。</w:t>
      </w:r>
    </w:p>
    <w:p>
      <w:pPr>
        <w:ind w:firstLine="640"/>
        <w:rPr>
          <w:rFonts w:ascii="仿宋" w:hAnsi="仿宋" w:eastAsia="仿宋" w:cs="仿宋"/>
          <w:sz w:val="32"/>
        </w:rPr>
      </w:pPr>
      <w:r>
        <w:rPr>
          <w:rFonts w:hint="eastAsia" w:ascii="仿宋" w:hAnsi="仿宋" w:eastAsia="仿宋" w:cs="仿宋"/>
          <w:sz w:val="32"/>
        </w:rPr>
        <w:t>（二十）离退休人员管理服务科。负责机关离退休人员的管理和服务工作，指导所属单位离退休人员管理服务工作。</w:t>
      </w:r>
    </w:p>
    <w:p>
      <w:pPr>
        <w:ind w:firstLine="640"/>
        <w:rPr>
          <w:rFonts w:ascii="仿宋" w:hAnsi="仿宋" w:eastAsia="仿宋" w:cs="仿宋"/>
          <w:sz w:val="32"/>
        </w:rPr>
      </w:pPr>
      <w:r>
        <w:rPr>
          <w:rFonts w:hint="eastAsia" w:ascii="仿宋" w:hAnsi="仿宋" w:eastAsia="仿宋" w:cs="仿宋"/>
          <w:sz w:val="32"/>
        </w:rPr>
        <w:t>（二十一）机关党委。负责机关和直属单位的党群工作。</w:t>
      </w:r>
    </w:p>
    <w:p>
      <w:pPr>
        <w:ind w:left="795" w:hanging="795"/>
        <w:jc w:val="left"/>
        <w:rPr>
          <w:rFonts w:ascii="黑体" w:hAnsi="黑体" w:eastAsia="黑体" w:cs="黑体"/>
          <w:sz w:val="32"/>
        </w:rPr>
      </w:pPr>
      <w:r>
        <w:rPr>
          <w:rFonts w:ascii="黑体" w:hAnsi="黑体" w:eastAsia="黑体" w:cs="黑体"/>
          <w:sz w:val="32"/>
        </w:rPr>
        <w:t>三、部门决算单位构成</w:t>
      </w:r>
    </w:p>
    <w:p>
      <w:pPr>
        <w:ind w:firstLine="640"/>
        <w:rPr>
          <w:rFonts w:ascii="仿宋" w:hAnsi="仿宋" w:eastAsia="仿宋" w:cs="仿宋"/>
          <w:sz w:val="32"/>
        </w:rPr>
      </w:pPr>
      <w:r>
        <w:rPr>
          <w:rFonts w:hint="eastAsia" w:ascii="仿宋" w:hAnsi="仿宋" w:eastAsia="仿宋" w:cs="仿宋"/>
          <w:sz w:val="32"/>
        </w:rPr>
        <w:t>益阳市人民政府办公室(本级)部门决算仅为本单位决算，二级机构单独进行决算公开。</w:t>
      </w:r>
    </w:p>
    <w:p>
      <w:pPr>
        <w:ind w:firstLine="640"/>
        <w:rPr>
          <w:rFonts w:ascii="仿宋" w:hAnsi="仿宋" w:eastAsia="仿宋" w:cs="仿宋"/>
          <w:sz w:val="32"/>
        </w:rPr>
      </w:pPr>
    </w:p>
    <w:tbl>
      <w:tblPr>
        <w:tblStyle w:val="5"/>
        <w:tblW w:w="0" w:type="auto"/>
        <w:tblInd w:w="98"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单位名称</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r>
              <w:rPr>
                <w:rFonts w:hint="eastAsia" w:ascii="仿宋" w:hAnsi="仿宋" w:eastAsia="仿宋" w:cs="仿宋"/>
                <w:sz w:val="32"/>
              </w:rPr>
              <w:t>益阳市人民政府办公室(本级)</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2</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bl>
    <w:p>
      <w:pPr>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 xml:space="preserve">第二部分 </w:t>
      </w:r>
      <w:r>
        <w:rPr>
          <w:rFonts w:hint="eastAsia" w:ascii="宋体" w:hAnsi="宋体" w:eastAsia="宋体" w:cs="宋体"/>
          <w:sz w:val="44"/>
        </w:rPr>
        <w:t>益阳市人民政府办公室(本级)</w:t>
      </w:r>
      <w:r>
        <w:rPr>
          <w:rFonts w:ascii="宋体" w:hAnsi="宋体" w:eastAsia="宋体" w:cs="宋体"/>
          <w:sz w:val="44"/>
        </w:rPr>
        <w:t>201</w:t>
      </w:r>
      <w:r>
        <w:rPr>
          <w:rFonts w:hint="eastAsia" w:ascii="宋体" w:hAnsi="宋体" w:eastAsia="宋体" w:cs="宋体"/>
          <w:sz w:val="44"/>
        </w:rPr>
        <w:t>9</w:t>
      </w:r>
      <w:r>
        <w:rPr>
          <w:rFonts w:ascii="宋体" w:hAnsi="宋体" w:eastAsia="宋体" w:cs="宋体"/>
          <w:sz w:val="44"/>
        </w:rPr>
        <w:t xml:space="preserve"> 年度部门决算表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r>
        <w:rPr>
          <w:rFonts w:ascii="仿宋" w:hAnsi="仿宋" w:eastAsia="仿宋" w:cs="仿宋"/>
          <w:sz w:val="32"/>
        </w:rPr>
        <w:t>表8：政府性基金预算财政拨款收入支出决算表</w:t>
      </w:r>
    </w:p>
    <w:p>
      <w:pPr>
        <w:jc w:val="left"/>
        <w:rPr>
          <w:rFonts w:ascii="仿宋" w:hAnsi="仿宋" w:eastAsia="仿宋" w:cs="仿宋"/>
          <w:b/>
          <w:sz w:val="32"/>
        </w:rPr>
      </w:pPr>
    </w:p>
    <w:p>
      <w:pPr>
        <w:ind w:firstLine="640"/>
        <w:jc w:val="left"/>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第三部分</w:t>
      </w:r>
    </w:p>
    <w:p>
      <w:pPr>
        <w:jc w:val="center"/>
        <w:rPr>
          <w:rFonts w:ascii="方正小标宋_GBK" w:hAnsi="方正小标宋_GBK" w:eastAsia="方正小标宋_GBK" w:cs="方正小标宋_GBK"/>
          <w:sz w:val="44"/>
        </w:rPr>
      </w:pPr>
      <w:r>
        <w:rPr>
          <w:rFonts w:hint="eastAsia" w:ascii="宋体" w:hAnsi="宋体" w:eastAsia="宋体" w:cs="宋体"/>
          <w:sz w:val="44"/>
        </w:rPr>
        <w:t>益阳市人民政府办公室(本级)</w:t>
      </w:r>
      <w:r>
        <w:rPr>
          <w:rFonts w:ascii="宋体" w:hAnsi="宋体" w:eastAsia="宋体" w:cs="宋体"/>
          <w:sz w:val="44"/>
        </w:rPr>
        <w:t>201</w:t>
      </w:r>
      <w:r>
        <w:rPr>
          <w:rFonts w:hint="eastAsia" w:ascii="宋体" w:hAnsi="宋体" w:eastAsia="宋体" w:cs="宋体"/>
          <w:sz w:val="44"/>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rPr>
        <w:t>益阳市人民政府办公室(本级)</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年度收入支出决算总体情况说明</w:t>
      </w:r>
    </w:p>
    <w:p>
      <w:pPr>
        <w:shd w:val="clear" w:color="auto" w:fill="FFFFFF"/>
        <w:spacing w:before="150" w:after="100" w:afterAutospacing="1" w:line="405" w:lineRule="atLeast"/>
        <w:ind w:firstLine="640"/>
        <w:rPr>
          <w:rFonts w:ascii="仿宋" w:hAnsi="仿宋" w:eastAsia="仿宋" w:cs="仿宋"/>
          <w:sz w:val="32"/>
        </w:rPr>
      </w:pPr>
      <w:r>
        <w:rPr>
          <w:rFonts w:hint="eastAsia" w:ascii="仿宋" w:hAnsi="仿宋" w:eastAsia="仿宋" w:cs="仿宋"/>
          <w:sz w:val="32"/>
        </w:rPr>
        <w:t>益阳市人民政府办公室(本级)</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年度收入总计</w:t>
      </w:r>
      <w:r>
        <w:rPr>
          <w:rFonts w:hint="eastAsia" w:ascii="仿宋" w:hAnsi="仿宋" w:eastAsia="仿宋" w:cs="仿宋"/>
          <w:sz w:val="32"/>
        </w:rPr>
        <w:t>3032.83</w:t>
      </w:r>
      <w:r>
        <w:rPr>
          <w:rFonts w:ascii="仿宋" w:hAnsi="仿宋" w:eastAsia="仿宋" w:cs="仿宋"/>
          <w:sz w:val="32"/>
        </w:rPr>
        <w:t>万元，比上年同期减少</w:t>
      </w:r>
      <w:r>
        <w:rPr>
          <w:rFonts w:hint="eastAsia" w:ascii="仿宋" w:hAnsi="仿宋" w:eastAsia="仿宋" w:cs="仿宋"/>
          <w:sz w:val="32"/>
        </w:rPr>
        <w:t>65.35</w:t>
      </w:r>
      <w:r>
        <w:rPr>
          <w:rFonts w:ascii="仿宋" w:hAnsi="仿宋" w:eastAsia="仿宋" w:cs="仿宋"/>
          <w:sz w:val="32"/>
        </w:rPr>
        <w:t>万元，下降</w:t>
      </w:r>
      <w:r>
        <w:rPr>
          <w:rFonts w:hint="eastAsia" w:ascii="仿宋" w:hAnsi="仿宋" w:eastAsia="仿宋" w:cs="仿宋"/>
          <w:sz w:val="32"/>
        </w:rPr>
        <w:t>2.11</w:t>
      </w:r>
      <w:r>
        <w:rPr>
          <w:rFonts w:ascii="仿宋" w:hAnsi="仿宋" w:eastAsia="仿宋" w:cs="仿宋"/>
          <w:sz w:val="32"/>
        </w:rPr>
        <w:t>%；支出总计</w:t>
      </w:r>
      <w:r>
        <w:rPr>
          <w:rFonts w:hint="eastAsia" w:ascii="仿宋" w:hAnsi="仿宋" w:eastAsia="仿宋" w:cs="仿宋"/>
          <w:sz w:val="32"/>
        </w:rPr>
        <w:t>3253.16</w:t>
      </w:r>
      <w:r>
        <w:rPr>
          <w:rFonts w:ascii="仿宋" w:hAnsi="仿宋" w:eastAsia="仿宋" w:cs="仿宋"/>
          <w:sz w:val="32"/>
        </w:rPr>
        <w:t>万元，比上年同期</w:t>
      </w:r>
      <w:r>
        <w:rPr>
          <w:rFonts w:hint="eastAsia" w:ascii="仿宋" w:hAnsi="仿宋" w:eastAsia="仿宋" w:cs="仿宋"/>
          <w:sz w:val="32"/>
        </w:rPr>
        <w:t>增加56.98</w:t>
      </w:r>
      <w:r>
        <w:rPr>
          <w:rFonts w:ascii="仿宋" w:hAnsi="仿宋" w:eastAsia="仿宋" w:cs="仿宋"/>
          <w:sz w:val="32"/>
        </w:rPr>
        <w:t>万元，</w:t>
      </w:r>
      <w:r>
        <w:rPr>
          <w:rFonts w:hint="eastAsia" w:ascii="仿宋" w:hAnsi="仿宋" w:eastAsia="仿宋" w:cs="仿宋"/>
          <w:sz w:val="32"/>
        </w:rPr>
        <w:t>增长1.8</w:t>
      </w:r>
      <w:r>
        <w:rPr>
          <w:rFonts w:ascii="仿宋" w:hAnsi="仿宋" w:eastAsia="仿宋" w:cs="仿宋"/>
          <w:sz w:val="32"/>
        </w:rPr>
        <w:t>%。主要原因：</w:t>
      </w:r>
      <w:r>
        <w:rPr>
          <w:rFonts w:hint="eastAsia" w:ascii="仿宋" w:hAnsi="仿宋" w:eastAsia="仿宋" w:cs="Times New Roman"/>
          <w:sz w:val="32"/>
          <w:szCs w:val="32"/>
        </w:rPr>
        <w:t>人员经费支出增加148.03万元，</w:t>
      </w:r>
      <w:r>
        <w:rPr>
          <w:rFonts w:hint="eastAsia" w:ascii="仿宋" w:hAnsi="仿宋" w:eastAsia="仿宋"/>
          <w:sz w:val="32"/>
          <w:szCs w:val="32"/>
        </w:rPr>
        <w:t>因</w:t>
      </w:r>
      <w:r>
        <w:rPr>
          <w:rFonts w:hint="eastAsia" w:ascii="仿宋" w:hAnsi="仿宋" w:eastAsia="仿宋" w:cs="Times New Roman"/>
          <w:sz w:val="32"/>
          <w:szCs w:val="32"/>
        </w:rPr>
        <w:t>2019年补缴2018年部分月份养老金，</w:t>
      </w:r>
      <w:r>
        <w:rPr>
          <w:rFonts w:hint="eastAsia" w:ascii="仿宋" w:hAnsi="仿宋" w:eastAsia="仿宋"/>
          <w:sz w:val="32"/>
          <w:szCs w:val="32"/>
        </w:rPr>
        <w:t>所以</w:t>
      </w:r>
      <w:r>
        <w:rPr>
          <w:rFonts w:hint="eastAsia" w:ascii="仿宋" w:hAnsi="仿宋" w:eastAsia="仿宋" w:cs="Times New Roman"/>
          <w:sz w:val="32"/>
          <w:szCs w:val="32"/>
        </w:rPr>
        <w:t>本年度养老金支出比2018年多100万元，另外因医保政策改革，本年度医保也比上年支出多42万元。</w:t>
      </w:r>
    </w:p>
    <w:p>
      <w:pPr>
        <w:ind w:left="720"/>
        <w:jc w:val="left"/>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rPr>
        <w:t>益阳市人民政府办公室(本级)</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年度收入决算情况说明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年度收入合计</w:t>
      </w:r>
      <w:r>
        <w:rPr>
          <w:rFonts w:hint="eastAsia" w:ascii="仿宋" w:hAnsi="仿宋" w:eastAsia="仿宋" w:cs="仿宋"/>
          <w:sz w:val="32"/>
        </w:rPr>
        <w:t>3032.83</w:t>
      </w:r>
      <w:r>
        <w:rPr>
          <w:rFonts w:ascii="仿宋" w:hAnsi="仿宋" w:eastAsia="仿宋" w:cs="仿宋"/>
          <w:sz w:val="32"/>
        </w:rPr>
        <w:t>万元，其中：财政拨款收入</w:t>
      </w:r>
      <w:r>
        <w:rPr>
          <w:rFonts w:hint="eastAsia" w:ascii="仿宋" w:hAnsi="仿宋" w:eastAsia="仿宋" w:cs="仿宋"/>
          <w:sz w:val="32"/>
        </w:rPr>
        <w:t>2988.83</w:t>
      </w:r>
      <w:r>
        <w:rPr>
          <w:rFonts w:ascii="仿宋" w:hAnsi="仿宋" w:eastAsia="仿宋" w:cs="仿宋"/>
          <w:sz w:val="32"/>
        </w:rPr>
        <w:t xml:space="preserve">万元，占 </w:t>
      </w:r>
      <w:r>
        <w:rPr>
          <w:rFonts w:hint="eastAsia" w:ascii="仿宋" w:hAnsi="仿宋" w:eastAsia="仿宋" w:cs="仿宋"/>
          <w:sz w:val="32"/>
        </w:rPr>
        <w:t>98.55</w:t>
      </w:r>
      <w:r>
        <w:rPr>
          <w:rFonts w:ascii="仿宋" w:hAnsi="仿宋" w:eastAsia="仿宋" w:cs="仿宋"/>
          <w:sz w:val="32"/>
        </w:rPr>
        <w:t>%；其他收入</w:t>
      </w:r>
      <w:r>
        <w:rPr>
          <w:rFonts w:hint="eastAsia" w:ascii="仿宋" w:hAnsi="仿宋" w:eastAsia="仿宋" w:cs="仿宋"/>
          <w:sz w:val="32"/>
        </w:rPr>
        <w:t>44</w:t>
      </w:r>
      <w:r>
        <w:rPr>
          <w:rFonts w:ascii="仿宋" w:hAnsi="仿宋" w:eastAsia="仿宋" w:cs="仿宋"/>
          <w:sz w:val="32"/>
        </w:rPr>
        <w:t>万元，占</w:t>
      </w:r>
      <w:r>
        <w:rPr>
          <w:rFonts w:hint="eastAsia" w:ascii="仿宋" w:hAnsi="仿宋" w:eastAsia="仿宋" w:cs="仿宋"/>
          <w:sz w:val="32"/>
        </w:rPr>
        <w:t>1.45</w:t>
      </w:r>
      <w:r>
        <w:rPr>
          <w:rFonts w:ascii="仿宋" w:hAnsi="仿宋" w:eastAsia="仿宋" w:cs="仿宋"/>
          <w:sz w:val="32"/>
        </w:rPr>
        <w:t>%</w:t>
      </w:r>
      <w:r>
        <w:rPr>
          <w:rFonts w:hint="eastAsia" w:ascii="仿宋" w:hAnsi="仿宋" w:eastAsia="仿宋" w:cs="仿宋"/>
          <w:sz w:val="32"/>
        </w:rPr>
        <w:t>。</w:t>
      </w:r>
    </w:p>
    <w:p>
      <w:pPr>
        <w:ind w:left="720"/>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rPr>
        <w:t>益阳市人民政府办公室(本级)</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年度支出合计</w:t>
      </w:r>
      <w:r>
        <w:rPr>
          <w:rFonts w:hint="eastAsia" w:ascii="仿宋" w:hAnsi="仿宋" w:eastAsia="仿宋" w:cs="仿宋"/>
          <w:sz w:val="32"/>
        </w:rPr>
        <w:t>3253.16</w:t>
      </w:r>
      <w:r>
        <w:rPr>
          <w:rFonts w:ascii="仿宋" w:hAnsi="仿宋" w:eastAsia="仿宋" w:cs="仿宋"/>
          <w:sz w:val="32"/>
        </w:rPr>
        <w:t>万元，其中：基本支出</w:t>
      </w:r>
      <w:r>
        <w:rPr>
          <w:rFonts w:hint="eastAsia" w:ascii="仿宋" w:hAnsi="仿宋" w:eastAsia="仿宋" w:cs="仿宋"/>
          <w:sz w:val="32"/>
        </w:rPr>
        <w:t>2575.49</w:t>
      </w:r>
      <w:r>
        <w:rPr>
          <w:rFonts w:ascii="仿宋" w:hAnsi="仿宋" w:eastAsia="仿宋" w:cs="仿宋"/>
          <w:sz w:val="32"/>
        </w:rPr>
        <w:t xml:space="preserve">万元，占 </w:t>
      </w:r>
      <w:r>
        <w:rPr>
          <w:rFonts w:hint="eastAsia" w:ascii="仿宋" w:hAnsi="仿宋" w:eastAsia="仿宋" w:cs="仿宋"/>
          <w:sz w:val="32"/>
        </w:rPr>
        <w:t>79.17</w:t>
      </w:r>
      <w:r>
        <w:rPr>
          <w:rFonts w:ascii="仿宋" w:hAnsi="仿宋" w:eastAsia="仿宋" w:cs="仿宋"/>
          <w:sz w:val="32"/>
        </w:rPr>
        <w:t>%；项目支出</w:t>
      </w:r>
      <w:r>
        <w:rPr>
          <w:rFonts w:hint="eastAsia" w:ascii="仿宋" w:hAnsi="仿宋" w:eastAsia="仿宋" w:cs="仿宋"/>
          <w:sz w:val="32"/>
        </w:rPr>
        <w:t>677.67</w:t>
      </w:r>
      <w:r>
        <w:rPr>
          <w:rFonts w:ascii="仿宋" w:hAnsi="仿宋" w:eastAsia="仿宋" w:cs="仿宋"/>
          <w:sz w:val="32"/>
        </w:rPr>
        <w:t>万元，占</w:t>
      </w:r>
      <w:r>
        <w:rPr>
          <w:rFonts w:hint="eastAsia" w:ascii="仿宋" w:hAnsi="仿宋" w:eastAsia="仿宋" w:cs="仿宋"/>
          <w:sz w:val="32"/>
        </w:rPr>
        <w:t>20.83</w:t>
      </w:r>
      <w:r>
        <w:rPr>
          <w:rFonts w:ascii="仿宋" w:hAnsi="仿宋" w:eastAsia="仿宋" w:cs="仿宋"/>
          <w:sz w:val="32"/>
        </w:rPr>
        <w:t>%</w:t>
      </w:r>
      <w:r>
        <w:rPr>
          <w:rFonts w:hint="eastAsia" w:ascii="仿宋" w:hAnsi="仿宋" w:eastAsia="仿宋" w:cs="仿宋"/>
          <w:sz w:val="32"/>
        </w:rPr>
        <w:t>。</w:t>
      </w:r>
      <w:r>
        <w:rPr>
          <w:rFonts w:ascii="仿宋" w:hAnsi="仿宋" w:eastAsia="仿宋" w:cs="仿宋"/>
          <w:sz w:val="32"/>
        </w:rPr>
        <w:t xml:space="preserve"> </w:t>
      </w:r>
    </w:p>
    <w:p>
      <w:pPr>
        <w:ind w:firstLine="640"/>
        <w:jc w:val="left"/>
        <w:rPr>
          <w:rFonts w:ascii="黑体" w:hAnsi="黑体" w:eastAsia="黑体" w:cs="黑体"/>
          <w:sz w:val="32"/>
        </w:rPr>
      </w:pPr>
      <w:r>
        <w:rPr>
          <w:rFonts w:ascii="黑体" w:hAnsi="黑体" w:eastAsia="黑体" w:cs="黑体"/>
          <w:sz w:val="32"/>
        </w:rPr>
        <w:t xml:space="preserve"> 四、关于</w:t>
      </w:r>
      <w:r>
        <w:rPr>
          <w:rFonts w:hint="eastAsia" w:ascii="黑体" w:hAnsi="黑体" w:eastAsia="黑体" w:cs="黑体"/>
          <w:sz w:val="32"/>
        </w:rPr>
        <w:t>益阳市人民政府办公室(本级)</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年度财政拨款收入支出决算总体情况说明</w:t>
      </w:r>
    </w:p>
    <w:p>
      <w:pPr>
        <w:shd w:val="clear" w:color="auto" w:fill="FFFFFF"/>
        <w:spacing w:before="150" w:after="100" w:afterAutospacing="1" w:line="405" w:lineRule="atLeast"/>
        <w:ind w:firstLine="640"/>
        <w:rPr>
          <w:rFonts w:ascii="仿宋" w:hAnsi="仿宋" w:eastAsia="仿宋" w:cs="仿宋"/>
          <w:sz w:val="32"/>
        </w:rPr>
      </w:pPr>
      <w:r>
        <w:rPr>
          <w:rFonts w:ascii="仿宋" w:hAnsi="仿宋" w:eastAsia="仿宋" w:cs="仿宋"/>
          <w:sz w:val="32"/>
        </w:rPr>
        <w:t xml:space="preserve"> 201</w:t>
      </w:r>
      <w:r>
        <w:rPr>
          <w:rFonts w:hint="eastAsia" w:ascii="仿宋" w:hAnsi="仿宋" w:eastAsia="仿宋" w:cs="仿宋"/>
          <w:sz w:val="32"/>
        </w:rPr>
        <w:t>9</w:t>
      </w:r>
      <w:r>
        <w:rPr>
          <w:rFonts w:ascii="仿宋" w:hAnsi="仿宋" w:eastAsia="仿宋" w:cs="仿宋"/>
          <w:sz w:val="32"/>
        </w:rPr>
        <w:t xml:space="preserve"> 年度财政拨款收入总计</w:t>
      </w:r>
      <w:r>
        <w:rPr>
          <w:rFonts w:hint="eastAsia" w:ascii="仿宋" w:hAnsi="仿宋" w:eastAsia="仿宋" w:cs="仿宋"/>
          <w:sz w:val="32"/>
        </w:rPr>
        <w:t>2988.83</w:t>
      </w:r>
      <w:r>
        <w:rPr>
          <w:rFonts w:ascii="仿宋" w:hAnsi="仿宋" w:eastAsia="仿宋" w:cs="仿宋"/>
          <w:sz w:val="32"/>
        </w:rPr>
        <w:t>万元，比上年同期减少</w:t>
      </w:r>
      <w:r>
        <w:rPr>
          <w:rFonts w:hint="eastAsia" w:ascii="仿宋" w:hAnsi="仿宋" w:eastAsia="仿宋" w:cs="仿宋"/>
          <w:sz w:val="32"/>
        </w:rPr>
        <w:t>109.35</w:t>
      </w:r>
      <w:r>
        <w:rPr>
          <w:rFonts w:ascii="仿宋" w:hAnsi="仿宋" w:eastAsia="仿宋" w:cs="仿宋"/>
          <w:sz w:val="32"/>
        </w:rPr>
        <w:t>万元，下降</w:t>
      </w:r>
      <w:r>
        <w:rPr>
          <w:rFonts w:hint="eastAsia" w:ascii="仿宋" w:hAnsi="仿宋" w:eastAsia="仿宋" w:cs="仿宋"/>
          <w:sz w:val="32"/>
        </w:rPr>
        <w:t>3.53</w:t>
      </w:r>
      <w:r>
        <w:rPr>
          <w:rFonts w:ascii="仿宋" w:hAnsi="仿宋" w:eastAsia="仿宋" w:cs="仿宋"/>
          <w:sz w:val="32"/>
        </w:rPr>
        <w:t>%；财政拨款支出总计</w:t>
      </w:r>
      <w:r>
        <w:rPr>
          <w:rFonts w:hint="eastAsia" w:ascii="仿宋" w:hAnsi="仿宋" w:eastAsia="仿宋" w:cs="仿宋"/>
          <w:sz w:val="32"/>
        </w:rPr>
        <w:t>3209.16</w:t>
      </w:r>
      <w:r>
        <w:rPr>
          <w:rFonts w:ascii="仿宋" w:hAnsi="仿宋" w:eastAsia="仿宋" w:cs="仿宋"/>
          <w:sz w:val="32"/>
        </w:rPr>
        <w:t>万元，比上年同期</w:t>
      </w:r>
      <w:r>
        <w:rPr>
          <w:rFonts w:hint="eastAsia" w:ascii="仿宋" w:hAnsi="仿宋" w:eastAsia="仿宋" w:cs="仿宋"/>
          <w:sz w:val="32"/>
        </w:rPr>
        <w:t>增加33.98</w:t>
      </w:r>
      <w:r>
        <w:rPr>
          <w:rFonts w:ascii="仿宋" w:hAnsi="仿宋" w:eastAsia="仿宋" w:cs="仿宋"/>
          <w:sz w:val="32"/>
        </w:rPr>
        <w:t>万元，</w:t>
      </w:r>
      <w:r>
        <w:rPr>
          <w:rFonts w:hint="eastAsia" w:ascii="仿宋" w:hAnsi="仿宋" w:eastAsia="仿宋" w:cs="仿宋"/>
          <w:sz w:val="32"/>
        </w:rPr>
        <w:t>增长1.07</w:t>
      </w:r>
      <w:r>
        <w:rPr>
          <w:rFonts w:ascii="仿宋" w:hAnsi="仿宋" w:eastAsia="仿宋" w:cs="仿宋"/>
          <w:sz w:val="32"/>
        </w:rPr>
        <w:t>%</w:t>
      </w:r>
      <w:r>
        <w:rPr>
          <w:rFonts w:hint="eastAsia" w:ascii="仿宋" w:hAnsi="仿宋" w:eastAsia="仿宋" w:cs="仿宋"/>
          <w:sz w:val="32"/>
        </w:rPr>
        <w:t>。</w:t>
      </w:r>
      <w:r>
        <w:rPr>
          <w:rFonts w:ascii="仿宋" w:hAnsi="仿宋" w:eastAsia="仿宋" w:cs="仿宋"/>
          <w:sz w:val="32"/>
        </w:rPr>
        <w:t>主要原因：</w:t>
      </w:r>
      <w:r>
        <w:rPr>
          <w:rFonts w:hint="eastAsia" w:ascii="仿宋" w:hAnsi="仿宋" w:eastAsia="仿宋" w:cs="Times New Roman"/>
          <w:sz w:val="32"/>
          <w:szCs w:val="32"/>
        </w:rPr>
        <w:t>人员经费支出增加148.03万元，</w:t>
      </w:r>
      <w:r>
        <w:rPr>
          <w:rFonts w:hint="eastAsia" w:ascii="仿宋" w:hAnsi="仿宋" w:eastAsia="仿宋"/>
          <w:sz w:val="32"/>
          <w:szCs w:val="32"/>
        </w:rPr>
        <w:t>因</w:t>
      </w:r>
      <w:r>
        <w:rPr>
          <w:rFonts w:hint="eastAsia" w:ascii="仿宋" w:hAnsi="仿宋" w:eastAsia="仿宋" w:cs="Times New Roman"/>
          <w:sz w:val="32"/>
          <w:szCs w:val="32"/>
        </w:rPr>
        <w:t>2019年补缴2018年部分月份养老金，</w:t>
      </w:r>
      <w:r>
        <w:rPr>
          <w:rFonts w:hint="eastAsia" w:ascii="仿宋" w:hAnsi="仿宋" w:eastAsia="仿宋"/>
          <w:sz w:val="32"/>
          <w:szCs w:val="32"/>
        </w:rPr>
        <w:t>所以</w:t>
      </w:r>
      <w:r>
        <w:rPr>
          <w:rFonts w:hint="eastAsia" w:ascii="仿宋" w:hAnsi="仿宋" w:eastAsia="仿宋" w:cs="Times New Roman"/>
          <w:sz w:val="32"/>
          <w:szCs w:val="32"/>
        </w:rPr>
        <w:t>本年度养老金支出比2018年多100万元，另外因医保政策改革，本年度医保也比上年支出多42万元。</w:t>
      </w:r>
    </w:p>
    <w:p>
      <w:pPr>
        <w:ind w:firstLine="640"/>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rPr>
        <w:t>益阳市人民政府办公室(本级)</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shd w:val="clear" w:color="auto" w:fill="FFFFFF"/>
        <w:spacing w:before="150" w:after="100" w:afterAutospacing="1" w:line="405" w:lineRule="atLeast"/>
        <w:ind w:firstLine="640"/>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年度一般公共预算财政拨款收入总计</w:t>
      </w:r>
      <w:r>
        <w:rPr>
          <w:rFonts w:hint="eastAsia" w:ascii="仿宋" w:hAnsi="仿宋" w:eastAsia="仿宋" w:cs="仿宋"/>
          <w:sz w:val="32"/>
        </w:rPr>
        <w:t>2988.83</w:t>
      </w:r>
      <w:r>
        <w:rPr>
          <w:rFonts w:ascii="仿宋" w:hAnsi="仿宋" w:eastAsia="仿宋" w:cs="仿宋"/>
          <w:sz w:val="32"/>
        </w:rPr>
        <w:t>万元，比上年同期减少</w:t>
      </w:r>
      <w:r>
        <w:rPr>
          <w:rFonts w:hint="eastAsia" w:ascii="仿宋" w:hAnsi="仿宋" w:eastAsia="仿宋" w:cs="仿宋"/>
          <w:sz w:val="32"/>
        </w:rPr>
        <w:t>109.35</w:t>
      </w:r>
      <w:r>
        <w:rPr>
          <w:rFonts w:ascii="仿宋" w:hAnsi="仿宋" w:eastAsia="仿宋" w:cs="仿宋"/>
          <w:sz w:val="32"/>
        </w:rPr>
        <w:t>万元，下降</w:t>
      </w:r>
      <w:r>
        <w:rPr>
          <w:rFonts w:hint="eastAsia" w:ascii="仿宋" w:hAnsi="仿宋" w:eastAsia="仿宋" w:cs="仿宋"/>
          <w:sz w:val="32"/>
        </w:rPr>
        <w:t>3.53</w:t>
      </w:r>
      <w:r>
        <w:rPr>
          <w:rFonts w:ascii="仿宋" w:hAnsi="仿宋" w:eastAsia="仿宋" w:cs="仿宋"/>
          <w:sz w:val="32"/>
        </w:rPr>
        <w:t>%；一般公共预算财政拨款支出总计</w:t>
      </w:r>
      <w:r>
        <w:rPr>
          <w:rFonts w:hint="eastAsia" w:ascii="仿宋" w:hAnsi="仿宋" w:eastAsia="仿宋" w:cs="仿宋"/>
          <w:sz w:val="32"/>
        </w:rPr>
        <w:t>3209.16</w:t>
      </w:r>
      <w:r>
        <w:rPr>
          <w:rFonts w:ascii="仿宋" w:hAnsi="仿宋" w:eastAsia="仿宋" w:cs="仿宋"/>
          <w:sz w:val="32"/>
        </w:rPr>
        <w:t>万元，比上年同期</w:t>
      </w:r>
      <w:r>
        <w:rPr>
          <w:rFonts w:hint="eastAsia" w:ascii="仿宋" w:hAnsi="仿宋" w:eastAsia="仿宋" w:cs="仿宋"/>
          <w:sz w:val="32"/>
        </w:rPr>
        <w:t>增加33.98</w:t>
      </w:r>
      <w:r>
        <w:rPr>
          <w:rFonts w:ascii="仿宋" w:hAnsi="仿宋" w:eastAsia="仿宋" w:cs="仿宋"/>
          <w:sz w:val="32"/>
        </w:rPr>
        <w:t>万元，</w:t>
      </w:r>
      <w:r>
        <w:rPr>
          <w:rFonts w:hint="eastAsia" w:ascii="仿宋" w:hAnsi="仿宋" w:eastAsia="仿宋" w:cs="仿宋"/>
          <w:sz w:val="32"/>
        </w:rPr>
        <w:t>增长1.07</w:t>
      </w:r>
      <w:r>
        <w:rPr>
          <w:rFonts w:ascii="仿宋" w:hAnsi="仿宋" w:eastAsia="仿宋" w:cs="仿宋"/>
          <w:sz w:val="32"/>
        </w:rPr>
        <w:t>%</w:t>
      </w:r>
      <w:r>
        <w:rPr>
          <w:rFonts w:hint="eastAsia" w:ascii="仿宋" w:hAnsi="仿宋" w:eastAsia="仿宋" w:cs="仿宋"/>
          <w:sz w:val="32"/>
        </w:rPr>
        <w:t>。</w:t>
      </w:r>
      <w:r>
        <w:rPr>
          <w:rFonts w:ascii="仿宋" w:hAnsi="仿宋" w:eastAsia="仿宋" w:cs="仿宋"/>
          <w:sz w:val="32"/>
        </w:rPr>
        <w:t>主要原因：</w:t>
      </w:r>
      <w:r>
        <w:rPr>
          <w:rFonts w:hint="eastAsia" w:ascii="仿宋" w:hAnsi="仿宋" w:eastAsia="仿宋" w:cs="Times New Roman"/>
          <w:sz w:val="32"/>
          <w:szCs w:val="32"/>
        </w:rPr>
        <w:t>人员经费支出增加148.03万元，</w:t>
      </w:r>
      <w:r>
        <w:rPr>
          <w:rFonts w:hint="eastAsia" w:ascii="仿宋" w:hAnsi="仿宋" w:eastAsia="仿宋"/>
          <w:sz w:val="32"/>
          <w:szCs w:val="32"/>
        </w:rPr>
        <w:t>因</w:t>
      </w:r>
      <w:r>
        <w:rPr>
          <w:rFonts w:hint="eastAsia" w:ascii="仿宋" w:hAnsi="仿宋" w:eastAsia="仿宋" w:cs="Times New Roman"/>
          <w:sz w:val="32"/>
          <w:szCs w:val="32"/>
        </w:rPr>
        <w:t>2019年补缴2018年部分月份养老金，</w:t>
      </w:r>
      <w:r>
        <w:rPr>
          <w:rFonts w:hint="eastAsia" w:ascii="仿宋" w:hAnsi="仿宋" w:eastAsia="仿宋"/>
          <w:sz w:val="32"/>
          <w:szCs w:val="32"/>
        </w:rPr>
        <w:t>所以</w:t>
      </w:r>
      <w:r>
        <w:rPr>
          <w:rFonts w:hint="eastAsia" w:ascii="仿宋" w:hAnsi="仿宋" w:eastAsia="仿宋" w:cs="Times New Roman"/>
          <w:sz w:val="32"/>
          <w:szCs w:val="32"/>
        </w:rPr>
        <w:t>本年度养老金支出比2018年多100万元，另外因医保政策改革，本年度医保也比上年支出多42万元。</w:t>
      </w:r>
    </w:p>
    <w:p>
      <w:pPr>
        <w:shd w:val="clear" w:color="auto" w:fill="FFFFFF"/>
        <w:spacing w:before="150" w:after="100" w:afterAutospacing="1" w:line="405" w:lineRule="atLeast"/>
        <w:ind w:firstLine="640"/>
        <w:rPr>
          <w:rFonts w:ascii="楷体" w:hAnsi="楷体" w:eastAsia="楷体" w:cs="楷体"/>
          <w:sz w:val="32"/>
        </w:rPr>
      </w:pPr>
      <w:r>
        <w:rPr>
          <w:rFonts w:ascii="楷体" w:hAnsi="楷体" w:eastAsia="楷体" w:cs="楷体"/>
          <w:sz w:val="32"/>
        </w:rPr>
        <w:t>（二）一般公共预算财政拨款支出决算构成情况。</w:t>
      </w:r>
    </w:p>
    <w:p>
      <w:pPr>
        <w:ind w:firstLine="320"/>
        <w:jc w:val="left"/>
        <w:rPr>
          <w:rFonts w:hint="eastAsia" w:ascii="仿宋" w:hAnsi="仿宋" w:eastAsia="仿宋" w:cs="仿宋"/>
          <w:sz w:val="32"/>
        </w:rPr>
      </w:pPr>
      <w:r>
        <w:rPr>
          <w:rFonts w:hint="eastAsia" w:ascii="仿宋" w:hAnsi="仿宋" w:eastAsia="仿宋" w:cs="仿宋"/>
          <w:sz w:val="32"/>
        </w:rPr>
        <w:t>2019 年度财政拨款支出</w:t>
      </w:r>
      <w:r>
        <w:rPr>
          <w:rFonts w:hint="eastAsia" w:ascii="仿宋" w:hAnsi="仿宋" w:eastAsia="仿宋" w:cs="仿宋"/>
          <w:sz w:val="32"/>
        </w:rPr>
        <w:t>3253.16万元，主要用于以下方面： 一般公共服务（类）支出</w:t>
      </w:r>
      <w:r>
        <w:rPr>
          <w:rFonts w:hint="eastAsia" w:ascii="仿宋" w:hAnsi="仿宋" w:eastAsia="仿宋" w:cs="仿宋"/>
          <w:sz w:val="32"/>
        </w:rPr>
        <w:t>2842.81 万元，占</w:t>
      </w:r>
      <w:r>
        <w:rPr>
          <w:rFonts w:hint="eastAsia" w:ascii="仿宋" w:hAnsi="仿宋" w:eastAsia="仿宋" w:cs="仿宋"/>
          <w:sz w:val="32"/>
        </w:rPr>
        <w:t>87.39%； 教育（类）支出</w:t>
      </w:r>
      <w:r>
        <w:rPr>
          <w:rFonts w:hint="eastAsia" w:ascii="仿宋" w:hAnsi="仿宋" w:eastAsia="仿宋" w:cs="仿宋"/>
          <w:sz w:val="32"/>
        </w:rPr>
        <w:t xml:space="preserve">27.7万元，占 </w:t>
      </w:r>
      <w:r>
        <w:rPr>
          <w:rFonts w:hint="eastAsia" w:ascii="仿宋" w:hAnsi="仿宋" w:eastAsia="仿宋" w:cs="仿宋"/>
          <w:sz w:val="32"/>
        </w:rPr>
        <w:t>0.85%； 社会保障和就业（类）支出</w:t>
      </w:r>
      <w:r>
        <w:rPr>
          <w:rFonts w:hint="eastAsia" w:ascii="仿宋" w:hAnsi="仿宋" w:eastAsia="仿宋" w:cs="仿宋"/>
          <w:sz w:val="32"/>
        </w:rPr>
        <w:t>139.07 万元，占</w:t>
      </w:r>
      <w:r>
        <w:rPr>
          <w:rFonts w:hint="eastAsia" w:ascii="仿宋" w:hAnsi="仿宋" w:eastAsia="仿宋" w:cs="仿宋"/>
          <w:sz w:val="32"/>
        </w:rPr>
        <w:t xml:space="preserve">4.27%； 住房保障（类）支出 </w:t>
      </w:r>
      <w:r>
        <w:rPr>
          <w:rFonts w:hint="eastAsia" w:ascii="仿宋" w:hAnsi="仿宋" w:eastAsia="仿宋" w:cs="仿宋"/>
          <w:sz w:val="32"/>
        </w:rPr>
        <w:t xml:space="preserve">103.18 万元，占 </w:t>
      </w:r>
      <w:r>
        <w:rPr>
          <w:rFonts w:hint="eastAsia" w:ascii="仿宋" w:hAnsi="仿宋" w:eastAsia="仿宋" w:cs="仿宋"/>
          <w:sz w:val="32"/>
        </w:rPr>
        <w:t>3.17%; 卫生健康（类）支出</w:t>
      </w:r>
      <w:r>
        <w:rPr>
          <w:rFonts w:hint="eastAsia" w:ascii="仿宋" w:hAnsi="仿宋" w:eastAsia="仿宋" w:cs="仿宋"/>
          <w:sz w:val="32"/>
        </w:rPr>
        <w:t>134.5，占</w:t>
      </w:r>
      <w:r>
        <w:rPr>
          <w:rFonts w:hint="eastAsia" w:ascii="仿宋" w:hAnsi="仿宋" w:eastAsia="仿宋" w:cs="仿宋"/>
          <w:sz w:val="32"/>
        </w:rPr>
        <w:t>4.13%， 商业服务就业（类）支出</w:t>
      </w:r>
      <w:r>
        <w:rPr>
          <w:rFonts w:hint="eastAsia" w:ascii="仿宋" w:hAnsi="仿宋" w:eastAsia="仿宋" w:cs="仿宋"/>
          <w:sz w:val="32"/>
        </w:rPr>
        <w:t>5.9 万元，占</w:t>
      </w:r>
      <w:r>
        <w:rPr>
          <w:rFonts w:hint="eastAsia" w:ascii="仿宋" w:hAnsi="仿宋" w:eastAsia="仿宋" w:cs="仿宋"/>
          <w:sz w:val="32"/>
        </w:rPr>
        <w:t>0.18%。</w:t>
      </w:r>
    </w:p>
    <w:p>
      <w:pPr>
        <w:jc w:val="left"/>
        <w:rPr>
          <w:rFonts w:ascii="楷体" w:hAnsi="楷体" w:eastAsia="楷体" w:cs="楷体"/>
          <w:sz w:val="32"/>
        </w:rPr>
      </w:pPr>
      <w:r>
        <w:rPr>
          <w:rFonts w:ascii="仿宋" w:hAnsi="仿宋" w:eastAsia="仿宋" w:cs="仿宋"/>
          <w:sz w:val="32"/>
        </w:rPr>
        <w:t xml:space="preserve">  </w:t>
      </w:r>
      <w:r>
        <w:rPr>
          <w:rFonts w:ascii="楷体" w:hAnsi="楷体" w:eastAsia="楷体" w:cs="楷体"/>
          <w:sz w:val="32"/>
        </w:rPr>
        <w:t>（三）一般公共预算财政拨款支出决算具体情况。</w:t>
      </w:r>
    </w:p>
    <w:p>
      <w:pPr>
        <w:ind w:firstLine="320"/>
        <w:jc w:val="left"/>
        <w:rPr>
          <w:rFonts w:ascii="楷体" w:hAnsi="楷体" w:eastAsia="楷体" w:cs="楷体"/>
          <w:sz w:val="32"/>
        </w:rPr>
      </w:pPr>
      <w:r>
        <w:rPr>
          <w:rFonts w:hint="eastAsia" w:ascii="楷体" w:hAnsi="楷体" w:eastAsia="楷体" w:cs="楷体"/>
          <w:sz w:val="32"/>
        </w:rPr>
        <w:t>2019 年度财政拨款支出年初预算为</w:t>
      </w:r>
      <w:r>
        <w:rPr>
          <w:rFonts w:hint="eastAsia" w:ascii="仿宋" w:hAnsi="仿宋" w:eastAsia="仿宋" w:cs="仿宋"/>
          <w:sz w:val="32"/>
        </w:rPr>
        <w:t>2304.96</w:t>
      </w:r>
      <w:r>
        <w:rPr>
          <w:rFonts w:hint="eastAsia" w:ascii="楷体" w:hAnsi="楷体" w:eastAsia="楷体" w:cs="楷体"/>
          <w:sz w:val="32"/>
        </w:rPr>
        <w:t xml:space="preserve"> 万元，支出决算为</w:t>
      </w:r>
      <w:r>
        <w:rPr>
          <w:rFonts w:hint="eastAsia" w:ascii="仿宋" w:hAnsi="仿宋" w:eastAsia="仿宋" w:cs="仿宋"/>
          <w:sz w:val="32"/>
        </w:rPr>
        <w:t>2988.83</w:t>
      </w:r>
      <w:r>
        <w:rPr>
          <w:rFonts w:hint="eastAsia" w:ascii="楷体" w:hAnsi="楷体" w:eastAsia="楷体" w:cs="楷体"/>
          <w:sz w:val="32"/>
        </w:rPr>
        <w:t xml:space="preserve"> 万元，完成年初预算的</w:t>
      </w:r>
      <w:r>
        <w:rPr>
          <w:rFonts w:hint="eastAsia" w:ascii="仿宋" w:hAnsi="仿宋" w:eastAsia="仿宋" w:cs="仿宋"/>
          <w:sz w:val="32"/>
        </w:rPr>
        <w:t>129.67</w:t>
      </w:r>
      <w:r>
        <w:rPr>
          <w:rFonts w:hint="eastAsia" w:ascii="楷体" w:hAnsi="楷体" w:eastAsia="楷体" w:cs="楷体"/>
          <w:sz w:val="32"/>
        </w:rPr>
        <w:t>%。其中：</w:t>
      </w:r>
    </w:p>
    <w:p>
      <w:pPr>
        <w:ind w:firstLine="640"/>
        <w:jc w:val="left"/>
        <w:rPr>
          <w:rFonts w:ascii="仿宋" w:hAnsi="仿宋" w:eastAsia="仿宋" w:cs="仿宋"/>
          <w:sz w:val="32"/>
        </w:rPr>
      </w:pPr>
      <w:r>
        <w:rPr>
          <w:rFonts w:ascii="仿宋" w:hAnsi="仿宋" w:eastAsia="仿宋" w:cs="仿宋"/>
          <w:sz w:val="32"/>
        </w:rPr>
        <w:t>1.</w:t>
      </w:r>
      <w:r>
        <w:rPr>
          <w:rFonts w:hint="eastAsia" w:ascii="仿宋" w:hAnsi="仿宋" w:eastAsia="仿宋" w:cs="仿宋"/>
          <w:sz w:val="32"/>
        </w:rPr>
        <w:t>一般公共服务支出</w:t>
      </w:r>
      <w:r>
        <w:rPr>
          <w:rFonts w:ascii="仿宋" w:hAnsi="仿宋" w:eastAsia="仿宋" w:cs="仿宋"/>
          <w:sz w:val="32"/>
        </w:rPr>
        <w:t>（类）</w:t>
      </w:r>
      <w:r>
        <w:rPr>
          <w:rFonts w:hint="eastAsia" w:ascii="仿宋" w:hAnsi="仿宋" w:eastAsia="仿宋" w:cs="仿宋"/>
          <w:sz w:val="32"/>
        </w:rPr>
        <w:t>政府办公厅（室）及相关机构事务</w:t>
      </w:r>
      <w:r>
        <w:rPr>
          <w:rFonts w:ascii="仿宋" w:hAnsi="仿宋" w:eastAsia="仿宋" w:cs="仿宋"/>
          <w:sz w:val="32"/>
        </w:rPr>
        <w:t>（款）</w:t>
      </w:r>
      <w:r>
        <w:rPr>
          <w:rFonts w:hint="eastAsia" w:ascii="仿宋" w:hAnsi="仿宋" w:eastAsia="仿宋" w:cs="仿宋"/>
          <w:sz w:val="32"/>
        </w:rPr>
        <w:t>行政运行</w:t>
      </w:r>
      <w:r>
        <w:rPr>
          <w:rFonts w:ascii="仿宋" w:hAnsi="仿宋" w:eastAsia="仿宋" w:cs="仿宋"/>
          <w:sz w:val="32"/>
        </w:rPr>
        <w:t>（项）财政拨款支出</w:t>
      </w:r>
      <w:r>
        <w:rPr>
          <w:rFonts w:hint="eastAsia" w:ascii="仿宋" w:hAnsi="仿宋" w:eastAsia="仿宋" w:cs="仿宋"/>
          <w:sz w:val="32"/>
        </w:rPr>
        <w:t>年初预算为</w:t>
      </w:r>
      <w:r>
        <w:rPr>
          <w:rFonts w:ascii="仿宋" w:hAnsi="仿宋" w:eastAsia="仿宋" w:cs="仿宋"/>
          <w:sz w:val="32"/>
        </w:rPr>
        <w:t xml:space="preserve"> </w:t>
      </w:r>
      <w:r>
        <w:rPr>
          <w:rFonts w:hint="eastAsia" w:ascii="仿宋" w:hAnsi="仿宋" w:eastAsia="仿宋" w:cs="仿宋"/>
          <w:sz w:val="32"/>
        </w:rPr>
        <w:t>1985.66</w:t>
      </w:r>
      <w:r>
        <w:rPr>
          <w:rFonts w:ascii="仿宋" w:hAnsi="仿宋" w:eastAsia="仿宋" w:cs="仿宋"/>
          <w:sz w:val="32"/>
        </w:rPr>
        <w:t>万元，</w:t>
      </w:r>
      <w:r>
        <w:rPr>
          <w:rFonts w:hint="eastAsia" w:ascii="仿宋" w:hAnsi="仿宋" w:eastAsia="仿宋" w:cs="仿宋"/>
          <w:sz w:val="32"/>
        </w:rPr>
        <w:t>支出决算为2146.85</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行政运行。</w:t>
      </w:r>
    </w:p>
    <w:p>
      <w:pPr>
        <w:ind w:firstLine="640"/>
        <w:jc w:val="left"/>
        <w:rPr>
          <w:rFonts w:ascii="仿宋" w:hAnsi="仿宋" w:eastAsia="仿宋" w:cs="仿宋"/>
          <w:sz w:val="32"/>
        </w:rPr>
      </w:pPr>
      <w:r>
        <w:rPr>
          <w:rFonts w:ascii="仿宋" w:hAnsi="仿宋" w:eastAsia="仿宋" w:cs="仿宋"/>
          <w:sz w:val="32"/>
        </w:rPr>
        <w:t xml:space="preserve">2. </w:t>
      </w:r>
      <w:r>
        <w:rPr>
          <w:rFonts w:hint="eastAsia" w:ascii="仿宋" w:hAnsi="仿宋" w:eastAsia="仿宋" w:cs="仿宋"/>
          <w:sz w:val="32"/>
        </w:rPr>
        <w:t>一般公共服务支出</w:t>
      </w:r>
      <w:r>
        <w:rPr>
          <w:rFonts w:ascii="仿宋" w:hAnsi="仿宋" w:eastAsia="仿宋" w:cs="仿宋"/>
          <w:sz w:val="32"/>
        </w:rPr>
        <w:t>（类）</w:t>
      </w:r>
      <w:r>
        <w:rPr>
          <w:rFonts w:hint="eastAsia" w:ascii="仿宋" w:hAnsi="仿宋" w:eastAsia="仿宋" w:cs="仿宋"/>
          <w:sz w:val="32"/>
        </w:rPr>
        <w:t>政府办公厅（室）及相关机构事务</w:t>
      </w:r>
      <w:r>
        <w:rPr>
          <w:rFonts w:ascii="仿宋" w:hAnsi="仿宋" w:eastAsia="仿宋" w:cs="仿宋"/>
          <w:sz w:val="32"/>
        </w:rPr>
        <w:t>（款）</w:t>
      </w:r>
      <w:r>
        <w:rPr>
          <w:rFonts w:hint="eastAsia" w:ascii="仿宋" w:hAnsi="仿宋" w:eastAsia="仿宋" w:cs="仿宋"/>
          <w:sz w:val="32"/>
        </w:rPr>
        <w:t>一般行政管理事务</w:t>
      </w:r>
      <w:r>
        <w:rPr>
          <w:rFonts w:ascii="仿宋" w:hAnsi="仿宋" w:eastAsia="仿宋" w:cs="仿宋"/>
          <w:sz w:val="32"/>
        </w:rPr>
        <w:t>（项）财政拨款支出</w:t>
      </w:r>
      <w:r>
        <w:rPr>
          <w:rFonts w:hint="eastAsia" w:ascii="仿宋" w:hAnsi="仿宋" w:eastAsia="仿宋" w:cs="仿宋"/>
          <w:sz w:val="32"/>
        </w:rPr>
        <w:t>决算为253.52</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一般行政管理事务。</w:t>
      </w:r>
    </w:p>
    <w:p>
      <w:pPr>
        <w:ind w:firstLine="640"/>
        <w:jc w:val="left"/>
        <w:rPr>
          <w:rFonts w:ascii="仿宋" w:hAnsi="仿宋" w:eastAsia="仿宋" w:cs="仿宋"/>
          <w:sz w:val="32"/>
        </w:rPr>
      </w:pPr>
      <w:r>
        <w:rPr>
          <w:rFonts w:ascii="仿宋" w:hAnsi="仿宋" w:eastAsia="仿宋" w:cs="仿宋"/>
          <w:sz w:val="32"/>
        </w:rPr>
        <w:t xml:space="preserve">3. </w:t>
      </w:r>
      <w:r>
        <w:rPr>
          <w:rFonts w:hint="eastAsia" w:ascii="仿宋" w:hAnsi="仿宋" w:eastAsia="仿宋" w:cs="仿宋"/>
          <w:sz w:val="32"/>
        </w:rPr>
        <w:t>一般公共服务支出</w:t>
      </w:r>
      <w:r>
        <w:rPr>
          <w:rFonts w:ascii="仿宋" w:hAnsi="仿宋" w:eastAsia="仿宋" w:cs="仿宋"/>
          <w:sz w:val="32"/>
        </w:rPr>
        <w:t>（类）</w:t>
      </w:r>
      <w:r>
        <w:rPr>
          <w:rFonts w:hint="eastAsia" w:ascii="仿宋" w:hAnsi="仿宋" w:eastAsia="仿宋" w:cs="仿宋"/>
          <w:sz w:val="32"/>
        </w:rPr>
        <w:t>税收事务</w:t>
      </w:r>
      <w:r>
        <w:rPr>
          <w:rFonts w:ascii="仿宋" w:hAnsi="仿宋" w:eastAsia="仿宋" w:cs="仿宋"/>
          <w:sz w:val="32"/>
        </w:rPr>
        <w:t>（款）</w:t>
      </w:r>
      <w:r>
        <w:rPr>
          <w:rFonts w:hint="eastAsia" w:ascii="仿宋" w:hAnsi="仿宋" w:eastAsia="仿宋" w:cs="仿宋"/>
          <w:sz w:val="32"/>
        </w:rPr>
        <w:t>一般行政管理事务</w:t>
      </w:r>
      <w:r>
        <w:rPr>
          <w:rFonts w:ascii="仿宋" w:hAnsi="仿宋" w:eastAsia="仿宋" w:cs="仿宋"/>
          <w:sz w:val="32"/>
        </w:rPr>
        <w:t>（项）财政拨款支出</w:t>
      </w:r>
      <w:r>
        <w:rPr>
          <w:rFonts w:hint="eastAsia" w:ascii="仿宋" w:hAnsi="仿宋" w:eastAsia="仿宋" w:cs="仿宋"/>
          <w:sz w:val="32"/>
        </w:rPr>
        <w:t>决算为152.32</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税控联管工作。</w:t>
      </w:r>
    </w:p>
    <w:p>
      <w:pPr>
        <w:ind w:firstLine="640"/>
        <w:jc w:val="left"/>
        <w:rPr>
          <w:rFonts w:ascii="仿宋" w:hAnsi="仿宋" w:eastAsia="仿宋" w:cs="仿宋"/>
          <w:sz w:val="32"/>
        </w:rPr>
      </w:pPr>
      <w:r>
        <w:rPr>
          <w:rFonts w:hint="eastAsia" w:ascii="仿宋" w:hAnsi="仿宋" w:eastAsia="仿宋" w:cs="仿宋"/>
          <w:sz w:val="32"/>
        </w:rPr>
        <w:t>4. 一般公共服务支出</w:t>
      </w:r>
      <w:r>
        <w:rPr>
          <w:rFonts w:ascii="仿宋" w:hAnsi="仿宋" w:eastAsia="仿宋" w:cs="仿宋"/>
          <w:sz w:val="32"/>
        </w:rPr>
        <w:t>（类）</w:t>
      </w:r>
      <w:r>
        <w:rPr>
          <w:rFonts w:hint="eastAsia" w:ascii="仿宋" w:hAnsi="仿宋" w:eastAsia="仿宋" w:cs="仿宋"/>
          <w:sz w:val="32"/>
        </w:rPr>
        <w:t>纪检监察事务</w:t>
      </w:r>
      <w:r>
        <w:rPr>
          <w:rFonts w:ascii="仿宋" w:hAnsi="仿宋" w:eastAsia="仿宋" w:cs="仿宋"/>
          <w:sz w:val="32"/>
        </w:rPr>
        <w:t>（款）</w:t>
      </w:r>
      <w:r>
        <w:rPr>
          <w:rFonts w:hint="eastAsia" w:ascii="仿宋" w:hAnsi="仿宋" w:eastAsia="仿宋" w:cs="仿宋"/>
          <w:sz w:val="32"/>
        </w:rPr>
        <w:t>行政运行</w:t>
      </w:r>
      <w:r>
        <w:rPr>
          <w:rFonts w:ascii="仿宋" w:hAnsi="仿宋" w:eastAsia="仿宋" w:cs="仿宋"/>
          <w:sz w:val="32"/>
        </w:rPr>
        <w:t>（项）财政拨款支出</w:t>
      </w:r>
      <w:r>
        <w:rPr>
          <w:rFonts w:hint="eastAsia" w:ascii="仿宋" w:hAnsi="仿宋" w:eastAsia="仿宋" w:cs="仿宋"/>
          <w:sz w:val="32"/>
        </w:rPr>
        <w:t>决算为2.89</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纪检监察行政运行。</w:t>
      </w:r>
    </w:p>
    <w:p>
      <w:pPr>
        <w:ind w:firstLine="640"/>
        <w:jc w:val="left"/>
        <w:rPr>
          <w:rFonts w:ascii="仿宋" w:hAnsi="仿宋" w:eastAsia="仿宋" w:cs="仿宋"/>
          <w:sz w:val="32"/>
        </w:rPr>
      </w:pPr>
      <w:r>
        <w:rPr>
          <w:rFonts w:hint="eastAsia" w:ascii="仿宋" w:hAnsi="仿宋" w:eastAsia="仿宋" w:cs="仿宋"/>
          <w:sz w:val="32"/>
        </w:rPr>
        <w:t>5</w:t>
      </w:r>
      <w:r>
        <w:rPr>
          <w:rFonts w:ascii="仿宋" w:hAnsi="仿宋" w:eastAsia="仿宋" w:cs="仿宋"/>
          <w:sz w:val="32"/>
        </w:rPr>
        <w:t xml:space="preserve">. </w:t>
      </w:r>
      <w:r>
        <w:rPr>
          <w:rFonts w:hint="eastAsia" w:ascii="仿宋" w:hAnsi="仿宋" w:eastAsia="仿宋" w:cs="仿宋"/>
          <w:sz w:val="32"/>
        </w:rPr>
        <w:t>一般公共服务支出</w:t>
      </w:r>
      <w:r>
        <w:rPr>
          <w:rFonts w:ascii="仿宋" w:hAnsi="仿宋" w:eastAsia="仿宋" w:cs="仿宋"/>
          <w:sz w:val="32"/>
        </w:rPr>
        <w:t>（类）</w:t>
      </w:r>
      <w:r>
        <w:rPr>
          <w:rFonts w:hint="eastAsia" w:ascii="仿宋" w:hAnsi="仿宋" w:eastAsia="仿宋" w:cs="仿宋"/>
          <w:sz w:val="32"/>
        </w:rPr>
        <w:t>纪检监察事务</w:t>
      </w:r>
      <w:r>
        <w:rPr>
          <w:rFonts w:ascii="仿宋" w:hAnsi="仿宋" w:eastAsia="仿宋" w:cs="仿宋"/>
          <w:sz w:val="32"/>
        </w:rPr>
        <w:t>（款）</w:t>
      </w:r>
      <w:r>
        <w:rPr>
          <w:rFonts w:hint="eastAsia" w:ascii="仿宋" w:hAnsi="仿宋" w:eastAsia="仿宋" w:cs="仿宋"/>
          <w:sz w:val="32"/>
        </w:rPr>
        <w:t>一般行政管理事务</w:t>
      </w:r>
      <w:r>
        <w:rPr>
          <w:rFonts w:ascii="仿宋" w:hAnsi="仿宋" w:eastAsia="仿宋" w:cs="仿宋"/>
          <w:sz w:val="32"/>
        </w:rPr>
        <w:t>（项）财政拨款支出</w:t>
      </w:r>
      <w:r>
        <w:rPr>
          <w:rFonts w:hint="eastAsia" w:ascii="仿宋" w:hAnsi="仿宋" w:eastAsia="仿宋" w:cs="仿宋"/>
          <w:sz w:val="32"/>
        </w:rPr>
        <w:t>决算为7.5</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纪检监察一般行政管理。</w:t>
      </w:r>
    </w:p>
    <w:p>
      <w:pPr>
        <w:ind w:firstLine="640"/>
        <w:jc w:val="left"/>
        <w:rPr>
          <w:rFonts w:ascii="仿宋" w:hAnsi="仿宋" w:eastAsia="仿宋" w:cs="仿宋"/>
          <w:sz w:val="32"/>
        </w:rPr>
      </w:pPr>
      <w:r>
        <w:rPr>
          <w:rFonts w:hint="eastAsia" w:ascii="仿宋" w:hAnsi="仿宋" w:eastAsia="仿宋" w:cs="仿宋"/>
          <w:sz w:val="32"/>
        </w:rPr>
        <w:t>6</w:t>
      </w:r>
      <w:r>
        <w:rPr>
          <w:rFonts w:ascii="仿宋" w:hAnsi="仿宋" w:eastAsia="仿宋" w:cs="仿宋"/>
          <w:sz w:val="32"/>
        </w:rPr>
        <w:t xml:space="preserve">. </w:t>
      </w:r>
      <w:r>
        <w:rPr>
          <w:rFonts w:hint="eastAsia" w:ascii="仿宋" w:hAnsi="仿宋" w:eastAsia="仿宋" w:cs="仿宋"/>
          <w:sz w:val="32"/>
        </w:rPr>
        <w:t>一般公共服务支出</w:t>
      </w:r>
      <w:r>
        <w:rPr>
          <w:rFonts w:ascii="仿宋" w:hAnsi="仿宋" w:eastAsia="仿宋" w:cs="仿宋"/>
          <w:sz w:val="32"/>
        </w:rPr>
        <w:t>（类）</w:t>
      </w:r>
      <w:r>
        <w:rPr>
          <w:rFonts w:hint="eastAsia" w:ascii="仿宋" w:hAnsi="仿宋" w:eastAsia="仿宋" w:cs="仿宋"/>
          <w:sz w:val="32"/>
        </w:rPr>
        <w:t>组织事务</w:t>
      </w:r>
      <w:r>
        <w:rPr>
          <w:rFonts w:ascii="仿宋" w:hAnsi="仿宋" w:eastAsia="仿宋" w:cs="仿宋"/>
          <w:sz w:val="32"/>
        </w:rPr>
        <w:t>（款）</w:t>
      </w:r>
      <w:r>
        <w:rPr>
          <w:rFonts w:hint="eastAsia" w:ascii="仿宋" w:hAnsi="仿宋" w:eastAsia="仿宋" w:cs="仿宋"/>
          <w:sz w:val="32"/>
        </w:rPr>
        <w:t>其他组织事务支出</w:t>
      </w:r>
      <w:r>
        <w:rPr>
          <w:rFonts w:ascii="仿宋" w:hAnsi="仿宋" w:eastAsia="仿宋" w:cs="仿宋"/>
          <w:sz w:val="32"/>
        </w:rPr>
        <w:t>（项）财政拨款支出</w:t>
      </w:r>
      <w:r>
        <w:rPr>
          <w:rFonts w:hint="eastAsia" w:ascii="仿宋" w:hAnsi="仿宋" w:eastAsia="仿宋" w:cs="仿宋"/>
          <w:sz w:val="32"/>
        </w:rPr>
        <w:t>决算为0.6</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其他组织事务支出。</w:t>
      </w:r>
    </w:p>
    <w:p>
      <w:pPr>
        <w:ind w:firstLine="640"/>
        <w:jc w:val="left"/>
        <w:rPr>
          <w:rFonts w:ascii="仿宋" w:hAnsi="仿宋" w:eastAsia="仿宋" w:cs="仿宋"/>
          <w:sz w:val="32"/>
        </w:rPr>
      </w:pPr>
      <w:r>
        <w:rPr>
          <w:rFonts w:hint="eastAsia" w:ascii="仿宋" w:hAnsi="仿宋" w:eastAsia="仿宋" w:cs="仿宋"/>
          <w:sz w:val="32"/>
        </w:rPr>
        <w:t>7</w:t>
      </w:r>
      <w:r>
        <w:rPr>
          <w:rFonts w:ascii="仿宋" w:hAnsi="仿宋" w:eastAsia="仿宋" w:cs="仿宋"/>
          <w:sz w:val="32"/>
        </w:rPr>
        <w:t xml:space="preserve">. </w:t>
      </w:r>
      <w:r>
        <w:rPr>
          <w:rFonts w:hint="eastAsia" w:ascii="仿宋" w:hAnsi="仿宋" w:eastAsia="仿宋" w:cs="仿宋"/>
          <w:sz w:val="32"/>
        </w:rPr>
        <w:t>一般公共服务支出</w:t>
      </w:r>
      <w:r>
        <w:rPr>
          <w:rFonts w:ascii="仿宋" w:hAnsi="仿宋" w:eastAsia="仿宋" w:cs="仿宋"/>
          <w:sz w:val="32"/>
        </w:rPr>
        <w:t>（类）</w:t>
      </w:r>
      <w:r>
        <w:rPr>
          <w:rFonts w:hint="eastAsia" w:ascii="仿宋" w:hAnsi="仿宋" w:eastAsia="仿宋" w:cs="仿宋"/>
          <w:sz w:val="32"/>
        </w:rPr>
        <w:t>其他一般公共服务支出</w:t>
      </w:r>
      <w:r>
        <w:rPr>
          <w:rFonts w:ascii="仿宋" w:hAnsi="仿宋" w:eastAsia="仿宋" w:cs="仿宋"/>
          <w:sz w:val="32"/>
        </w:rPr>
        <w:t>（款）</w:t>
      </w:r>
      <w:r>
        <w:rPr>
          <w:rFonts w:hint="eastAsia" w:ascii="仿宋" w:hAnsi="仿宋" w:eastAsia="仿宋" w:cs="仿宋"/>
          <w:sz w:val="32"/>
        </w:rPr>
        <w:t>其他一般公共服务支出</w:t>
      </w:r>
      <w:r>
        <w:rPr>
          <w:rFonts w:ascii="仿宋" w:hAnsi="仿宋" w:eastAsia="仿宋" w:cs="仿宋"/>
          <w:sz w:val="32"/>
        </w:rPr>
        <w:t>（项）财政拨款支出</w:t>
      </w:r>
      <w:r>
        <w:rPr>
          <w:rFonts w:hint="eastAsia" w:ascii="仿宋" w:hAnsi="仿宋" w:eastAsia="仿宋" w:cs="仿宋"/>
          <w:sz w:val="32"/>
        </w:rPr>
        <w:t>决算为14.8</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其他一般公共服务支出。</w:t>
      </w:r>
    </w:p>
    <w:p>
      <w:pPr>
        <w:ind w:firstLine="640"/>
        <w:jc w:val="left"/>
        <w:rPr>
          <w:rFonts w:ascii="仿宋" w:hAnsi="仿宋" w:eastAsia="仿宋" w:cs="仿宋"/>
          <w:sz w:val="32"/>
        </w:rPr>
      </w:pPr>
      <w:r>
        <w:rPr>
          <w:rFonts w:hint="eastAsia" w:ascii="仿宋" w:hAnsi="仿宋" w:eastAsia="仿宋" w:cs="仿宋"/>
          <w:sz w:val="32"/>
        </w:rPr>
        <w:t>8</w:t>
      </w:r>
      <w:r>
        <w:rPr>
          <w:rFonts w:ascii="仿宋" w:hAnsi="仿宋" w:eastAsia="仿宋" w:cs="仿宋"/>
          <w:sz w:val="32"/>
        </w:rPr>
        <w:t xml:space="preserve">. </w:t>
      </w:r>
      <w:r>
        <w:rPr>
          <w:rFonts w:hint="eastAsia" w:ascii="仿宋" w:hAnsi="仿宋" w:eastAsia="仿宋" w:cs="仿宋"/>
          <w:sz w:val="32"/>
        </w:rPr>
        <w:t>教育支出</w:t>
      </w:r>
      <w:r>
        <w:rPr>
          <w:rFonts w:ascii="仿宋" w:hAnsi="仿宋" w:eastAsia="仿宋" w:cs="仿宋"/>
          <w:sz w:val="32"/>
        </w:rPr>
        <w:t>（类）</w:t>
      </w:r>
      <w:r>
        <w:rPr>
          <w:rFonts w:hint="eastAsia" w:ascii="仿宋" w:hAnsi="仿宋" w:eastAsia="仿宋" w:cs="仿宋"/>
          <w:sz w:val="32"/>
        </w:rPr>
        <w:t>其他教育支出</w:t>
      </w:r>
      <w:r>
        <w:rPr>
          <w:rFonts w:ascii="仿宋" w:hAnsi="仿宋" w:eastAsia="仿宋" w:cs="仿宋"/>
          <w:sz w:val="32"/>
        </w:rPr>
        <w:t>（款）</w:t>
      </w:r>
      <w:r>
        <w:rPr>
          <w:rFonts w:hint="eastAsia" w:ascii="仿宋" w:hAnsi="仿宋" w:eastAsia="仿宋" w:cs="仿宋"/>
          <w:sz w:val="32"/>
        </w:rPr>
        <w:t>其他教育支出</w:t>
      </w:r>
      <w:r>
        <w:rPr>
          <w:rFonts w:ascii="仿宋" w:hAnsi="仿宋" w:eastAsia="仿宋" w:cs="仿宋"/>
          <w:sz w:val="32"/>
        </w:rPr>
        <w:t>（项）财政拨款支出</w:t>
      </w:r>
      <w:r>
        <w:rPr>
          <w:rFonts w:hint="eastAsia" w:ascii="仿宋" w:hAnsi="仿宋" w:eastAsia="仿宋" w:cs="仿宋"/>
          <w:sz w:val="32"/>
        </w:rPr>
        <w:t>决算为27.7</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其他教育支出。</w:t>
      </w:r>
    </w:p>
    <w:p>
      <w:pPr>
        <w:ind w:firstLine="640"/>
        <w:jc w:val="left"/>
        <w:rPr>
          <w:rFonts w:ascii="仿宋" w:hAnsi="仿宋" w:eastAsia="仿宋" w:cs="仿宋"/>
          <w:sz w:val="32"/>
        </w:rPr>
      </w:pPr>
      <w:r>
        <w:rPr>
          <w:rFonts w:hint="eastAsia" w:ascii="仿宋" w:hAnsi="仿宋" w:eastAsia="仿宋" w:cs="仿宋"/>
          <w:sz w:val="32"/>
        </w:rPr>
        <w:t>9</w:t>
      </w:r>
      <w:r>
        <w:rPr>
          <w:rFonts w:ascii="仿宋" w:hAnsi="仿宋" w:eastAsia="仿宋" w:cs="仿宋"/>
          <w:sz w:val="32"/>
        </w:rPr>
        <w:t xml:space="preserve">. </w:t>
      </w:r>
      <w:r>
        <w:rPr>
          <w:rFonts w:hint="eastAsia" w:ascii="仿宋" w:hAnsi="仿宋" w:eastAsia="仿宋" w:cs="仿宋"/>
          <w:sz w:val="32"/>
        </w:rPr>
        <w:t>社会保障和就业支出</w:t>
      </w:r>
      <w:r>
        <w:rPr>
          <w:rFonts w:ascii="仿宋" w:hAnsi="仿宋" w:eastAsia="仿宋" w:cs="仿宋"/>
          <w:sz w:val="32"/>
        </w:rPr>
        <w:t>（类）</w:t>
      </w:r>
      <w:r>
        <w:rPr>
          <w:rFonts w:hint="eastAsia" w:ascii="仿宋" w:hAnsi="仿宋" w:eastAsia="仿宋" w:cs="仿宋"/>
          <w:sz w:val="32"/>
        </w:rPr>
        <w:t>行政事业单位离退休</w:t>
      </w:r>
      <w:r>
        <w:rPr>
          <w:rFonts w:ascii="仿宋" w:hAnsi="仿宋" w:eastAsia="仿宋" w:cs="仿宋"/>
          <w:sz w:val="32"/>
        </w:rPr>
        <w:t>（款）</w:t>
      </w:r>
      <w:r>
        <w:rPr>
          <w:rFonts w:hint="eastAsia" w:ascii="仿宋" w:hAnsi="仿宋" w:eastAsia="仿宋" w:cs="仿宋"/>
          <w:sz w:val="32"/>
        </w:rPr>
        <w:t>归口管理的行政单位离退休</w:t>
      </w:r>
      <w:r>
        <w:rPr>
          <w:rFonts w:ascii="仿宋" w:hAnsi="仿宋" w:eastAsia="仿宋" w:cs="仿宋"/>
          <w:sz w:val="32"/>
        </w:rPr>
        <w:t>（项）财政拨款支出</w:t>
      </w:r>
      <w:r>
        <w:rPr>
          <w:rFonts w:hint="eastAsia" w:ascii="仿宋" w:hAnsi="仿宋" w:eastAsia="仿宋" w:cs="仿宋"/>
          <w:sz w:val="32"/>
        </w:rPr>
        <w:t>决算为117.15</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单位离退休支出。</w:t>
      </w:r>
    </w:p>
    <w:p>
      <w:pPr>
        <w:ind w:firstLine="640"/>
        <w:jc w:val="left"/>
        <w:rPr>
          <w:rFonts w:ascii="仿宋" w:hAnsi="仿宋" w:eastAsia="仿宋" w:cs="仿宋"/>
          <w:sz w:val="32"/>
        </w:rPr>
      </w:pPr>
      <w:r>
        <w:rPr>
          <w:rFonts w:hint="eastAsia" w:ascii="仿宋" w:hAnsi="仿宋" w:eastAsia="仿宋" w:cs="仿宋"/>
          <w:sz w:val="32"/>
        </w:rPr>
        <w:t>10</w:t>
      </w:r>
      <w:r>
        <w:rPr>
          <w:rFonts w:ascii="仿宋" w:hAnsi="仿宋" w:eastAsia="仿宋" w:cs="仿宋"/>
          <w:sz w:val="32"/>
        </w:rPr>
        <w:t xml:space="preserve">. </w:t>
      </w:r>
      <w:r>
        <w:rPr>
          <w:rFonts w:hint="eastAsia" w:ascii="仿宋" w:hAnsi="仿宋" w:eastAsia="仿宋" w:cs="仿宋"/>
          <w:sz w:val="32"/>
        </w:rPr>
        <w:t>社会保障和就业支出</w:t>
      </w:r>
      <w:r>
        <w:rPr>
          <w:rFonts w:ascii="仿宋" w:hAnsi="仿宋" w:eastAsia="仿宋" w:cs="仿宋"/>
          <w:sz w:val="32"/>
        </w:rPr>
        <w:t>（类）</w:t>
      </w:r>
      <w:r>
        <w:rPr>
          <w:rFonts w:hint="eastAsia" w:ascii="仿宋" w:hAnsi="仿宋" w:eastAsia="仿宋" w:cs="仿宋"/>
          <w:sz w:val="32"/>
        </w:rPr>
        <w:t>抚恤</w:t>
      </w:r>
      <w:r>
        <w:rPr>
          <w:rFonts w:ascii="仿宋" w:hAnsi="仿宋" w:eastAsia="仿宋" w:cs="仿宋"/>
          <w:sz w:val="32"/>
        </w:rPr>
        <w:t>（款）</w:t>
      </w:r>
      <w:r>
        <w:rPr>
          <w:rFonts w:hint="eastAsia" w:ascii="仿宋" w:hAnsi="仿宋" w:eastAsia="仿宋" w:cs="仿宋"/>
          <w:sz w:val="32"/>
        </w:rPr>
        <w:t>死亡抚恤</w:t>
      </w:r>
      <w:r>
        <w:rPr>
          <w:rFonts w:ascii="仿宋" w:hAnsi="仿宋" w:eastAsia="仿宋" w:cs="仿宋"/>
          <w:sz w:val="32"/>
        </w:rPr>
        <w:t>（项）财政拨款支出</w:t>
      </w:r>
      <w:r>
        <w:rPr>
          <w:rFonts w:hint="eastAsia" w:ascii="仿宋" w:hAnsi="仿宋" w:eastAsia="仿宋" w:cs="仿宋"/>
          <w:sz w:val="32"/>
        </w:rPr>
        <w:t>决算为14.72</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单位死亡抚恤支出。</w:t>
      </w:r>
    </w:p>
    <w:p>
      <w:pPr>
        <w:ind w:firstLine="640"/>
        <w:jc w:val="left"/>
        <w:rPr>
          <w:rFonts w:ascii="仿宋" w:hAnsi="仿宋" w:eastAsia="仿宋" w:cs="仿宋"/>
          <w:sz w:val="32"/>
        </w:rPr>
      </w:pPr>
      <w:r>
        <w:rPr>
          <w:rFonts w:hint="eastAsia" w:ascii="仿宋" w:hAnsi="仿宋" w:eastAsia="仿宋" w:cs="仿宋"/>
          <w:sz w:val="32"/>
        </w:rPr>
        <w:t>11</w:t>
      </w:r>
      <w:r>
        <w:rPr>
          <w:rFonts w:ascii="仿宋" w:hAnsi="仿宋" w:eastAsia="仿宋" w:cs="仿宋"/>
          <w:sz w:val="32"/>
        </w:rPr>
        <w:t xml:space="preserve">. </w:t>
      </w:r>
      <w:r>
        <w:rPr>
          <w:rFonts w:hint="eastAsia" w:ascii="仿宋" w:hAnsi="仿宋" w:eastAsia="仿宋" w:cs="仿宋"/>
          <w:sz w:val="32"/>
        </w:rPr>
        <w:t>社会保障和就业支出</w:t>
      </w:r>
      <w:r>
        <w:rPr>
          <w:rFonts w:ascii="仿宋" w:hAnsi="仿宋" w:eastAsia="仿宋" w:cs="仿宋"/>
          <w:sz w:val="32"/>
        </w:rPr>
        <w:t>（类）</w:t>
      </w:r>
      <w:r>
        <w:rPr>
          <w:rFonts w:hint="eastAsia" w:ascii="仿宋" w:hAnsi="仿宋" w:eastAsia="仿宋" w:cs="仿宋"/>
          <w:sz w:val="32"/>
        </w:rPr>
        <w:t>其他社会保障和就业支出</w:t>
      </w:r>
      <w:r>
        <w:rPr>
          <w:rFonts w:ascii="仿宋" w:hAnsi="仿宋" w:eastAsia="仿宋" w:cs="仿宋"/>
          <w:sz w:val="32"/>
        </w:rPr>
        <w:t>（款）</w:t>
      </w:r>
      <w:r>
        <w:rPr>
          <w:rFonts w:hint="eastAsia" w:ascii="仿宋" w:hAnsi="仿宋" w:eastAsia="仿宋" w:cs="仿宋"/>
          <w:sz w:val="32"/>
        </w:rPr>
        <w:t>其他社会保障和就业支出</w:t>
      </w:r>
      <w:r>
        <w:rPr>
          <w:rFonts w:ascii="仿宋" w:hAnsi="仿宋" w:eastAsia="仿宋" w:cs="仿宋"/>
          <w:sz w:val="32"/>
        </w:rPr>
        <w:t>（项）财政拨款支出</w:t>
      </w:r>
      <w:r>
        <w:rPr>
          <w:rFonts w:hint="eastAsia" w:ascii="仿宋" w:hAnsi="仿宋" w:eastAsia="仿宋" w:cs="仿宋"/>
          <w:sz w:val="32"/>
        </w:rPr>
        <w:t>决算为7.2</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其他社会保障和就业支出支出。</w:t>
      </w:r>
    </w:p>
    <w:p>
      <w:pPr>
        <w:ind w:firstLine="640"/>
        <w:jc w:val="left"/>
        <w:rPr>
          <w:rFonts w:ascii="仿宋" w:hAnsi="仿宋" w:eastAsia="仿宋" w:cs="仿宋"/>
          <w:sz w:val="32"/>
        </w:rPr>
      </w:pPr>
      <w:r>
        <w:rPr>
          <w:rFonts w:hint="eastAsia" w:ascii="仿宋" w:hAnsi="仿宋" w:eastAsia="仿宋" w:cs="仿宋"/>
          <w:sz w:val="32"/>
        </w:rPr>
        <w:t>12</w:t>
      </w:r>
      <w:r>
        <w:rPr>
          <w:rFonts w:ascii="仿宋" w:hAnsi="仿宋" w:eastAsia="仿宋" w:cs="仿宋"/>
          <w:sz w:val="32"/>
        </w:rPr>
        <w:t xml:space="preserve">. </w:t>
      </w:r>
      <w:r>
        <w:rPr>
          <w:rFonts w:hint="eastAsia" w:ascii="仿宋" w:hAnsi="仿宋" w:eastAsia="仿宋" w:cs="仿宋"/>
          <w:sz w:val="32"/>
        </w:rPr>
        <w:t>卫生健康支出</w:t>
      </w:r>
      <w:r>
        <w:rPr>
          <w:rFonts w:ascii="仿宋" w:hAnsi="仿宋" w:eastAsia="仿宋" w:cs="仿宋"/>
          <w:sz w:val="32"/>
        </w:rPr>
        <w:t>（类）</w:t>
      </w:r>
      <w:r>
        <w:rPr>
          <w:rFonts w:hint="eastAsia" w:ascii="仿宋" w:hAnsi="仿宋" w:eastAsia="仿宋" w:cs="仿宋"/>
          <w:sz w:val="32"/>
        </w:rPr>
        <w:t>行政事业单位医疗</w:t>
      </w:r>
      <w:r>
        <w:rPr>
          <w:rFonts w:ascii="仿宋" w:hAnsi="仿宋" w:eastAsia="仿宋" w:cs="仿宋"/>
          <w:sz w:val="32"/>
        </w:rPr>
        <w:t>（款）</w:t>
      </w:r>
      <w:r>
        <w:rPr>
          <w:rFonts w:hint="eastAsia" w:ascii="仿宋" w:hAnsi="仿宋" w:eastAsia="仿宋" w:cs="仿宋"/>
          <w:sz w:val="32"/>
        </w:rPr>
        <w:t>行政单位医疗</w:t>
      </w:r>
      <w:r>
        <w:rPr>
          <w:rFonts w:ascii="仿宋" w:hAnsi="仿宋" w:eastAsia="仿宋" w:cs="仿宋"/>
          <w:sz w:val="32"/>
        </w:rPr>
        <w:t>（项）财政拨款支出</w:t>
      </w:r>
      <w:r>
        <w:rPr>
          <w:rFonts w:hint="eastAsia" w:ascii="仿宋" w:hAnsi="仿宋" w:eastAsia="仿宋" w:cs="仿宋"/>
          <w:sz w:val="32"/>
        </w:rPr>
        <w:t>决算为134.5</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行政单位医疗支出。</w:t>
      </w:r>
    </w:p>
    <w:p>
      <w:pPr>
        <w:ind w:firstLine="640"/>
        <w:jc w:val="left"/>
        <w:rPr>
          <w:rFonts w:ascii="仿宋" w:hAnsi="仿宋" w:eastAsia="仿宋" w:cs="仿宋"/>
          <w:sz w:val="32"/>
        </w:rPr>
      </w:pPr>
      <w:r>
        <w:rPr>
          <w:rFonts w:hint="eastAsia" w:ascii="仿宋" w:hAnsi="仿宋" w:eastAsia="仿宋" w:cs="仿宋"/>
          <w:sz w:val="32"/>
        </w:rPr>
        <w:t>13</w:t>
      </w:r>
      <w:r>
        <w:rPr>
          <w:rFonts w:ascii="仿宋" w:hAnsi="仿宋" w:eastAsia="仿宋" w:cs="仿宋"/>
          <w:sz w:val="32"/>
        </w:rPr>
        <w:t xml:space="preserve">. </w:t>
      </w:r>
      <w:r>
        <w:rPr>
          <w:rFonts w:hint="eastAsia" w:ascii="仿宋" w:hAnsi="仿宋" w:eastAsia="仿宋" w:cs="仿宋"/>
          <w:sz w:val="32"/>
        </w:rPr>
        <w:t>商业服务业等支出</w:t>
      </w:r>
      <w:r>
        <w:rPr>
          <w:rFonts w:ascii="仿宋" w:hAnsi="仿宋" w:eastAsia="仿宋" w:cs="仿宋"/>
          <w:sz w:val="32"/>
        </w:rPr>
        <w:t>（类）</w:t>
      </w:r>
      <w:r>
        <w:rPr>
          <w:rFonts w:hint="eastAsia" w:ascii="仿宋" w:hAnsi="仿宋" w:eastAsia="仿宋" w:cs="仿宋"/>
          <w:sz w:val="32"/>
        </w:rPr>
        <w:t>涉外发展服务支出</w:t>
      </w:r>
      <w:r>
        <w:rPr>
          <w:rFonts w:ascii="仿宋" w:hAnsi="仿宋" w:eastAsia="仿宋" w:cs="仿宋"/>
          <w:sz w:val="32"/>
        </w:rPr>
        <w:t>（款）</w:t>
      </w:r>
      <w:r>
        <w:rPr>
          <w:rFonts w:hint="eastAsia" w:ascii="仿宋" w:hAnsi="仿宋" w:eastAsia="仿宋" w:cs="仿宋"/>
          <w:sz w:val="32"/>
        </w:rPr>
        <w:t>其他涉外发展服务支出</w:t>
      </w:r>
      <w:r>
        <w:rPr>
          <w:rFonts w:ascii="仿宋" w:hAnsi="仿宋" w:eastAsia="仿宋" w:cs="仿宋"/>
          <w:sz w:val="32"/>
        </w:rPr>
        <w:t>（项）财政拨款支出</w:t>
      </w:r>
      <w:r>
        <w:rPr>
          <w:rFonts w:hint="eastAsia" w:ascii="仿宋" w:hAnsi="仿宋" w:eastAsia="仿宋" w:cs="仿宋"/>
          <w:sz w:val="32"/>
        </w:rPr>
        <w:t>决算为5.9</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其他涉外发展服务支出。</w:t>
      </w:r>
    </w:p>
    <w:p>
      <w:pPr>
        <w:ind w:firstLine="640"/>
        <w:jc w:val="left"/>
        <w:rPr>
          <w:rFonts w:ascii="仿宋" w:hAnsi="仿宋" w:eastAsia="仿宋" w:cs="仿宋"/>
          <w:sz w:val="32"/>
        </w:rPr>
      </w:pPr>
      <w:r>
        <w:rPr>
          <w:rFonts w:hint="eastAsia" w:ascii="仿宋" w:hAnsi="仿宋" w:eastAsia="仿宋" w:cs="仿宋"/>
          <w:sz w:val="32"/>
        </w:rPr>
        <w:t>14</w:t>
      </w:r>
      <w:r>
        <w:rPr>
          <w:rFonts w:ascii="仿宋" w:hAnsi="仿宋" w:eastAsia="仿宋" w:cs="仿宋"/>
          <w:sz w:val="32"/>
        </w:rPr>
        <w:t xml:space="preserve">. </w:t>
      </w:r>
      <w:r>
        <w:rPr>
          <w:rFonts w:hint="eastAsia" w:ascii="仿宋" w:hAnsi="仿宋" w:eastAsia="仿宋" w:cs="仿宋"/>
          <w:sz w:val="32"/>
        </w:rPr>
        <w:t>住房保障支出</w:t>
      </w:r>
      <w:r>
        <w:rPr>
          <w:rFonts w:ascii="仿宋" w:hAnsi="仿宋" w:eastAsia="仿宋" w:cs="仿宋"/>
          <w:sz w:val="32"/>
        </w:rPr>
        <w:t>（类）</w:t>
      </w:r>
      <w:r>
        <w:rPr>
          <w:rFonts w:hint="eastAsia" w:ascii="仿宋" w:hAnsi="仿宋" w:eastAsia="仿宋" w:cs="仿宋"/>
          <w:sz w:val="32"/>
        </w:rPr>
        <w:t>住房改革支出</w:t>
      </w:r>
      <w:r>
        <w:rPr>
          <w:rFonts w:ascii="仿宋" w:hAnsi="仿宋" w:eastAsia="仿宋" w:cs="仿宋"/>
          <w:sz w:val="32"/>
        </w:rPr>
        <w:t>（款）</w:t>
      </w:r>
      <w:r>
        <w:rPr>
          <w:rFonts w:hint="eastAsia" w:ascii="仿宋" w:hAnsi="仿宋" w:eastAsia="仿宋" w:cs="仿宋"/>
          <w:sz w:val="32"/>
        </w:rPr>
        <w:t>住房公积金</w:t>
      </w:r>
      <w:r>
        <w:rPr>
          <w:rFonts w:ascii="仿宋" w:hAnsi="仿宋" w:eastAsia="仿宋" w:cs="仿宋"/>
          <w:sz w:val="32"/>
        </w:rPr>
        <w:t>（项）财政拨款支出</w:t>
      </w:r>
      <w:r>
        <w:rPr>
          <w:rFonts w:hint="eastAsia" w:ascii="仿宋" w:hAnsi="仿宋" w:eastAsia="仿宋" w:cs="仿宋"/>
          <w:sz w:val="32"/>
        </w:rPr>
        <w:t>决算为103.18</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公积金支出。</w:t>
      </w:r>
    </w:p>
    <w:p>
      <w:pPr>
        <w:ind w:firstLine="64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rPr>
        <w:t>益阳市人民政府办公室(本级)</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年度一般公共预算财政拨款基本支出决算情况说明</w:t>
      </w:r>
    </w:p>
    <w:p>
      <w:pPr>
        <w:ind w:firstLine="640"/>
        <w:rPr>
          <w:rFonts w:ascii="Times New Roman" w:hAnsi="Times New Roman" w:eastAsia="仿宋" w:cs="Times New Roman"/>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年度一般公共预算财政拨款基本支出</w:t>
      </w:r>
      <w:r>
        <w:rPr>
          <w:rFonts w:hint="eastAsia" w:ascii="仿宋" w:hAnsi="仿宋" w:eastAsia="仿宋" w:cs="仿宋"/>
          <w:sz w:val="32"/>
        </w:rPr>
        <w:t>2575.49</w:t>
      </w:r>
      <w:r>
        <w:rPr>
          <w:rFonts w:ascii="仿宋" w:hAnsi="仿宋" w:eastAsia="仿宋" w:cs="仿宋"/>
          <w:sz w:val="32"/>
        </w:rPr>
        <w:t xml:space="preserve">万元，其中人员经费支出 </w:t>
      </w:r>
      <w:r>
        <w:rPr>
          <w:rFonts w:hint="eastAsia" w:ascii="仿宋" w:hAnsi="仿宋" w:eastAsia="仿宋" w:cs="仿宋"/>
          <w:sz w:val="32"/>
        </w:rPr>
        <w:t>2104.06</w:t>
      </w:r>
      <w:r>
        <w:rPr>
          <w:rFonts w:ascii="仿宋" w:hAnsi="仿宋" w:eastAsia="仿宋" w:cs="仿宋"/>
          <w:sz w:val="32"/>
        </w:rPr>
        <w:t>万元，</w:t>
      </w:r>
      <w:r>
        <w:rPr>
          <w:rFonts w:ascii="仿宋" w:hAnsi="仿宋" w:eastAsia="仿宋" w:cs="仿宋"/>
          <w:color w:val="333333"/>
          <w:sz w:val="32"/>
          <w:szCs w:val="32"/>
        </w:rPr>
        <w:t>主要包括：基本工资、津贴补贴、</w:t>
      </w:r>
      <w:r>
        <w:rPr>
          <w:rFonts w:hint="eastAsia" w:ascii="仿宋" w:hAnsi="仿宋" w:eastAsia="仿宋" w:cs="仿宋"/>
          <w:color w:val="333333"/>
          <w:sz w:val="32"/>
          <w:szCs w:val="32"/>
        </w:rPr>
        <w:t>奖金、</w:t>
      </w:r>
      <w:r>
        <w:rPr>
          <w:rFonts w:hint="eastAsia" w:ascii="仿宋" w:hAnsi="仿宋" w:eastAsia="仿宋" w:cs="仿宋"/>
          <w:color w:val="000000"/>
          <w:sz w:val="32"/>
          <w:szCs w:val="32"/>
        </w:rPr>
        <w:t>伙食补助费、绩效工资、机关事业单位基本养老保险缴费、职工基本医疗保险缴费、其他社会保障缴费、住房公积金、离休费、退休费、抚恤金、生活补助、奖励金、其他对个人和家庭的补助</w:t>
      </w:r>
      <w:r>
        <w:rPr>
          <w:rFonts w:ascii="仿宋" w:hAnsi="仿宋" w:eastAsia="仿宋" w:cs="仿宋"/>
          <w:sz w:val="32"/>
        </w:rPr>
        <w:t>；公用经费支出</w:t>
      </w:r>
      <w:r>
        <w:rPr>
          <w:rFonts w:hint="eastAsia" w:ascii="仿宋" w:hAnsi="仿宋" w:eastAsia="仿宋" w:cs="仿宋"/>
          <w:sz w:val="32"/>
        </w:rPr>
        <w:t>471.43</w:t>
      </w:r>
      <w:r>
        <w:rPr>
          <w:rFonts w:ascii="仿宋" w:hAnsi="仿宋" w:eastAsia="仿宋" w:cs="仿宋"/>
          <w:sz w:val="32"/>
        </w:rPr>
        <w:t>万元。主要包括：</w:t>
      </w:r>
      <w:r>
        <w:rPr>
          <w:rFonts w:ascii="Times New Roman" w:hAnsi="Times New Roman" w:eastAsia="仿宋" w:cs="Times New Roman"/>
          <w:sz w:val="32"/>
        </w:rPr>
        <w:t>办公费、水费、邮电费、公务接待费、工会经费、福利费、公务用车运行维护费、其他交通费用、其他商品和服务支出、办公设备购置。</w:t>
      </w:r>
    </w:p>
    <w:p>
      <w:pPr>
        <w:ind w:firstLine="640"/>
        <w:jc w:val="left"/>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rPr>
        <w:t>益阳市人民政府办公室(本级)</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年度政府性基金预算财政拨款支出决算情况说明</w:t>
      </w:r>
    </w:p>
    <w:p>
      <w:pPr>
        <w:ind w:firstLine="640"/>
        <w:jc w:val="left"/>
        <w:rPr>
          <w:rFonts w:ascii="仿宋" w:hAnsi="仿宋" w:eastAsia="仿宋" w:cs="仿宋"/>
          <w:sz w:val="32"/>
        </w:rPr>
      </w:pPr>
      <w:r>
        <w:rPr>
          <w:rFonts w:hint="eastAsia" w:ascii="仿宋" w:hAnsi="仿宋" w:eastAsia="仿宋" w:cs="仿宋"/>
          <w:sz w:val="32"/>
        </w:rPr>
        <w:t>我办无政府性基金预算收支。</w:t>
      </w:r>
    </w:p>
    <w:p>
      <w:pPr>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rPr>
        <w:t>益阳市人民政府办公室(本级)</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shd w:val="clear" w:color="auto" w:fill="FFFFFF"/>
        <w:spacing w:before="150" w:after="100" w:afterAutospacing="1" w:line="405" w:lineRule="atLeast"/>
        <w:ind w:firstLine="640"/>
        <w:rPr>
          <w:rFonts w:hint="eastAsia" w:ascii="宋体" w:hAnsi="宋体" w:eastAsia="仿宋" w:cs="宋体"/>
          <w:color w:val="333333"/>
          <w:sz w:val="24"/>
          <w:szCs w:val="24"/>
          <w:lang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年度“三公”经费财政拨款支出预算为</w:t>
      </w:r>
      <w:r>
        <w:rPr>
          <w:rFonts w:hint="eastAsia" w:ascii="仿宋" w:hAnsi="仿宋" w:eastAsia="仿宋" w:cs="仿宋"/>
          <w:sz w:val="32"/>
        </w:rPr>
        <w:t>172</w:t>
      </w:r>
      <w:r>
        <w:rPr>
          <w:rFonts w:ascii="仿宋" w:hAnsi="仿宋" w:eastAsia="仿宋" w:cs="仿宋"/>
          <w:sz w:val="32"/>
        </w:rPr>
        <w:t>万元，支出决算为</w:t>
      </w:r>
      <w:r>
        <w:rPr>
          <w:rFonts w:hint="eastAsia" w:ascii="仿宋" w:hAnsi="仿宋" w:eastAsia="仿宋" w:cs="仿宋"/>
          <w:sz w:val="32"/>
        </w:rPr>
        <w:t>148.23</w:t>
      </w:r>
      <w:r>
        <w:rPr>
          <w:rFonts w:ascii="仿宋" w:hAnsi="仿宋" w:eastAsia="仿宋" w:cs="仿宋"/>
          <w:sz w:val="32"/>
        </w:rPr>
        <w:t>万元，完成预算的</w:t>
      </w:r>
      <w:r>
        <w:rPr>
          <w:rFonts w:hint="eastAsia" w:ascii="仿宋" w:hAnsi="仿宋" w:eastAsia="仿宋" w:cs="仿宋"/>
          <w:sz w:val="32"/>
        </w:rPr>
        <w:t>86.18</w:t>
      </w:r>
      <w:r>
        <w:rPr>
          <w:rFonts w:ascii="仿宋" w:hAnsi="仿宋" w:eastAsia="仿宋" w:cs="仿宋"/>
          <w:sz w:val="32"/>
        </w:rPr>
        <w:t>%，其中：因公出国（境）费支出决算为</w:t>
      </w:r>
      <w:r>
        <w:rPr>
          <w:rFonts w:hint="eastAsia" w:ascii="仿宋" w:hAnsi="仿宋" w:eastAsia="仿宋" w:cs="仿宋"/>
          <w:sz w:val="32"/>
        </w:rPr>
        <w:t>59</w:t>
      </w:r>
      <w:r>
        <w:rPr>
          <w:rFonts w:ascii="仿宋" w:hAnsi="仿宋" w:eastAsia="仿宋" w:cs="仿宋"/>
          <w:sz w:val="32"/>
        </w:rPr>
        <w:t>万元，</w:t>
      </w:r>
      <w:r>
        <w:rPr>
          <w:rFonts w:hint="eastAsia" w:ascii="仿宋" w:hAnsi="仿宋" w:eastAsia="仿宋" w:cs="仿宋"/>
          <w:sz w:val="32"/>
          <w:lang w:eastAsia="zh-CN"/>
        </w:rPr>
        <w:t>超预算完成，</w:t>
      </w:r>
      <w:r>
        <w:rPr>
          <w:rFonts w:ascii="仿宋" w:hAnsi="仿宋" w:eastAsia="仿宋" w:cs="仿宋"/>
          <w:sz w:val="32"/>
        </w:rPr>
        <w:t>主要原因</w:t>
      </w:r>
      <w:r>
        <w:rPr>
          <w:rFonts w:hint="eastAsia" w:ascii="仿宋" w:hAnsi="仿宋" w:eastAsia="仿宋" w:cs="仿宋"/>
          <w:sz w:val="32"/>
          <w:lang w:eastAsia="zh-CN"/>
        </w:rPr>
        <w:t>是</w:t>
      </w:r>
      <w:r>
        <w:rPr>
          <w:rFonts w:ascii="仿宋" w:hAnsi="仿宋" w:eastAsia="仿宋" w:cs="仿宋"/>
          <w:sz w:val="32"/>
        </w:rPr>
        <w:t>为落实上级和市委市政府临时交办的任务，经审批调整因公出国（境）费预算，增加支出；公务用车购置及运行费支出决算为</w:t>
      </w:r>
      <w:r>
        <w:rPr>
          <w:rFonts w:hint="eastAsia" w:ascii="仿宋" w:hAnsi="仿宋" w:eastAsia="仿宋" w:cs="仿宋"/>
          <w:sz w:val="32"/>
        </w:rPr>
        <w:t>73.68</w:t>
      </w:r>
      <w:r>
        <w:rPr>
          <w:rFonts w:ascii="仿宋" w:hAnsi="仿宋" w:eastAsia="仿宋" w:cs="仿宋"/>
          <w:sz w:val="32"/>
        </w:rPr>
        <w:t>万元，完成预算的</w:t>
      </w:r>
      <w:r>
        <w:rPr>
          <w:rFonts w:hint="eastAsia" w:ascii="仿宋" w:hAnsi="仿宋" w:eastAsia="仿宋" w:cs="仿宋"/>
          <w:sz w:val="32"/>
        </w:rPr>
        <w:t>95.69</w:t>
      </w:r>
      <w:r>
        <w:rPr>
          <w:rFonts w:ascii="仿宋" w:hAnsi="仿宋" w:eastAsia="仿宋" w:cs="仿宋"/>
          <w:sz w:val="32"/>
        </w:rPr>
        <w:t>%；公务接待费支出决算为</w:t>
      </w:r>
      <w:r>
        <w:rPr>
          <w:rFonts w:hint="eastAsia" w:ascii="仿宋" w:hAnsi="仿宋" w:eastAsia="仿宋" w:cs="仿宋"/>
          <w:sz w:val="32"/>
        </w:rPr>
        <w:t>15.56</w:t>
      </w:r>
      <w:r>
        <w:rPr>
          <w:rFonts w:ascii="仿宋" w:hAnsi="仿宋" w:eastAsia="仿宋" w:cs="仿宋"/>
          <w:sz w:val="32"/>
        </w:rPr>
        <w:t>万元，完成预算的</w:t>
      </w:r>
      <w:r>
        <w:rPr>
          <w:rFonts w:hint="eastAsia" w:ascii="仿宋" w:hAnsi="仿宋" w:eastAsia="仿宋" w:cs="仿宋"/>
          <w:sz w:val="32"/>
        </w:rPr>
        <w:t>18.31</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年度“三公”经费支出决算数</w:t>
      </w:r>
      <w:r>
        <w:rPr>
          <w:rFonts w:hint="eastAsia" w:ascii="仿宋" w:hAnsi="仿宋" w:eastAsia="仿宋" w:cs="仿宋"/>
          <w:sz w:val="32"/>
          <w:lang w:eastAsia="zh-CN"/>
        </w:rPr>
        <w:t>总体</w:t>
      </w:r>
      <w:r>
        <w:rPr>
          <w:rFonts w:ascii="仿宋" w:hAnsi="仿宋" w:eastAsia="仿宋" w:cs="仿宋"/>
          <w:sz w:val="32"/>
        </w:rPr>
        <w:t>小于预算数的主要原因</w:t>
      </w:r>
      <w:r>
        <w:rPr>
          <w:rFonts w:hint="eastAsia" w:ascii="仿宋" w:hAnsi="仿宋" w:eastAsia="仿宋" w:cs="仿宋"/>
          <w:sz w:val="32"/>
          <w:lang w:eastAsia="zh-CN"/>
        </w:rPr>
        <w:t>是</w:t>
      </w:r>
      <w:r>
        <w:rPr>
          <w:rFonts w:hint="eastAsia" w:ascii="仿宋" w:hAnsi="仿宋" w:eastAsia="仿宋" w:cs="宋体"/>
          <w:color w:val="333333"/>
          <w:sz w:val="32"/>
          <w:szCs w:val="32"/>
        </w:rPr>
        <w:t>认真贯彻八项规定要求，厉行节约，严格控制支出</w:t>
      </w:r>
      <w:r>
        <w:rPr>
          <w:rFonts w:hint="eastAsia" w:ascii="仿宋" w:hAnsi="仿宋" w:eastAsia="仿宋" w:cs="宋体"/>
          <w:color w:val="333333"/>
          <w:sz w:val="32"/>
          <w:szCs w:val="32"/>
          <w:lang w:eastAsia="zh-CN"/>
        </w:rPr>
        <w:t>，</w:t>
      </w:r>
      <w:r>
        <w:rPr>
          <w:rFonts w:ascii="仿宋" w:hAnsi="仿宋" w:eastAsia="仿宋" w:cs="仿宋"/>
          <w:sz w:val="32"/>
        </w:rPr>
        <w:t>公务用车购置及运行费支出</w:t>
      </w:r>
      <w:r>
        <w:rPr>
          <w:rFonts w:hint="eastAsia" w:ascii="仿宋" w:hAnsi="仿宋" w:eastAsia="仿宋" w:cs="仿宋"/>
          <w:sz w:val="32"/>
        </w:rPr>
        <w:t>和</w:t>
      </w:r>
      <w:r>
        <w:rPr>
          <w:rFonts w:ascii="仿宋" w:hAnsi="仿宋" w:eastAsia="仿宋" w:cs="仿宋"/>
          <w:sz w:val="32"/>
        </w:rPr>
        <w:t>公务接待费支出</w:t>
      </w:r>
      <w:r>
        <w:rPr>
          <w:rFonts w:hint="eastAsia" w:ascii="仿宋" w:hAnsi="仿宋" w:eastAsia="仿宋" w:cs="仿宋"/>
          <w:sz w:val="32"/>
        </w:rPr>
        <w:t>减少</w:t>
      </w:r>
      <w:r>
        <w:rPr>
          <w:rFonts w:hint="eastAsia" w:ascii="仿宋" w:hAnsi="仿宋" w:eastAsia="仿宋" w:cs="仿宋"/>
          <w:sz w:val="32"/>
          <w:lang w:eastAsia="zh-CN"/>
        </w:rPr>
        <w:t>。</w:t>
      </w:r>
    </w:p>
    <w:p>
      <w:pPr>
        <w:ind w:firstLine="640"/>
        <w:jc w:val="left"/>
        <w:rPr>
          <w:rFonts w:ascii="楷体" w:hAnsi="楷体" w:eastAsia="楷体" w:cs="楷体"/>
          <w:sz w:val="32"/>
        </w:rPr>
      </w:pPr>
      <w:r>
        <w:rPr>
          <w:rFonts w:ascii="楷体" w:hAnsi="楷体" w:eastAsia="楷体" w:cs="楷体"/>
          <w:sz w:val="32"/>
        </w:rPr>
        <w:t>（二）“三公”经费财政拨款支出决算具体情况说明。</w:t>
      </w:r>
    </w:p>
    <w:p>
      <w:pPr>
        <w:shd w:val="clear" w:color="auto" w:fill="FFFFFF"/>
        <w:spacing w:before="150" w:after="100" w:afterAutospacing="1" w:line="405" w:lineRule="atLeast"/>
        <w:ind w:firstLine="640"/>
        <w:rPr>
          <w:rFonts w:ascii="宋体" w:hAnsi="宋体" w:eastAsia="宋体" w:cs="宋体"/>
          <w:color w:val="333333"/>
          <w:sz w:val="24"/>
          <w:szCs w:val="24"/>
        </w:rPr>
      </w:pPr>
      <w:r>
        <w:rPr>
          <w:rFonts w:ascii="楷体" w:hAnsi="楷体" w:eastAsia="楷体" w:cs="楷体"/>
          <w:sz w:val="32"/>
        </w:rPr>
        <w:t xml:space="preserve"> </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年度“三公”经费财政拨款支出决算为</w:t>
      </w:r>
      <w:r>
        <w:rPr>
          <w:rFonts w:hint="eastAsia" w:ascii="仿宋" w:hAnsi="仿宋" w:eastAsia="仿宋" w:cs="仿宋"/>
          <w:sz w:val="32"/>
        </w:rPr>
        <w:t>148.23</w:t>
      </w:r>
      <w:r>
        <w:rPr>
          <w:rFonts w:ascii="仿宋" w:hAnsi="仿宋" w:eastAsia="仿宋" w:cs="仿宋"/>
          <w:sz w:val="32"/>
        </w:rPr>
        <w:t xml:space="preserve">万元，其中：因公出国（境）费支出决算为 </w:t>
      </w:r>
      <w:r>
        <w:rPr>
          <w:rFonts w:hint="eastAsia" w:ascii="仿宋" w:hAnsi="仿宋" w:eastAsia="仿宋" w:cs="仿宋"/>
          <w:sz w:val="32"/>
        </w:rPr>
        <w:t>59</w:t>
      </w:r>
      <w:r>
        <w:rPr>
          <w:rFonts w:ascii="仿宋" w:hAnsi="仿宋" w:eastAsia="仿宋" w:cs="仿宋"/>
          <w:sz w:val="32"/>
        </w:rPr>
        <w:t>万元，占</w:t>
      </w:r>
      <w:r>
        <w:rPr>
          <w:rFonts w:hint="eastAsia" w:ascii="仿宋" w:hAnsi="仿宋" w:eastAsia="仿宋" w:cs="仿宋"/>
          <w:sz w:val="32"/>
        </w:rPr>
        <w:t>39.8</w:t>
      </w:r>
      <w:r>
        <w:rPr>
          <w:rFonts w:ascii="仿宋" w:hAnsi="仿宋" w:eastAsia="仿宋" w:cs="仿宋"/>
          <w:sz w:val="32"/>
        </w:rPr>
        <w:t>%；公务用车购置及运行费支出决算为</w:t>
      </w:r>
      <w:r>
        <w:rPr>
          <w:rFonts w:hint="eastAsia" w:ascii="仿宋" w:hAnsi="仿宋" w:eastAsia="仿宋" w:cs="仿宋"/>
          <w:sz w:val="32"/>
        </w:rPr>
        <w:t>73.68</w:t>
      </w:r>
      <w:r>
        <w:rPr>
          <w:rFonts w:ascii="仿宋" w:hAnsi="仿宋" w:eastAsia="仿宋" w:cs="仿宋"/>
          <w:sz w:val="32"/>
        </w:rPr>
        <w:t>万元，占</w:t>
      </w:r>
      <w:r>
        <w:rPr>
          <w:rFonts w:hint="eastAsia" w:ascii="仿宋" w:hAnsi="仿宋" w:eastAsia="仿宋" w:cs="仿宋"/>
          <w:sz w:val="32"/>
        </w:rPr>
        <w:t>49.71</w:t>
      </w:r>
      <w:r>
        <w:rPr>
          <w:rFonts w:ascii="仿宋" w:hAnsi="仿宋" w:eastAsia="仿宋" w:cs="仿宋"/>
          <w:sz w:val="32"/>
        </w:rPr>
        <w:t xml:space="preserve">%；公务接待费支出决算为 </w:t>
      </w:r>
      <w:r>
        <w:rPr>
          <w:rFonts w:hint="eastAsia" w:ascii="仿宋" w:hAnsi="仿宋" w:eastAsia="仿宋" w:cs="仿宋"/>
          <w:sz w:val="32"/>
        </w:rPr>
        <w:t>15.56</w:t>
      </w:r>
      <w:r>
        <w:rPr>
          <w:rFonts w:ascii="仿宋" w:hAnsi="仿宋" w:eastAsia="仿宋" w:cs="仿宋"/>
          <w:sz w:val="32"/>
        </w:rPr>
        <w:t>万元，占</w:t>
      </w:r>
      <w:r>
        <w:rPr>
          <w:rFonts w:hint="eastAsia" w:ascii="仿宋" w:hAnsi="仿宋" w:eastAsia="仿宋" w:cs="仿宋"/>
          <w:sz w:val="32"/>
        </w:rPr>
        <w:t>10.5</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年度“三公”经费支出决算数小于上年决算数主要</w:t>
      </w:r>
      <w:r>
        <w:rPr>
          <w:rFonts w:hint="eastAsia" w:ascii="仿宋" w:hAnsi="仿宋" w:eastAsia="仿宋" w:cs="仿宋"/>
          <w:sz w:val="32"/>
          <w:lang w:eastAsia="zh-CN"/>
        </w:rPr>
        <w:t>是</w:t>
      </w:r>
      <w:r>
        <w:rPr>
          <w:rFonts w:ascii="仿宋" w:hAnsi="仿宋" w:eastAsia="仿宋" w:cs="仿宋"/>
          <w:sz w:val="32"/>
        </w:rPr>
        <w:t>公务用车购置及运行费支出</w:t>
      </w:r>
      <w:r>
        <w:rPr>
          <w:rFonts w:hint="eastAsia" w:ascii="仿宋" w:hAnsi="仿宋" w:eastAsia="仿宋" w:cs="仿宋"/>
          <w:sz w:val="32"/>
        </w:rPr>
        <w:t>和</w:t>
      </w:r>
      <w:r>
        <w:rPr>
          <w:rFonts w:ascii="仿宋" w:hAnsi="仿宋" w:eastAsia="仿宋" w:cs="仿宋"/>
          <w:sz w:val="32"/>
        </w:rPr>
        <w:t>公务接待费支出</w:t>
      </w:r>
      <w:r>
        <w:rPr>
          <w:rFonts w:hint="eastAsia" w:ascii="仿宋" w:hAnsi="仿宋" w:eastAsia="仿宋" w:cs="仿宋"/>
          <w:sz w:val="32"/>
        </w:rPr>
        <w:t>减少</w:t>
      </w:r>
      <w:r>
        <w:rPr>
          <w:rFonts w:hint="eastAsia" w:ascii="仿宋" w:hAnsi="仿宋" w:eastAsia="仿宋" w:cs="仿宋"/>
          <w:sz w:val="32"/>
          <w:lang w:eastAsia="zh-CN"/>
        </w:rPr>
        <w:t>，</w:t>
      </w:r>
      <w:r>
        <w:rPr>
          <w:rFonts w:hint="eastAsia" w:ascii="仿宋" w:hAnsi="仿宋" w:eastAsia="仿宋" w:cs="仿宋"/>
          <w:sz w:val="32"/>
        </w:rPr>
        <w:t>原因为</w:t>
      </w:r>
      <w:r>
        <w:rPr>
          <w:rFonts w:hint="eastAsia" w:ascii="仿宋" w:hAnsi="仿宋" w:eastAsia="仿宋" w:cs="宋体"/>
          <w:color w:val="333333"/>
          <w:sz w:val="32"/>
          <w:szCs w:val="32"/>
        </w:rPr>
        <w:t>认真贯彻八项规定要求，厉行节约，严格控制支出。</w:t>
      </w:r>
    </w:p>
    <w:p>
      <w:pPr>
        <w:shd w:val="clear" w:color="auto" w:fill="FFFFFF"/>
        <w:spacing w:before="150" w:after="100" w:afterAutospacing="1" w:line="405" w:lineRule="atLeast"/>
        <w:ind w:firstLine="640"/>
        <w:rPr>
          <w:rFonts w:ascii="楷体" w:hAnsi="楷体" w:eastAsia="楷体" w:cs="楷体"/>
          <w:sz w:val="32"/>
        </w:rPr>
      </w:pPr>
      <w:r>
        <w:rPr>
          <w:rFonts w:ascii="楷体" w:hAnsi="楷体" w:eastAsia="楷体" w:cs="楷体"/>
          <w:sz w:val="32"/>
        </w:rPr>
        <w:t>1、因公出国（境）情况说明</w:t>
      </w:r>
    </w:p>
    <w:p>
      <w:pPr>
        <w:ind w:firstLine="640"/>
        <w:jc w:val="left"/>
        <w:rPr>
          <w:rFonts w:ascii="仿宋" w:hAnsi="仿宋" w:eastAsia="仿宋" w:cs="仿宋"/>
          <w:sz w:val="32"/>
        </w:rPr>
      </w:pPr>
      <w:r>
        <w:rPr>
          <w:rFonts w:ascii="仿宋" w:hAnsi="仿宋" w:eastAsia="仿宋" w:cs="仿宋"/>
          <w:sz w:val="32"/>
        </w:rPr>
        <w:t>因公出国（境）团组数</w:t>
      </w:r>
      <w:r>
        <w:rPr>
          <w:rFonts w:hint="eastAsia" w:ascii="仿宋" w:hAnsi="仿宋" w:eastAsia="仿宋" w:cs="仿宋"/>
          <w:sz w:val="32"/>
        </w:rPr>
        <w:t>3</w:t>
      </w:r>
      <w:r>
        <w:rPr>
          <w:rFonts w:ascii="仿宋" w:hAnsi="仿宋" w:eastAsia="仿宋" w:cs="仿宋"/>
          <w:sz w:val="32"/>
        </w:rPr>
        <w:t>个，</w:t>
      </w:r>
      <w:r>
        <w:rPr>
          <w:rFonts w:hint="eastAsia" w:ascii="仿宋" w:hAnsi="仿宋" w:eastAsia="仿宋" w:cs="仿宋"/>
          <w:sz w:val="32"/>
        </w:rPr>
        <w:t>8</w:t>
      </w:r>
      <w:r>
        <w:rPr>
          <w:rFonts w:ascii="仿宋" w:hAnsi="仿宋" w:eastAsia="仿宋" w:cs="仿宋"/>
          <w:sz w:val="32"/>
        </w:rPr>
        <w:t>人，因公出国（境）的开支内容：</w:t>
      </w:r>
      <w:r>
        <w:rPr>
          <w:rFonts w:hint="eastAsia" w:ascii="仿宋" w:hAnsi="仿宋" w:eastAsia="仿宋" w:cs="仿宋"/>
          <w:sz w:val="32"/>
        </w:rPr>
        <w:t>出访开支等。</w:t>
      </w:r>
    </w:p>
    <w:p>
      <w:pPr>
        <w:ind w:firstLine="640"/>
        <w:jc w:val="left"/>
        <w:rPr>
          <w:rFonts w:ascii="楷体" w:hAnsi="楷体" w:eastAsia="楷体" w:cs="楷体"/>
          <w:sz w:val="32"/>
        </w:rPr>
      </w:pPr>
      <w:r>
        <w:rPr>
          <w:rFonts w:ascii="楷体" w:hAnsi="楷体" w:eastAsia="楷体" w:cs="楷体"/>
          <w:sz w:val="32"/>
        </w:rPr>
        <w:t>2、公务用车购置及运行经费情况说明</w:t>
      </w:r>
    </w:p>
    <w:p>
      <w:pPr>
        <w:ind w:firstLine="640"/>
        <w:jc w:val="left"/>
        <w:rPr>
          <w:rFonts w:ascii="仿宋" w:hAnsi="仿宋" w:eastAsia="仿宋" w:cs="仿宋"/>
          <w:sz w:val="32"/>
        </w:rPr>
      </w:pPr>
      <w:r>
        <w:rPr>
          <w:rFonts w:ascii="仿宋" w:hAnsi="仿宋" w:eastAsia="仿宋" w:cs="仿宋"/>
          <w:sz w:val="32"/>
        </w:rPr>
        <w:t>公务用车购置支出：</w:t>
      </w:r>
      <w:r>
        <w:rPr>
          <w:rFonts w:hint="eastAsia" w:ascii="仿宋" w:hAnsi="仿宋" w:eastAsia="仿宋" w:cs="仿宋"/>
          <w:sz w:val="32"/>
        </w:rPr>
        <w:t>24.78</w:t>
      </w:r>
      <w:r>
        <w:rPr>
          <w:rFonts w:ascii="仿宋" w:hAnsi="仿宋" w:eastAsia="仿宋" w:cs="仿宋"/>
          <w:sz w:val="32"/>
        </w:rPr>
        <w:t>万元，购置数</w:t>
      </w:r>
      <w:r>
        <w:rPr>
          <w:rFonts w:hint="eastAsia" w:ascii="仿宋" w:hAnsi="仿宋" w:eastAsia="仿宋" w:cs="仿宋"/>
          <w:sz w:val="32"/>
        </w:rPr>
        <w:t>1</w:t>
      </w:r>
      <w:r>
        <w:rPr>
          <w:rFonts w:ascii="仿宋" w:hAnsi="仿宋" w:eastAsia="仿宋" w:cs="仿宋"/>
          <w:sz w:val="32"/>
        </w:rPr>
        <w:t>台，保有量</w:t>
      </w:r>
      <w:r>
        <w:rPr>
          <w:rFonts w:hint="eastAsia" w:ascii="仿宋" w:hAnsi="仿宋" w:eastAsia="仿宋" w:cs="仿宋"/>
          <w:sz w:val="32"/>
        </w:rPr>
        <w:t>8</w:t>
      </w:r>
      <w:r>
        <w:rPr>
          <w:rFonts w:ascii="仿宋" w:hAnsi="仿宋" w:eastAsia="仿宋" w:cs="仿宋"/>
          <w:sz w:val="32"/>
        </w:rPr>
        <w:t>台</w:t>
      </w:r>
    </w:p>
    <w:p>
      <w:pPr>
        <w:ind w:firstLine="640"/>
        <w:jc w:val="left"/>
        <w:rPr>
          <w:rFonts w:ascii="Times New Roman" w:hAnsi="Times New Roman" w:eastAsia="仿宋" w:cs="Times New Roman"/>
          <w:sz w:val="32"/>
        </w:rPr>
      </w:pPr>
      <w:r>
        <w:rPr>
          <w:rFonts w:ascii="仿宋" w:hAnsi="仿宋" w:eastAsia="仿宋" w:cs="仿宋"/>
          <w:sz w:val="32"/>
        </w:rPr>
        <w:t>运行经费支出：</w:t>
      </w:r>
      <w:r>
        <w:rPr>
          <w:rFonts w:hint="eastAsia" w:ascii="仿宋" w:hAnsi="仿宋" w:eastAsia="仿宋" w:cs="仿宋"/>
          <w:sz w:val="32"/>
        </w:rPr>
        <w:t>48.9</w:t>
      </w:r>
      <w:r>
        <w:rPr>
          <w:rFonts w:ascii="仿宋" w:hAnsi="仿宋" w:eastAsia="仿宋" w:cs="仿宋"/>
          <w:sz w:val="32"/>
        </w:rPr>
        <w:t>万元，主要用于</w:t>
      </w:r>
      <w:r>
        <w:rPr>
          <w:rFonts w:ascii="Times New Roman" w:hAnsi="Times New Roman" w:eastAsia="仿宋" w:cs="Times New Roman"/>
          <w:sz w:val="32"/>
        </w:rPr>
        <w:t>保障工作用车的运行及维护费用</w:t>
      </w:r>
      <w:r>
        <w:rPr>
          <w:rFonts w:hint="eastAsia" w:ascii="Times New Roman" w:hAnsi="Times New Roman" w:eastAsia="仿宋" w:cs="Times New Roman"/>
          <w:sz w:val="32"/>
        </w:rPr>
        <w:t>。</w:t>
      </w:r>
    </w:p>
    <w:p>
      <w:pPr>
        <w:ind w:firstLine="640"/>
        <w:jc w:val="left"/>
        <w:rPr>
          <w:rFonts w:ascii="楷体" w:hAnsi="楷体" w:eastAsia="楷体" w:cs="楷体"/>
          <w:sz w:val="32"/>
        </w:rPr>
      </w:pPr>
      <w:r>
        <w:rPr>
          <w:rFonts w:ascii="楷体" w:hAnsi="楷体" w:eastAsia="楷体" w:cs="楷体"/>
          <w:sz w:val="32"/>
        </w:rPr>
        <w:t>3、公务接待情况说明</w:t>
      </w:r>
    </w:p>
    <w:p>
      <w:pPr>
        <w:ind w:firstLine="640"/>
        <w:jc w:val="left"/>
        <w:rPr>
          <w:rFonts w:ascii="仿宋" w:hAnsi="仿宋" w:eastAsia="仿宋" w:cs="仿宋"/>
          <w:sz w:val="32"/>
        </w:rPr>
      </w:pPr>
      <w:r>
        <w:rPr>
          <w:rFonts w:ascii="仿宋" w:hAnsi="仿宋" w:eastAsia="仿宋" w:cs="仿宋"/>
          <w:sz w:val="32"/>
        </w:rPr>
        <w:t>公务接待支出</w:t>
      </w:r>
      <w:r>
        <w:rPr>
          <w:rFonts w:hint="eastAsia" w:ascii="仿宋" w:hAnsi="仿宋" w:eastAsia="仿宋" w:cs="仿宋"/>
          <w:sz w:val="32"/>
        </w:rPr>
        <w:t>15.56</w:t>
      </w:r>
      <w:r>
        <w:rPr>
          <w:rFonts w:ascii="仿宋" w:hAnsi="仿宋" w:eastAsia="仿宋" w:cs="仿宋"/>
          <w:sz w:val="32"/>
        </w:rPr>
        <w:t>万元，国内公务接待</w:t>
      </w:r>
      <w:r>
        <w:rPr>
          <w:rFonts w:hint="eastAsia" w:ascii="仿宋" w:hAnsi="仿宋" w:eastAsia="仿宋" w:cs="仿宋"/>
          <w:sz w:val="32"/>
        </w:rPr>
        <w:t>200</w:t>
      </w:r>
      <w:r>
        <w:rPr>
          <w:rFonts w:ascii="仿宋" w:hAnsi="仿宋" w:eastAsia="仿宋" w:cs="仿宋"/>
          <w:sz w:val="32"/>
        </w:rPr>
        <w:t>批次，接待</w:t>
      </w:r>
      <w:r>
        <w:rPr>
          <w:rFonts w:hint="eastAsia" w:ascii="仿宋" w:hAnsi="仿宋" w:eastAsia="仿宋" w:cs="仿宋"/>
          <w:sz w:val="32"/>
        </w:rPr>
        <w:t>1729</w:t>
      </w:r>
      <w:r>
        <w:rPr>
          <w:rFonts w:ascii="仿宋" w:hAnsi="仿宋" w:eastAsia="仿宋" w:cs="仿宋"/>
          <w:sz w:val="32"/>
        </w:rPr>
        <w:t>人。接待支出主要用于</w:t>
      </w:r>
      <w:r>
        <w:rPr>
          <w:rFonts w:ascii="Times New Roman" w:hAnsi="Times New Roman" w:eastAsia="仿宋" w:cs="Times New Roman"/>
          <w:sz w:val="32"/>
        </w:rPr>
        <w:t>接待来办开展公务活动人员工作餐</w:t>
      </w:r>
      <w:r>
        <w:rPr>
          <w:rFonts w:ascii="Times New Roman" w:hAnsi="Times New Roman" w:eastAsia="仿宋" w:cs="Times New Roman"/>
          <w:sz w:val="32"/>
          <w:szCs w:val="32"/>
          <w:shd w:val="clear" w:color="auto" w:fill="FFFFFF"/>
        </w:rPr>
        <w:t>开支</w:t>
      </w:r>
      <w:r>
        <w:rPr>
          <w:rFonts w:hint="eastAsia" w:ascii="Times New Roman" w:hAnsi="Times New Roman" w:eastAsia="仿宋" w:cs="Times New Roman"/>
          <w:sz w:val="32"/>
          <w:szCs w:val="32"/>
          <w:shd w:val="clear" w:color="auto" w:fill="FFFFFF"/>
        </w:rPr>
        <w:t>。</w:t>
      </w: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2019 年度预算绩效情况说明</w:t>
      </w:r>
    </w:p>
    <w:p>
      <w:pPr>
        <w:ind w:firstLine="640"/>
        <w:jc w:val="left"/>
        <w:rPr>
          <w:rFonts w:ascii="仿宋" w:hAnsi="仿宋" w:eastAsia="仿宋" w:cs="仿宋"/>
          <w:sz w:val="32"/>
        </w:rPr>
      </w:pPr>
      <w:r>
        <w:rPr>
          <w:rFonts w:hint="eastAsia" w:ascii="仿宋" w:hAnsi="仿宋" w:eastAsia="仿宋" w:cs="仿宋"/>
          <w:sz w:val="32"/>
        </w:rPr>
        <w:t>（一）绩效管理工作开展情况 。</w:t>
      </w:r>
    </w:p>
    <w:p>
      <w:pPr>
        <w:ind w:firstLine="640"/>
        <w:jc w:val="left"/>
        <w:rPr>
          <w:rFonts w:ascii="仿宋" w:hAnsi="仿宋" w:eastAsia="仿宋" w:cs="仿宋"/>
          <w:sz w:val="32"/>
        </w:rPr>
      </w:pPr>
      <w:r>
        <w:rPr>
          <w:rFonts w:hint="eastAsia" w:ascii="仿宋" w:hAnsi="仿宋" w:eastAsia="仿宋" w:cs="仿宋"/>
          <w:sz w:val="32"/>
        </w:rPr>
        <w:t>根据预算绩效管理要求，益阳市人民政府办公室(本级)组织对 2019 年度一般公共预算项目支出全面开展绩效自评，其中，一级项目1 个，共涉及资金128 万元，占一般公共预算项目支出总额的100%。从评价情况来看，项目立项程序完整、规范，预算执行及时、有效，为上级有关部门决策提供了较为有力的支撑，绩效目标得到较好实现，绩效管理水平不断提高。</w:t>
      </w:r>
    </w:p>
    <w:p>
      <w:pPr>
        <w:ind w:firstLine="640"/>
        <w:jc w:val="left"/>
        <w:rPr>
          <w:rFonts w:ascii="仿宋" w:hAnsi="仿宋" w:eastAsia="仿宋" w:cs="仿宋"/>
          <w:sz w:val="32"/>
        </w:rPr>
      </w:pPr>
      <w:r>
        <w:rPr>
          <w:rFonts w:hint="eastAsia" w:ascii="仿宋" w:hAnsi="仿宋" w:eastAsia="仿宋" w:cs="仿宋"/>
          <w:sz w:val="32"/>
        </w:rPr>
        <w:t>（二）部门决算中项目绩效自评结果 。</w:t>
      </w:r>
    </w:p>
    <w:p>
      <w:pPr>
        <w:pStyle w:val="4"/>
        <w:shd w:val="clear" w:color="auto" w:fill="FFFFFF"/>
        <w:spacing w:line="480" w:lineRule="auto"/>
        <w:ind w:firstLine="480"/>
        <w:rPr>
          <w:rFonts w:ascii="仿宋" w:hAnsi="仿宋" w:eastAsia="仿宋" w:cs="仿宋"/>
          <w:kern w:val="2"/>
          <w:sz w:val="32"/>
          <w:szCs w:val="22"/>
        </w:rPr>
      </w:pPr>
      <w:r>
        <w:rPr>
          <w:rFonts w:hint="eastAsia" w:ascii="仿宋" w:hAnsi="仿宋" w:eastAsia="仿宋" w:cs="仿宋"/>
          <w:kern w:val="2"/>
          <w:sz w:val="32"/>
          <w:szCs w:val="22"/>
        </w:rPr>
        <w:t>益阳市人民政府办公室(本级)组织在 2019 年度部门决算中反映市长热线集中受理中心服务外包费</w:t>
      </w:r>
      <w:r>
        <w:rPr>
          <w:rFonts w:ascii="仿宋" w:hAnsi="仿宋" w:eastAsia="仿宋" w:cs="仿宋"/>
          <w:kern w:val="2"/>
          <w:sz w:val="32"/>
          <w:szCs w:val="22"/>
        </w:rPr>
        <w:t>项目支出</w:t>
      </w:r>
      <w:r>
        <w:rPr>
          <w:rFonts w:hint="eastAsia" w:ascii="仿宋" w:hAnsi="仿宋" w:eastAsia="仿宋" w:cs="仿宋"/>
          <w:kern w:val="2"/>
          <w:sz w:val="32"/>
          <w:szCs w:val="22"/>
        </w:rPr>
        <w:t>等 1个一级项目绩效自评结果。</w:t>
      </w:r>
    </w:p>
    <w:p>
      <w:pPr>
        <w:ind w:firstLine="640"/>
        <w:jc w:val="left"/>
        <w:rPr>
          <w:rFonts w:ascii="仿宋" w:hAnsi="仿宋" w:eastAsia="仿宋" w:cs="仿宋"/>
          <w:sz w:val="32"/>
        </w:rPr>
      </w:pPr>
      <w:r>
        <w:rPr>
          <w:rFonts w:hint="eastAsia" w:ascii="仿宋" w:hAnsi="仿宋" w:eastAsia="仿宋" w:cs="仿宋"/>
          <w:sz w:val="32"/>
        </w:rPr>
        <w:t>1.</w:t>
      </w:r>
      <w:r>
        <w:rPr>
          <w:rFonts w:ascii="仿宋" w:hAnsi="仿宋" w:eastAsia="仿宋" w:cs="仿宋"/>
          <w:sz w:val="32"/>
        </w:rPr>
        <w:t xml:space="preserve"> </w:t>
      </w:r>
      <w:r>
        <w:rPr>
          <w:rFonts w:hint="eastAsia" w:ascii="仿宋" w:hAnsi="仿宋" w:eastAsia="仿宋" w:cs="仿宋"/>
          <w:sz w:val="32"/>
        </w:rPr>
        <w:t>市长热线集中受理中心服务外包费</w:t>
      </w:r>
      <w:r>
        <w:rPr>
          <w:rFonts w:ascii="仿宋" w:hAnsi="仿宋" w:eastAsia="仿宋" w:cs="仿宋"/>
          <w:sz w:val="32"/>
        </w:rPr>
        <w:t>项目</w:t>
      </w:r>
      <w:r>
        <w:rPr>
          <w:rFonts w:hint="eastAsia" w:ascii="仿宋" w:hAnsi="仿宋" w:eastAsia="仿宋" w:cs="仿宋"/>
          <w:sz w:val="32"/>
        </w:rPr>
        <w:t xml:space="preserve">自评综述：根据年初设定的绩效目标，项目自评得分为100分。全年预算数为 128 万元，执行数为 128.07万元，完成预算的100.05%； </w:t>
      </w:r>
    </w:p>
    <w:p>
      <w:pPr>
        <w:ind w:firstLine="640"/>
        <w:jc w:val="left"/>
        <w:rPr>
          <w:rFonts w:ascii="仿宋" w:hAnsi="仿宋" w:eastAsia="仿宋" w:cs="仿宋"/>
          <w:sz w:val="32"/>
        </w:rPr>
      </w:pPr>
      <w:r>
        <w:rPr>
          <w:rFonts w:hint="eastAsia" w:ascii="仿宋" w:hAnsi="仿宋" w:eastAsia="仿宋" w:cs="仿宋"/>
          <w:sz w:val="32"/>
        </w:rPr>
        <w:t>项目绩效目标完成情况：通过项目实施，保障市长热线工作的顺利开展。发现的主要问题：个别绩效目标年度指标值设置偏低。下一步改进措施：设置更加科学的绩效指标，充分反映实际工作情况。</w:t>
      </w:r>
    </w:p>
    <w:p>
      <w:pPr>
        <w:ind w:firstLine="640"/>
        <w:jc w:val="left"/>
        <w:rPr>
          <w:rFonts w:ascii="仿宋" w:hAnsi="仿宋" w:eastAsia="仿宋" w:cs="仿宋"/>
          <w:sz w:val="32"/>
        </w:rPr>
      </w:pPr>
      <w:r>
        <w:rPr>
          <w:rFonts w:hint="eastAsia" w:ascii="仿宋" w:hAnsi="仿宋" w:eastAsia="仿宋" w:cs="仿宋"/>
          <w:sz w:val="32"/>
        </w:rPr>
        <w:t>（三）以部门为主体开展的重点绩效评价结果</w:t>
      </w:r>
    </w:p>
    <w:p>
      <w:pPr>
        <w:pStyle w:val="4"/>
        <w:shd w:val="clear" w:color="auto" w:fill="FFFFFF"/>
        <w:spacing w:line="480" w:lineRule="auto"/>
        <w:ind w:firstLine="480"/>
        <w:jc w:val="center"/>
        <w:rPr>
          <w:rFonts w:ascii="仿宋" w:hAnsi="仿宋" w:eastAsia="仿宋" w:cs="仿宋"/>
          <w:kern w:val="2"/>
          <w:sz w:val="32"/>
          <w:szCs w:val="22"/>
        </w:rPr>
      </w:pPr>
      <w:r>
        <w:rPr>
          <w:rFonts w:hint="eastAsia" w:ascii="仿宋" w:hAnsi="仿宋" w:eastAsia="仿宋" w:cs="仿宋"/>
          <w:kern w:val="2"/>
          <w:sz w:val="32"/>
          <w:szCs w:val="22"/>
        </w:rPr>
        <w:t>《</w:t>
      </w:r>
      <w:r>
        <w:rPr>
          <w:rFonts w:ascii="仿宋" w:hAnsi="仿宋" w:eastAsia="仿宋" w:cs="仿宋"/>
          <w:kern w:val="2"/>
          <w:sz w:val="32"/>
          <w:szCs w:val="22"/>
        </w:rPr>
        <w:t>益阳市</w:t>
      </w:r>
      <w:r>
        <w:rPr>
          <w:rFonts w:hint="eastAsia" w:ascii="仿宋" w:hAnsi="仿宋" w:eastAsia="仿宋" w:cs="仿宋"/>
          <w:kern w:val="2"/>
          <w:sz w:val="32"/>
          <w:szCs w:val="22"/>
        </w:rPr>
        <w:t>政府办市长热线集中受理中心服务外包费</w:t>
      </w:r>
    </w:p>
    <w:p>
      <w:pPr>
        <w:pStyle w:val="4"/>
        <w:shd w:val="clear" w:color="auto" w:fill="FFFFFF"/>
        <w:spacing w:line="480" w:lineRule="auto"/>
        <w:ind w:firstLine="480"/>
        <w:rPr>
          <w:rFonts w:ascii="仿宋" w:hAnsi="仿宋" w:eastAsia="仿宋" w:cs="仿宋"/>
          <w:kern w:val="2"/>
          <w:sz w:val="32"/>
          <w:szCs w:val="22"/>
        </w:rPr>
      </w:pPr>
      <w:r>
        <w:rPr>
          <w:rFonts w:ascii="仿宋" w:hAnsi="仿宋" w:eastAsia="仿宋" w:cs="仿宋"/>
          <w:kern w:val="2"/>
          <w:sz w:val="32"/>
          <w:szCs w:val="22"/>
        </w:rPr>
        <w:t>项目支出绩效评价报告</w:t>
      </w:r>
      <w:r>
        <w:rPr>
          <w:rFonts w:hint="eastAsia" w:ascii="仿宋" w:hAnsi="仿宋" w:eastAsia="仿宋" w:cs="仿宋"/>
          <w:kern w:val="2"/>
          <w:sz w:val="32"/>
          <w:szCs w:val="22"/>
        </w:rPr>
        <w:t>》见“第五部分 附件”。</w:t>
      </w:r>
    </w:p>
    <w:p>
      <w:pPr>
        <w:ind w:firstLine="640"/>
        <w:jc w:val="left"/>
        <w:rPr>
          <w:rFonts w:ascii="仿宋" w:hAnsi="仿宋" w:eastAsia="仿宋" w:cs="仿宋"/>
          <w:sz w:val="32"/>
        </w:rPr>
      </w:pPr>
      <w:r>
        <w:rPr>
          <w:rFonts w:ascii="仿宋" w:hAnsi="仿宋" w:eastAsia="仿宋" w:cs="仿宋"/>
          <w:sz w:val="32"/>
        </w:rPr>
        <w:t>（</w:t>
      </w:r>
      <w:r>
        <w:rPr>
          <w:rFonts w:hint="eastAsia" w:ascii="仿宋" w:hAnsi="仿宋" w:eastAsia="仿宋" w:cs="仿宋"/>
          <w:sz w:val="32"/>
        </w:rPr>
        <w:t>四</w:t>
      </w:r>
      <w:r>
        <w:rPr>
          <w:rFonts w:ascii="仿宋" w:hAnsi="仿宋" w:eastAsia="仿宋" w:cs="仿宋"/>
          <w:sz w:val="32"/>
        </w:rPr>
        <w:t>）</w:t>
      </w:r>
      <w:r>
        <w:rPr>
          <w:rFonts w:hint="eastAsia" w:ascii="仿宋" w:hAnsi="仿宋" w:eastAsia="仿宋" w:cs="仿宋"/>
          <w:sz w:val="32"/>
        </w:rPr>
        <w:t>预算绩效情况的说明</w:t>
      </w:r>
      <w:r>
        <w:rPr>
          <w:rFonts w:ascii="仿宋" w:hAnsi="仿宋" w:eastAsia="仿宋" w:cs="仿宋"/>
          <w:sz w:val="32"/>
        </w:rPr>
        <w:t>。</w:t>
      </w:r>
    </w:p>
    <w:p>
      <w:pPr>
        <w:ind w:firstLine="960" w:firstLineChars="300"/>
        <w:jc w:val="left"/>
        <w:rPr>
          <w:rFonts w:ascii="仿宋" w:hAnsi="仿宋" w:eastAsia="仿宋" w:cs="仿宋"/>
          <w:sz w:val="32"/>
        </w:rPr>
      </w:pPr>
      <w:r>
        <w:rPr>
          <w:rFonts w:hint="eastAsia" w:ascii="仿宋" w:hAnsi="仿宋" w:eastAsia="仿宋" w:cs="仿宋"/>
          <w:sz w:val="32"/>
        </w:rPr>
        <w:t>无</w:t>
      </w:r>
    </w:p>
    <w:p>
      <w:pPr>
        <w:jc w:val="left"/>
        <w:rPr>
          <w:rFonts w:ascii="仿宋" w:hAnsi="仿宋" w:eastAsia="仿宋" w:cs="仿宋"/>
          <w:sz w:val="32"/>
        </w:rPr>
      </w:pP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ascii="楷体" w:hAnsi="楷体" w:eastAsia="楷体" w:cs="楷体"/>
          <w:color w:val="FF0000"/>
          <w:sz w:val="32"/>
        </w:rPr>
      </w:pPr>
      <w:r>
        <w:rPr>
          <w:rFonts w:ascii="楷体" w:hAnsi="楷体" w:eastAsia="楷体" w:cs="楷体"/>
          <w:sz w:val="32"/>
        </w:rPr>
        <w:t>（一）预决算收支增减变化情况。</w:t>
      </w:r>
    </w:p>
    <w:p>
      <w:pPr>
        <w:shd w:val="clear" w:color="auto" w:fill="FFFFFF"/>
        <w:spacing w:before="150" w:after="100" w:afterAutospacing="1" w:line="405" w:lineRule="atLeast"/>
        <w:ind w:firstLine="640"/>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w:t>
      </w:r>
      <w:r>
        <w:rPr>
          <w:rFonts w:hint="eastAsia" w:ascii="仿宋" w:hAnsi="仿宋" w:eastAsia="仿宋" w:cs="仿宋"/>
          <w:sz w:val="32"/>
        </w:rPr>
        <w:t>预算总收入为2988.83</w:t>
      </w:r>
      <w:r>
        <w:rPr>
          <w:rFonts w:ascii="仿宋" w:hAnsi="仿宋" w:eastAsia="仿宋" w:cs="仿宋"/>
          <w:sz w:val="32"/>
        </w:rPr>
        <w:t>万元，比上年同期减少</w:t>
      </w:r>
      <w:r>
        <w:rPr>
          <w:rFonts w:hint="eastAsia" w:ascii="仿宋" w:hAnsi="仿宋" w:eastAsia="仿宋" w:cs="仿宋"/>
          <w:sz w:val="32"/>
        </w:rPr>
        <w:t>109.35</w:t>
      </w:r>
      <w:r>
        <w:rPr>
          <w:rFonts w:ascii="仿宋" w:hAnsi="仿宋" w:eastAsia="仿宋" w:cs="仿宋"/>
          <w:sz w:val="32"/>
        </w:rPr>
        <w:t>万元，下降</w:t>
      </w:r>
      <w:r>
        <w:rPr>
          <w:rFonts w:hint="eastAsia" w:ascii="仿宋" w:hAnsi="仿宋" w:eastAsia="仿宋" w:cs="仿宋"/>
          <w:sz w:val="32"/>
        </w:rPr>
        <w:t>3.53</w:t>
      </w:r>
      <w:r>
        <w:rPr>
          <w:rFonts w:ascii="仿宋" w:hAnsi="仿宋" w:eastAsia="仿宋" w:cs="仿宋"/>
          <w:sz w:val="32"/>
        </w:rPr>
        <w:t>%；</w:t>
      </w:r>
      <w:r>
        <w:rPr>
          <w:rFonts w:hint="eastAsia" w:ascii="仿宋" w:hAnsi="仿宋" w:eastAsia="仿宋" w:cs="仿宋"/>
          <w:sz w:val="32"/>
        </w:rPr>
        <w:t>决算总支出3209.16</w:t>
      </w:r>
      <w:r>
        <w:rPr>
          <w:rFonts w:ascii="仿宋" w:hAnsi="仿宋" w:eastAsia="仿宋" w:cs="仿宋"/>
          <w:sz w:val="32"/>
        </w:rPr>
        <w:t>万元，比上年同期</w:t>
      </w:r>
      <w:r>
        <w:rPr>
          <w:rFonts w:hint="eastAsia" w:ascii="仿宋" w:hAnsi="仿宋" w:eastAsia="仿宋" w:cs="仿宋"/>
          <w:sz w:val="32"/>
        </w:rPr>
        <w:t>增加33.98</w:t>
      </w:r>
      <w:r>
        <w:rPr>
          <w:rFonts w:ascii="仿宋" w:hAnsi="仿宋" w:eastAsia="仿宋" w:cs="仿宋"/>
          <w:sz w:val="32"/>
        </w:rPr>
        <w:t>万元，</w:t>
      </w:r>
      <w:r>
        <w:rPr>
          <w:rFonts w:hint="eastAsia" w:ascii="仿宋" w:hAnsi="仿宋" w:eastAsia="仿宋" w:cs="仿宋"/>
          <w:sz w:val="32"/>
        </w:rPr>
        <w:t>增长1.07</w:t>
      </w:r>
      <w:r>
        <w:rPr>
          <w:rFonts w:ascii="仿宋" w:hAnsi="仿宋" w:eastAsia="仿宋" w:cs="仿宋"/>
          <w:sz w:val="32"/>
        </w:rPr>
        <w:t>%；主要原因：</w:t>
      </w:r>
      <w:r>
        <w:rPr>
          <w:rFonts w:hint="eastAsia" w:ascii="仿宋" w:hAnsi="仿宋" w:eastAsia="仿宋" w:cs="Times New Roman"/>
          <w:sz w:val="32"/>
          <w:szCs w:val="32"/>
        </w:rPr>
        <w:t>人员经费支出增加148.03万元，</w:t>
      </w:r>
      <w:r>
        <w:rPr>
          <w:rFonts w:hint="eastAsia" w:ascii="仿宋" w:hAnsi="仿宋" w:eastAsia="仿宋"/>
          <w:sz w:val="32"/>
          <w:szCs w:val="32"/>
        </w:rPr>
        <w:t>因</w:t>
      </w:r>
      <w:r>
        <w:rPr>
          <w:rFonts w:hint="eastAsia" w:ascii="仿宋" w:hAnsi="仿宋" w:eastAsia="仿宋" w:cs="Times New Roman"/>
          <w:sz w:val="32"/>
          <w:szCs w:val="32"/>
        </w:rPr>
        <w:t>2019年补缴2018年部分月份养老金，</w:t>
      </w:r>
      <w:r>
        <w:rPr>
          <w:rFonts w:hint="eastAsia" w:ascii="仿宋" w:hAnsi="仿宋" w:eastAsia="仿宋"/>
          <w:sz w:val="32"/>
          <w:szCs w:val="32"/>
        </w:rPr>
        <w:t>所以</w:t>
      </w:r>
      <w:r>
        <w:rPr>
          <w:rFonts w:hint="eastAsia" w:ascii="仿宋" w:hAnsi="仿宋" w:eastAsia="仿宋" w:cs="Times New Roman"/>
          <w:sz w:val="32"/>
          <w:szCs w:val="32"/>
        </w:rPr>
        <w:t>本年度养老金支出比2018年多100万元，另外因医保政策改革，本年度医保也比上年支出多42万元。</w:t>
      </w:r>
    </w:p>
    <w:p>
      <w:pPr>
        <w:ind w:firstLine="640"/>
        <w:jc w:val="left"/>
        <w:rPr>
          <w:rFonts w:ascii="楷体" w:hAnsi="楷体" w:eastAsia="楷体" w:cs="楷体"/>
          <w:color w:val="FF0000"/>
          <w:sz w:val="32"/>
        </w:rPr>
      </w:pPr>
      <w:r>
        <w:rPr>
          <w:rFonts w:ascii="楷体" w:hAnsi="楷体" w:eastAsia="楷体" w:cs="楷体"/>
          <w:sz w:val="32"/>
        </w:rPr>
        <w:t>（二）机关运行经费支出情况。</w:t>
      </w:r>
    </w:p>
    <w:p>
      <w:pPr>
        <w:shd w:val="clear" w:color="auto" w:fill="FFFFFF"/>
        <w:spacing w:before="150" w:after="100" w:afterAutospacing="1" w:line="405" w:lineRule="atLeast"/>
        <w:ind w:firstLine="640"/>
        <w:rPr>
          <w:rFonts w:ascii="宋体" w:hAnsi="宋体" w:eastAsia="宋体" w:cs="宋体"/>
          <w:color w:val="333333"/>
          <w:sz w:val="24"/>
          <w:szCs w:val="24"/>
        </w:rPr>
      </w:pPr>
      <w:r>
        <w:rPr>
          <w:rFonts w:hint="eastAsia" w:ascii="仿宋_GB2312" w:eastAsia="仿宋_GB2312"/>
          <w:sz w:val="32"/>
          <w:szCs w:val="32"/>
        </w:rPr>
        <w:t>本部门</w:t>
      </w:r>
      <w:r>
        <w:rPr>
          <w:rFonts w:ascii="仿宋_GB2312" w:eastAsia="仿宋_GB2312"/>
          <w:sz w:val="32"/>
          <w:szCs w:val="32"/>
        </w:rPr>
        <w:t>201</w:t>
      </w:r>
      <w:r>
        <w:rPr>
          <w:rFonts w:hint="eastAsia" w:ascii="仿宋_GB2312" w:eastAsia="仿宋_GB2312"/>
          <w:sz w:val="32"/>
          <w:szCs w:val="32"/>
        </w:rPr>
        <w:t>9年度机关</w:t>
      </w:r>
      <w:r>
        <w:rPr>
          <w:rFonts w:ascii="仿宋" w:hAnsi="仿宋" w:eastAsia="仿宋" w:cs="仿宋"/>
          <w:sz w:val="32"/>
        </w:rPr>
        <w:t>运行经费支出</w:t>
      </w:r>
      <w:r>
        <w:rPr>
          <w:rFonts w:hint="eastAsia" w:ascii="仿宋" w:hAnsi="仿宋" w:eastAsia="仿宋" w:cs="仿宋"/>
          <w:sz w:val="32"/>
        </w:rPr>
        <w:t>471.43</w:t>
      </w:r>
      <w:r>
        <w:rPr>
          <w:rFonts w:ascii="仿宋" w:hAnsi="仿宋" w:eastAsia="仿宋" w:cs="仿宋"/>
          <w:sz w:val="32"/>
        </w:rPr>
        <w:t>万元，较上年减少</w:t>
      </w:r>
      <w:r>
        <w:rPr>
          <w:rFonts w:hint="eastAsia" w:ascii="仿宋" w:hAnsi="仿宋" w:eastAsia="仿宋" w:cs="仿宋"/>
          <w:sz w:val="32"/>
        </w:rPr>
        <w:t>147.73</w:t>
      </w:r>
      <w:r>
        <w:rPr>
          <w:rFonts w:ascii="仿宋" w:hAnsi="仿宋" w:eastAsia="仿宋" w:cs="仿宋"/>
          <w:sz w:val="32"/>
        </w:rPr>
        <w:t>万元，</w:t>
      </w:r>
      <w:r>
        <w:rPr>
          <w:rFonts w:hint="eastAsia" w:ascii="仿宋" w:hAnsi="仿宋" w:eastAsia="仿宋" w:cs="仿宋"/>
          <w:sz w:val="32"/>
        </w:rPr>
        <w:t>减少23.86</w:t>
      </w:r>
      <w:r>
        <w:rPr>
          <w:rFonts w:ascii="仿宋" w:hAnsi="仿宋" w:eastAsia="仿宋" w:cs="仿宋"/>
          <w:sz w:val="32"/>
        </w:rPr>
        <w:t>%，主要原因是</w:t>
      </w:r>
      <w:r>
        <w:rPr>
          <w:rFonts w:hint="eastAsia" w:ascii="仿宋_GB2312" w:eastAsia="仿宋_GB2312"/>
          <w:sz w:val="32"/>
          <w:szCs w:val="32"/>
        </w:rPr>
        <w:t>：</w:t>
      </w:r>
      <w:r>
        <w:rPr>
          <w:rFonts w:hint="eastAsia" w:ascii="仿宋" w:hAnsi="仿宋" w:eastAsia="仿宋" w:cs="宋体"/>
          <w:color w:val="333333"/>
          <w:sz w:val="32"/>
          <w:szCs w:val="32"/>
        </w:rPr>
        <w:t>认真贯彻八项规定要求，厉行节约，严格控制支出。</w:t>
      </w:r>
    </w:p>
    <w:p>
      <w:pPr>
        <w:ind w:firstLine="640" w:firstLineChars="200"/>
        <w:rPr>
          <w:rFonts w:ascii="楷体" w:hAnsi="楷体" w:eastAsia="楷体" w:cs="楷体"/>
          <w:color w:val="FF0000"/>
          <w:sz w:val="32"/>
        </w:rPr>
      </w:pPr>
      <w:r>
        <w:rPr>
          <w:rFonts w:ascii="楷体" w:hAnsi="楷体" w:eastAsia="楷体" w:cs="楷体"/>
          <w:sz w:val="32"/>
        </w:rPr>
        <w:t>（三）政府采购支出情况。</w:t>
      </w:r>
    </w:p>
    <w:p>
      <w:pPr>
        <w:ind w:firstLine="640"/>
        <w:jc w:val="left"/>
        <w:rPr>
          <w:rFonts w:ascii="楷体" w:hAnsi="楷体" w:eastAsia="楷体" w:cs="楷体"/>
          <w:color w:val="FF0000"/>
          <w:sz w:val="32"/>
        </w:rPr>
      </w:pPr>
      <w:r>
        <w:rPr>
          <w:rFonts w:hint="eastAsia" w:ascii="仿宋" w:hAnsi="仿宋" w:eastAsia="仿宋" w:cs="仿宋"/>
          <w:sz w:val="32"/>
        </w:rPr>
        <w:t>本部门</w:t>
      </w:r>
      <w:r>
        <w:rPr>
          <w:rFonts w:ascii="仿宋" w:hAnsi="仿宋" w:eastAsia="仿宋" w:cs="仿宋"/>
          <w:sz w:val="32"/>
        </w:rPr>
        <w:t>201</w:t>
      </w:r>
      <w:r>
        <w:rPr>
          <w:rFonts w:hint="eastAsia" w:ascii="仿宋" w:hAnsi="仿宋" w:eastAsia="仿宋" w:cs="仿宋"/>
          <w:sz w:val="32"/>
        </w:rPr>
        <w:t>9年度政府采购128.07</w:t>
      </w:r>
      <w:r>
        <w:rPr>
          <w:rFonts w:ascii="仿宋" w:hAnsi="仿宋" w:eastAsia="仿宋" w:cs="仿宋"/>
          <w:sz w:val="32"/>
        </w:rPr>
        <w:t>万元，其中，政府采购货物支出</w:t>
      </w:r>
      <w:r>
        <w:rPr>
          <w:rFonts w:hint="eastAsia" w:ascii="仿宋" w:hAnsi="仿宋" w:eastAsia="仿宋" w:cs="仿宋"/>
          <w:sz w:val="32"/>
        </w:rPr>
        <w:t>0</w:t>
      </w:r>
      <w:r>
        <w:rPr>
          <w:rFonts w:ascii="仿宋" w:hAnsi="仿宋" w:eastAsia="仿宋" w:cs="仿宋"/>
          <w:sz w:val="32"/>
        </w:rPr>
        <w:t>万元，</w:t>
      </w:r>
      <w:r>
        <w:rPr>
          <w:rFonts w:hint="eastAsia" w:ascii="仿宋" w:hAnsi="仿宋" w:eastAsia="仿宋" w:cs="仿宋"/>
          <w:sz w:val="32"/>
        </w:rPr>
        <w:t>占政府采购支出总额的0%，</w:t>
      </w:r>
      <w:r>
        <w:rPr>
          <w:rFonts w:ascii="仿宋" w:hAnsi="仿宋" w:eastAsia="仿宋" w:cs="仿宋"/>
          <w:sz w:val="32"/>
        </w:rPr>
        <w:t>政府采购工程支出</w:t>
      </w:r>
      <w:r>
        <w:rPr>
          <w:rFonts w:hint="eastAsia" w:ascii="仿宋" w:hAnsi="仿宋" w:eastAsia="仿宋" w:cs="仿宋"/>
          <w:sz w:val="32"/>
        </w:rPr>
        <w:t>0</w:t>
      </w:r>
      <w:r>
        <w:rPr>
          <w:rFonts w:ascii="仿宋" w:hAnsi="仿宋" w:eastAsia="仿宋" w:cs="仿宋"/>
          <w:sz w:val="32"/>
        </w:rPr>
        <w:t>万元，</w:t>
      </w:r>
      <w:r>
        <w:rPr>
          <w:rFonts w:hint="eastAsia" w:ascii="仿宋" w:hAnsi="仿宋" w:eastAsia="仿宋" w:cs="仿宋"/>
          <w:sz w:val="32"/>
        </w:rPr>
        <w:t>占政府采购支出总额的0%，</w:t>
      </w:r>
      <w:r>
        <w:rPr>
          <w:rFonts w:ascii="仿宋" w:hAnsi="仿宋" w:eastAsia="仿宋" w:cs="仿宋"/>
          <w:sz w:val="32"/>
        </w:rPr>
        <w:t>政府采购服务支出</w:t>
      </w:r>
      <w:r>
        <w:rPr>
          <w:rFonts w:hint="eastAsia" w:ascii="仿宋" w:hAnsi="仿宋" w:eastAsia="仿宋" w:cs="仿宋"/>
          <w:sz w:val="32"/>
        </w:rPr>
        <w:t>128.07</w:t>
      </w:r>
      <w:r>
        <w:rPr>
          <w:rFonts w:ascii="仿宋" w:hAnsi="仿宋" w:eastAsia="仿宋" w:cs="仿宋"/>
          <w:sz w:val="32"/>
        </w:rPr>
        <w:t>万元</w:t>
      </w:r>
      <w:r>
        <w:rPr>
          <w:rFonts w:hint="eastAsia" w:ascii="仿宋" w:hAnsi="仿宋" w:eastAsia="仿宋" w:cs="仿宋"/>
          <w:sz w:val="32"/>
        </w:rPr>
        <w:t>，占政府采购支出总额的100%。</w:t>
      </w:r>
    </w:p>
    <w:p>
      <w:pPr>
        <w:ind w:firstLine="640"/>
        <w:jc w:val="left"/>
        <w:rPr>
          <w:rFonts w:ascii="楷体" w:hAnsi="楷体" w:eastAsia="楷体" w:cs="楷体"/>
          <w:sz w:val="32"/>
        </w:rPr>
      </w:pPr>
      <w:r>
        <w:rPr>
          <w:rFonts w:ascii="楷体" w:hAnsi="楷体" w:eastAsia="楷体" w:cs="楷体"/>
          <w:sz w:val="32"/>
        </w:rPr>
        <w:t>（四）国有资产占用情况。</w:t>
      </w:r>
    </w:p>
    <w:p>
      <w:pPr>
        <w:ind w:firstLine="480" w:firstLineChars="150"/>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201</w:t>
      </w:r>
      <w:r>
        <w:rPr>
          <w:rFonts w:hint="eastAsia" w:ascii="仿宋_GB2312" w:eastAsia="仿宋_GB2312"/>
          <w:sz w:val="32"/>
          <w:szCs w:val="32"/>
        </w:rPr>
        <w:t>9年1</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日，本部门共有车辆8辆，其中，领导干部用车1辆、一般公务用车7辆；单位价值</w:t>
      </w:r>
      <w:r>
        <w:rPr>
          <w:rFonts w:ascii="仿宋_GB2312" w:eastAsia="仿宋_GB2312"/>
          <w:sz w:val="32"/>
          <w:szCs w:val="32"/>
        </w:rPr>
        <w:t>50</w:t>
      </w:r>
      <w:r>
        <w:rPr>
          <w:rFonts w:hint="eastAsia" w:ascii="仿宋_GB2312" w:eastAsia="仿宋_GB2312"/>
          <w:sz w:val="32"/>
          <w:szCs w:val="32"/>
        </w:rPr>
        <w:t>万元以上通用设备0台</w:t>
      </w:r>
      <w:r>
        <w:rPr>
          <w:rFonts w:ascii="仿宋_GB2312" w:eastAsia="仿宋_GB2312"/>
          <w:sz w:val="32"/>
          <w:szCs w:val="32"/>
        </w:rPr>
        <w:t>(</w:t>
      </w:r>
      <w:r>
        <w:rPr>
          <w:rFonts w:hint="eastAsia" w:ascii="仿宋_GB2312" w:eastAsia="仿宋_GB2312"/>
          <w:sz w:val="32"/>
          <w:szCs w:val="32"/>
        </w:rPr>
        <w:t>套</w:t>
      </w:r>
      <w:r>
        <w:rPr>
          <w:rFonts w:ascii="仿宋_GB2312" w:eastAsia="仿宋_GB2312"/>
          <w:sz w:val="32"/>
          <w:szCs w:val="32"/>
        </w:rPr>
        <w:t>)</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万正以上专用设备0台</w:t>
      </w:r>
      <w:r>
        <w:rPr>
          <w:rFonts w:ascii="仿宋_GB2312" w:eastAsia="仿宋_GB2312"/>
          <w:sz w:val="32"/>
          <w:szCs w:val="32"/>
        </w:rPr>
        <w:t>(</w:t>
      </w:r>
      <w:r>
        <w:rPr>
          <w:rFonts w:hint="eastAsia" w:ascii="仿宋_GB2312" w:eastAsia="仿宋_GB2312"/>
          <w:sz w:val="32"/>
          <w:szCs w:val="32"/>
        </w:rPr>
        <w:t>套)</w:t>
      </w:r>
    </w:p>
    <w:p>
      <w:pPr>
        <w:ind w:firstLine="640"/>
        <w:jc w:val="left"/>
        <w:rPr>
          <w:rFonts w:ascii="楷体" w:hAnsi="楷体" w:eastAsia="楷体" w:cs="楷体"/>
          <w:sz w:val="32"/>
        </w:rPr>
      </w:pPr>
    </w:p>
    <w:p>
      <w:pPr>
        <w:ind w:firstLine="640"/>
        <w:jc w:val="left"/>
        <w:rPr>
          <w:rFonts w:ascii="楷体" w:hAnsi="楷体" w:eastAsia="楷体" w:cs="楷体"/>
          <w:sz w:val="32"/>
        </w:rPr>
      </w:pPr>
    </w:p>
    <w:p>
      <w:pPr>
        <w:jc w:val="center"/>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Fonts w:ascii="宋体" w:hAnsi="宋体" w:eastAsia="宋体" w:cs="宋体"/>
          <w:sz w:val="44"/>
        </w:rPr>
      </w:pPr>
    </w:p>
    <w:p>
      <w:pPr>
        <w:numPr>
          <w:ilvl w:val="0"/>
          <w:numId w:val="1"/>
        </w:numPr>
        <w:jc w:val="center"/>
        <w:rPr>
          <w:rFonts w:hint="eastAsia" w:ascii="宋体" w:hAnsi="宋体" w:eastAsia="宋体" w:cs="宋体"/>
          <w:sz w:val="44"/>
        </w:rPr>
      </w:pPr>
      <w:r>
        <w:rPr>
          <w:rFonts w:hint="eastAsia" w:ascii="宋体" w:hAnsi="宋体" w:eastAsia="宋体" w:cs="宋体"/>
          <w:sz w:val="44"/>
        </w:rPr>
        <w:t xml:space="preserve">  附件</w:t>
      </w:r>
    </w:p>
    <w:p>
      <w:pPr>
        <w:numPr>
          <w:numId w:val="0"/>
        </w:numPr>
        <w:jc w:val="both"/>
        <w:rPr>
          <w:rFonts w:hint="eastAsia" w:ascii="宋体" w:hAnsi="宋体" w:eastAsia="宋体" w:cs="宋体"/>
          <w:sz w:val="44"/>
        </w:rPr>
      </w:pPr>
    </w:p>
    <w:p>
      <w:pPr>
        <w:widowControl/>
        <w:shd w:val="clear" w:color="auto" w:fill="FFFFFF"/>
        <w:spacing w:line="480" w:lineRule="auto"/>
        <w:ind w:firstLine="480"/>
        <w:jc w:val="center"/>
        <w:rPr>
          <w:rFonts w:hint="eastAsia" w:ascii="微软雅黑" w:hAnsi="微软雅黑" w:eastAsia="宋体" w:cs="宋体"/>
          <w:b/>
          <w:kern w:val="0"/>
          <w:sz w:val="36"/>
          <w:szCs w:val="36"/>
        </w:rPr>
      </w:pPr>
      <w:r>
        <w:rPr>
          <w:rFonts w:ascii="微软雅黑" w:hAnsi="微软雅黑" w:eastAsia="宋体" w:cs="宋体"/>
          <w:b/>
          <w:kern w:val="0"/>
          <w:sz w:val="36"/>
          <w:szCs w:val="36"/>
        </w:rPr>
        <w:t>益阳市</w:t>
      </w:r>
      <w:r>
        <w:rPr>
          <w:rFonts w:hint="eastAsia" w:ascii="微软雅黑" w:hAnsi="微软雅黑" w:eastAsia="宋体" w:cs="宋体"/>
          <w:b/>
          <w:kern w:val="0"/>
          <w:sz w:val="36"/>
          <w:szCs w:val="36"/>
        </w:rPr>
        <w:t>政府办市长热线集中受理中心服务外包费</w:t>
      </w:r>
    </w:p>
    <w:p>
      <w:pPr>
        <w:widowControl/>
        <w:shd w:val="clear" w:color="auto" w:fill="FFFFFF"/>
        <w:spacing w:line="480" w:lineRule="auto"/>
        <w:ind w:firstLine="480"/>
        <w:jc w:val="center"/>
        <w:rPr>
          <w:rFonts w:hint="eastAsia" w:ascii="微软雅黑" w:hAnsi="微软雅黑" w:eastAsia="宋体" w:cs="宋体"/>
          <w:b/>
          <w:kern w:val="0"/>
          <w:sz w:val="36"/>
          <w:szCs w:val="36"/>
        </w:rPr>
      </w:pPr>
      <w:r>
        <w:rPr>
          <w:rFonts w:ascii="微软雅黑" w:hAnsi="微软雅黑" w:eastAsia="宋体" w:cs="宋体"/>
          <w:b/>
          <w:kern w:val="0"/>
          <w:sz w:val="36"/>
          <w:szCs w:val="36"/>
        </w:rPr>
        <w:t>项目支出绩效评价报告</w:t>
      </w:r>
    </w:p>
    <w:p>
      <w:pPr>
        <w:widowControl/>
        <w:shd w:val="clear" w:color="auto" w:fill="FFFFFF"/>
        <w:spacing w:line="480" w:lineRule="auto"/>
        <w:ind w:firstLine="480"/>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一、单位基本情况</w:t>
      </w:r>
    </w:p>
    <w:p>
      <w:pPr>
        <w:widowControl/>
        <w:adjustRightInd w:val="0"/>
        <w:snapToGrid w:val="0"/>
        <w:spacing w:after="200" w:line="600" w:lineRule="exact"/>
        <w:ind w:firstLine="640" w:firstLineChars="20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（一）基本职能</w:t>
      </w:r>
    </w:p>
    <w:p>
      <w:pPr>
        <w:widowControl/>
        <w:adjustRightInd w:val="0"/>
        <w:snapToGrid w:val="0"/>
        <w:spacing w:after="200" w:line="600" w:lineRule="exact"/>
        <w:ind w:firstLine="640" w:firstLineChars="20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协助市人民政府领导同志审核或组织起草以市人民政府、市人民政府办公室名义发布的公文2.研究市人民政府各部门和各区县（市）人民政府请示市人民政府的事项，提出审核意见，或对市人民政府部门间的分歧事项提出处理意见，报市人民政府领导同志审批、决定。3.负责市人民政府会议的准备工作，协助市人民政府领导同志组织会议决定事项的实施。4.督促检查市人民政府各部门和各区县（市）人民政府对市人民政府决定事项及市人民政府领导同志有关指示的执行落实情况并跟踪调研，及时向市人民政府领导同志报告。5.负责市人民政府应急管理和值班工作，及时报告重要情况，传达和督促落实市人民政府领导同志指示；协助市人民政府领导同志组织处理突发事件的应急处置工作；负责市长热线工作。6.搜集、研究和综合经济社会发展的重要信息、动态，为市人民政府领导同志决策提供参考；编辑市人民政府公报；编写市人民政府大事记。7.根据市人民政府领导同志的指示和市人民政府工作部署，对全市经济社会发展和改革开放中带全局性的重大课题进行调查研究，提出政策建议。8.负责制定全市政府系统办公自动化建设、电子政务工作规划并组织实施；负责全市政府系统政务外网平台和机关内网平台的建设管理、安全保障和业务指导；负责“中国·益阳”门户网站的建设、维护工作。9.组织办理人大代表建议、政协委员提案。10.负责湖南桃花江核电项目建设的宣传、协调、督查等工作；负责市内其他核电厂址和核技术产业化基地建设的组织协调工作。11.负责市人民政府领导同志及市人民政府办公室机关内部后勤保障、财务管理和有关接待工作。12.办理市人民政府和市人民政府领导同志交办的其他事项。</w:t>
      </w:r>
    </w:p>
    <w:p>
      <w:pPr>
        <w:widowControl/>
        <w:adjustRightInd w:val="0"/>
        <w:snapToGrid w:val="0"/>
        <w:spacing w:after="200" w:line="600" w:lineRule="exact"/>
        <w:ind w:firstLine="640" w:firstLineChars="20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（二）机构情况，包括当年变动情况及原因。</w:t>
      </w:r>
    </w:p>
    <w:p>
      <w:pPr>
        <w:widowControl/>
        <w:adjustRightInd w:val="0"/>
        <w:snapToGrid w:val="0"/>
        <w:spacing w:after="200" w:line="600" w:lineRule="exact"/>
        <w:ind w:firstLine="640" w:firstLineChars="20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益阳市政府办内设职能科室20个：文电管理科（市政府公报编辑部）、政务一科、政务二科、政务三科、政务四科、政务五科、政务六科、政务七科、政务八科、综合信息科、放管服改革科、建议提案科、政务公开科、人事科、行政事务管理科、督查室（对外称市政府督查室）、市政府总值班室、市长热线办公室、核电工作办公室（对外称市政府核电工作办公室，挂湖南桃花江核电项目益阳市领导小组办公室牌子）、离退休人员管理服务科。二级机构四个：益阳市政府驻北京联络处、市政府驻长沙办事处、市政府驻广州办事处、市政府驻上海办事处。</w:t>
      </w:r>
    </w:p>
    <w:p>
      <w:pPr>
        <w:widowControl/>
        <w:adjustRightInd w:val="0"/>
        <w:snapToGrid w:val="0"/>
        <w:spacing w:after="200" w:line="600" w:lineRule="exact"/>
        <w:ind w:firstLine="640" w:firstLineChars="20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本年度因单位涉改,本单位不再承担民族宗教和金融证券、政府工作报告撰写等职能。</w:t>
      </w:r>
    </w:p>
    <w:p>
      <w:pPr>
        <w:widowControl/>
        <w:shd w:val="clear" w:color="auto" w:fill="FFFFFF"/>
        <w:spacing w:line="480" w:lineRule="auto"/>
        <w:ind w:firstLine="640" w:firstLineChars="200"/>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二、项目基本情况</w:t>
      </w:r>
    </w:p>
    <w:p>
      <w:pPr>
        <w:widowControl/>
        <w:shd w:val="clear" w:color="auto" w:fill="FFFFFF"/>
        <w:spacing w:line="48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（一）项目基本情况简介</w:t>
      </w:r>
    </w:p>
    <w:p>
      <w:pPr>
        <w:widowControl/>
        <w:shd w:val="clear" w:color="auto" w:fill="FFFFFF"/>
        <w:spacing w:line="48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本项目采用购买外包服务的形式，服务内容为市长热线集中受理呼叫服务，由电信承接呼叫中心运营，组建市长热线集中受理中心呼叫平台，提供呼叫中心正常运作必要的呼叫中心人员及招聘、业务培训、排班、现场管理、质量监督等工作。本项目财政预算128万元。</w:t>
      </w:r>
    </w:p>
    <w:p>
      <w:pPr>
        <w:widowControl/>
        <w:shd w:val="clear" w:color="auto" w:fill="FFFFFF"/>
        <w:spacing w:line="48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（二）绩效目标设定及指标完成情况</w:t>
      </w:r>
    </w:p>
    <w:p>
      <w:pPr>
        <w:widowControl/>
        <w:adjustRightInd w:val="0"/>
        <w:snapToGrid w:val="0"/>
        <w:spacing w:after="200" w:line="580" w:lineRule="exact"/>
        <w:ind w:firstLine="640" w:firstLineChars="20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本项目绩效目标为有效接待市民来访，达到满意度90%以上。2019年，市长热线共受理事件总量15.7万个，同比增长26%，当场答复11.1万个、形成交办工单4.6万个，办结率100%，满意率93.62%。</w:t>
      </w:r>
    </w:p>
    <w:p>
      <w:pPr>
        <w:widowControl/>
        <w:shd w:val="clear" w:color="auto" w:fill="FFFFFF"/>
        <w:spacing w:line="48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（三）绩效评价工作情况</w:t>
      </w:r>
    </w:p>
    <w:p>
      <w:pPr>
        <w:widowControl/>
        <w:shd w:val="clear" w:color="auto" w:fill="FFFFFF"/>
        <w:spacing w:line="48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1.绩效评价目的</w:t>
      </w:r>
    </w:p>
    <w:p>
      <w:pPr>
        <w:widowControl/>
        <w:shd w:val="clear" w:color="auto" w:fill="FFFFFF"/>
        <w:spacing w:line="48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主要目的是为了提高财政资金的使用效率和效益，提高财政资金使用的透明度，便于各方监督。</w:t>
      </w:r>
    </w:p>
    <w:p>
      <w:pPr>
        <w:widowControl/>
        <w:shd w:val="clear" w:color="auto" w:fill="FFFFFF"/>
        <w:spacing w:line="48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2.项目资金安排落实、总投入等情况分析，项目资金（主要是指财政资金）实际使用等情况分析。</w:t>
      </w:r>
    </w:p>
    <w:p>
      <w:pPr>
        <w:widowControl/>
        <w:shd w:val="clear" w:color="auto" w:fill="FFFFFF"/>
        <w:spacing w:line="48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本项目资金128万元于2019年由市财政及时予以安排落实到账。项目实际总投入128.07万元，项目公开招标后实际合同价格为128.07万元。</w:t>
      </w:r>
    </w:p>
    <w:p>
      <w:pPr>
        <w:widowControl/>
        <w:shd w:val="clear" w:color="auto" w:fill="FFFFFF"/>
        <w:spacing w:line="48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3.项目组织情况分析</w:t>
      </w:r>
    </w:p>
    <w:p>
      <w:pPr>
        <w:widowControl/>
        <w:shd w:val="clear" w:color="auto" w:fill="FFFFFF"/>
        <w:spacing w:line="48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严格考核督办，提高热线办结率和满意率。一是抓考核促落实。二是抓重点严督办。三是抓回访促实效。2.加强大数据应用，提高参谋辅政能力。一是热点问题定期分析。二是重点难点问题专项汇报。3.强化队伍建设，当好群众贴心人。一是充实队伍力量。二是建立培训机制。三是严格考评制度。4.创新工作方法，积极主动作为。一是把办公室搬到群众家门口。二是把评价权交到群众手中。三是把宣传精准到群众心中。</w:t>
      </w:r>
    </w:p>
    <w:p>
      <w:pPr>
        <w:widowControl/>
        <w:shd w:val="clear" w:color="auto" w:fill="FFFFFF"/>
        <w:spacing w:line="48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（四）项目管理情况分析</w:t>
      </w:r>
    </w:p>
    <w:p>
      <w:pPr>
        <w:widowControl/>
        <w:shd w:val="clear" w:color="auto" w:fill="FFFFFF"/>
        <w:spacing w:line="48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本办明确了项目管理制度、办法，比如</w:t>
      </w:r>
      <w:r>
        <w:rPr>
          <w:rFonts w:hint="eastAsia" w:ascii="仿宋" w:hAnsi="仿宋" w:eastAsia="仿宋" w:cs="仿宋"/>
          <w:bCs/>
          <w:color w:val="333333"/>
          <w:kern w:val="0"/>
          <w:sz w:val="32"/>
          <w:szCs w:val="32"/>
        </w:rPr>
        <w:t>益阳市人民政府市长热线电话工作规范、市长热线集中受理中心受理规则等，</w:t>
      </w:r>
      <w:r>
        <w:rPr>
          <w:rFonts w:hint="eastAsia" w:ascii="仿宋" w:hAnsi="仿宋" w:eastAsia="仿宋" w:cs="仿宋"/>
          <w:color w:val="333333"/>
          <w:kern w:val="0"/>
          <w:sz w:val="32"/>
          <w:szCs w:val="32"/>
        </w:rPr>
        <w:t>日常对项目经常进行检查、抽查和巡视，保障了项目顺利实施。</w:t>
      </w:r>
    </w:p>
    <w:p>
      <w:pPr>
        <w:widowControl/>
        <w:shd w:val="clear" w:color="auto" w:fill="FFFFFF"/>
        <w:spacing w:line="480" w:lineRule="auto"/>
        <w:ind w:firstLine="480"/>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三、项目绩效情况</w:t>
      </w:r>
    </w:p>
    <w:p>
      <w:pPr>
        <w:widowControl/>
        <w:shd w:val="clear" w:color="auto" w:fill="FFFFFF"/>
        <w:spacing w:line="48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（一）项目的经济性分析</w:t>
      </w:r>
    </w:p>
    <w:p>
      <w:pPr>
        <w:widowControl/>
        <w:shd w:val="clear" w:color="auto" w:fill="FFFFFF"/>
        <w:spacing w:line="48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本项目成本控制比较合理，基本在预算范围内。</w:t>
      </w:r>
    </w:p>
    <w:p>
      <w:pPr>
        <w:widowControl/>
        <w:shd w:val="clear" w:color="auto" w:fill="FFFFFF"/>
        <w:spacing w:line="48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（二）项目的效率性分析</w:t>
      </w:r>
    </w:p>
    <w:p>
      <w:pPr>
        <w:widowControl/>
        <w:shd w:val="clear" w:color="auto" w:fill="FFFFFF"/>
        <w:spacing w:line="48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本项目完成的进度与招投标和合同约定的进度一致。</w:t>
      </w:r>
    </w:p>
    <w:p>
      <w:pPr>
        <w:widowControl/>
        <w:shd w:val="clear" w:color="auto" w:fill="FFFFFF"/>
        <w:spacing w:line="48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（三）项目的有效性分析</w:t>
      </w:r>
    </w:p>
    <w:p>
      <w:pPr>
        <w:widowControl/>
        <w:shd w:val="clear" w:color="auto" w:fill="FFFFFF"/>
        <w:spacing w:line="48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本项目资金使用效果明显，回访满意率93.62%。</w:t>
      </w:r>
    </w:p>
    <w:p>
      <w:pPr>
        <w:widowControl/>
        <w:shd w:val="clear" w:color="auto" w:fill="FFFFFF"/>
        <w:spacing w:line="48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（四）项目的可持续性分析</w:t>
      </w:r>
    </w:p>
    <w:p>
      <w:pPr>
        <w:widowControl/>
        <w:shd w:val="clear" w:color="auto" w:fill="FFFFFF"/>
        <w:spacing w:line="48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本项目资金后续有保障，人员和机构已基本固定，管理措施到位，后续工作将逐年正常开展。</w:t>
      </w:r>
    </w:p>
    <w:p>
      <w:pPr>
        <w:widowControl/>
        <w:shd w:val="clear" w:color="auto" w:fill="FFFFFF"/>
        <w:spacing w:line="480" w:lineRule="auto"/>
        <w:ind w:firstLine="480"/>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四、存在的问题</w:t>
      </w:r>
    </w:p>
    <w:p>
      <w:pPr>
        <w:widowControl/>
        <w:shd w:val="clear" w:color="auto" w:fill="FFFFFF"/>
        <w:spacing w:line="48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（一）专项资金管理方面的问题。专项立项依据充分，有市政府的批复，有资金管理办法，实行专项专用。资金管理办法还有待进一步规范。</w:t>
      </w:r>
    </w:p>
    <w:p>
      <w:pPr>
        <w:widowControl/>
        <w:shd w:val="clear" w:color="auto" w:fill="FFFFFF"/>
        <w:spacing w:line="48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（二）资金分配方面的问题</w:t>
      </w:r>
    </w:p>
    <w:p>
      <w:pPr>
        <w:widowControl/>
        <w:shd w:val="clear" w:color="auto" w:fill="FFFFFF"/>
        <w:spacing w:line="48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资金分配合理，突出了重点，公平公正，无散小差现象；资金分配和使用方向与资金管理办法相符。</w:t>
      </w:r>
    </w:p>
    <w:p>
      <w:pPr>
        <w:widowControl/>
        <w:shd w:val="clear" w:color="auto" w:fill="FFFFFF"/>
        <w:spacing w:line="48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（三）资金拨付方面的问题</w:t>
      </w:r>
    </w:p>
    <w:p>
      <w:pPr>
        <w:widowControl/>
        <w:shd w:val="clear" w:color="auto" w:fill="FFFFFF"/>
        <w:spacing w:line="48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资金拨付及时，无滞留、闲置等现象。</w:t>
      </w:r>
    </w:p>
    <w:p>
      <w:pPr>
        <w:widowControl/>
        <w:shd w:val="clear" w:color="auto" w:fill="FFFFFF"/>
        <w:spacing w:line="48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（四）资金使用方面的问题</w:t>
      </w:r>
    </w:p>
    <w:p>
      <w:pPr>
        <w:widowControl/>
        <w:shd w:val="clear" w:color="auto" w:fill="FFFFFF"/>
        <w:spacing w:line="48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本项目资金使用合规，无截留、挪用现象，资金使用已产生社会效益和经济效益。</w:t>
      </w:r>
    </w:p>
    <w:p>
      <w:pPr>
        <w:widowControl/>
        <w:shd w:val="clear" w:color="auto" w:fill="FFFFFF"/>
        <w:spacing w:line="480" w:lineRule="auto"/>
        <w:ind w:firstLine="480"/>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五、其他需要说明的问题</w:t>
      </w:r>
    </w:p>
    <w:p>
      <w:pPr>
        <w:widowControl/>
        <w:shd w:val="clear" w:color="auto" w:fill="FFFFFF"/>
        <w:spacing w:line="48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（一）后续工作计划</w:t>
      </w:r>
      <w:bookmarkStart w:id="0" w:name="_GoBack"/>
      <w:bookmarkEnd w:id="0"/>
    </w:p>
    <w:p>
      <w:pPr>
        <w:widowControl/>
        <w:shd w:val="clear" w:color="auto" w:fill="FFFFFF"/>
        <w:spacing w:line="48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1.加大热线整合力度。2.进一步加速平台融合。3.完善知识库建设。4.升级微信公众号功能。5.加强话务员队伍建设。6.提高数据服务效能。7.提高热线办理质量。</w:t>
      </w:r>
    </w:p>
    <w:p>
      <w:pPr>
        <w:widowControl/>
        <w:shd w:val="clear" w:color="auto" w:fill="FFFFFF"/>
        <w:spacing w:line="48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（二）主要经验做法、改进措施和有关建议等</w:t>
      </w:r>
    </w:p>
    <w:p>
      <w:pPr>
        <w:widowControl/>
        <w:shd w:val="clear" w:color="auto" w:fill="FFFFFF"/>
        <w:spacing w:line="48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一是领导重视，项目建设的每一个环节，党组都进行集体开会研究决定；</w:t>
      </w:r>
    </w:p>
    <w:p>
      <w:pPr>
        <w:widowControl/>
        <w:shd w:val="clear" w:color="auto" w:fill="FFFFFF"/>
        <w:spacing w:line="48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二是派驻纪检组及时跟踪监督，为项目保驾护航，确保了项目招投标的公正、公开、透明，确保了干部廉洁。</w:t>
      </w:r>
    </w:p>
    <w:p>
      <w:pPr>
        <w:widowControl/>
        <w:shd w:val="clear" w:color="auto" w:fill="FFFFFF"/>
        <w:spacing w:line="480" w:lineRule="auto"/>
        <w:ind w:firstLine="480"/>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六、结论</w:t>
      </w:r>
    </w:p>
    <w:p>
      <w:pPr>
        <w:widowControl/>
        <w:shd w:val="clear" w:color="auto" w:fill="FFFFFF"/>
        <w:spacing w:line="48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自评分100分，自评为优秀。</w:t>
      </w:r>
    </w:p>
    <w:p>
      <w:pPr>
        <w:widowControl/>
        <w:adjustRightInd w:val="0"/>
        <w:snapToGrid w:val="0"/>
        <w:spacing w:after="200" w:line="220" w:lineRule="atLeast"/>
        <w:jc w:val="left"/>
        <w:rPr>
          <w:rFonts w:ascii="Tahoma" w:hAnsi="Tahoma" w:eastAsia="微软雅黑"/>
          <w:kern w:val="0"/>
          <w:sz w:val="22"/>
        </w:rPr>
      </w:pPr>
    </w:p>
    <w:p>
      <w:pPr>
        <w:ind w:firstLine="640"/>
        <w:jc w:val="left"/>
        <w:rPr>
          <w:rFonts w:ascii="仿宋" w:hAnsi="仿宋" w:eastAsia="仿宋" w:cs="仿宋"/>
          <w:sz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B50E8"/>
    <w:multiLevelType w:val="singleLevel"/>
    <w:tmpl w:val="3C6B50E8"/>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isplayHorizontalDrawingGridEvery w:val="0"/>
  <w:displayVerticalDrawingGridEvery w:val="2"/>
  <w:characterSpacingControl w:val="doNotCompress"/>
  <w:compat>
    <w:balanceSingleByteDoubleByteWidth/>
    <w:doNotExpandShiftReturn/>
    <w:adjustLineHeightInTable/>
    <w:useFELayout/>
    <w:doNotUseIndentAsNumberingTabStop/>
    <w:useAltKinsokuLineBreakRules/>
    <w:compatSetting w:name="compatibilityMode" w:uri="http://schemas.microsoft.com/office/word" w:val="12"/>
  </w:compat>
  <w:rsids>
    <w:rsidRoot w:val="00361F25"/>
    <w:rsid w:val="000004C2"/>
    <w:rsid w:val="00022F24"/>
    <w:rsid w:val="00034BA3"/>
    <w:rsid w:val="000452DB"/>
    <w:rsid w:val="000659E7"/>
    <w:rsid w:val="00072A98"/>
    <w:rsid w:val="000B56F7"/>
    <w:rsid w:val="000E1DA1"/>
    <w:rsid w:val="000E236F"/>
    <w:rsid w:val="0011267F"/>
    <w:rsid w:val="001352FB"/>
    <w:rsid w:val="00144D50"/>
    <w:rsid w:val="001B0997"/>
    <w:rsid w:val="00216CD2"/>
    <w:rsid w:val="002562AD"/>
    <w:rsid w:val="0025703E"/>
    <w:rsid w:val="002A4547"/>
    <w:rsid w:val="002D5DD0"/>
    <w:rsid w:val="00310393"/>
    <w:rsid w:val="00361F25"/>
    <w:rsid w:val="003638A2"/>
    <w:rsid w:val="00411A61"/>
    <w:rsid w:val="004606BE"/>
    <w:rsid w:val="00471929"/>
    <w:rsid w:val="004C174B"/>
    <w:rsid w:val="004C3712"/>
    <w:rsid w:val="004E2F24"/>
    <w:rsid w:val="0050101F"/>
    <w:rsid w:val="00504527"/>
    <w:rsid w:val="00541DE7"/>
    <w:rsid w:val="00573A4A"/>
    <w:rsid w:val="00582244"/>
    <w:rsid w:val="005C0E67"/>
    <w:rsid w:val="005E2E58"/>
    <w:rsid w:val="005E3917"/>
    <w:rsid w:val="00600924"/>
    <w:rsid w:val="006123DC"/>
    <w:rsid w:val="0065030C"/>
    <w:rsid w:val="00656FE9"/>
    <w:rsid w:val="006A4DE1"/>
    <w:rsid w:val="006D0610"/>
    <w:rsid w:val="006D65D1"/>
    <w:rsid w:val="0070163B"/>
    <w:rsid w:val="00732CB0"/>
    <w:rsid w:val="007751A0"/>
    <w:rsid w:val="007B43DE"/>
    <w:rsid w:val="008E46A8"/>
    <w:rsid w:val="008F546E"/>
    <w:rsid w:val="00925364"/>
    <w:rsid w:val="00946F32"/>
    <w:rsid w:val="0096182A"/>
    <w:rsid w:val="00964B88"/>
    <w:rsid w:val="009B4C5A"/>
    <w:rsid w:val="009E3E1D"/>
    <w:rsid w:val="00A365D5"/>
    <w:rsid w:val="00A806B4"/>
    <w:rsid w:val="00AB25EE"/>
    <w:rsid w:val="00AE3E73"/>
    <w:rsid w:val="00AF64D3"/>
    <w:rsid w:val="00B27C51"/>
    <w:rsid w:val="00B44575"/>
    <w:rsid w:val="00BA6879"/>
    <w:rsid w:val="00BC6D21"/>
    <w:rsid w:val="00BD0975"/>
    <w:rsid w:val="00BF5ADF"/>
    <w:rsid w:val="00BF6A09"/>
    <w:rsid w:val="00C30242"/>
    <w:rsid w:val="00C44F18"/>
    <w:rsid w:val="00C801CA"/>
    <w:rsid w:val="00D21CDF"/>
    <w:rsid w:val="00D23C29"/>
    <w:rsid w:val="00D36804"/>
    <w:rsid w:val="00D83956"/>
    <w:rsid w:val="00D9592B"/>
    <w:rsid w:val="00DA0565"/>
    <w:rsid w:val="00DF6FA5"/>
    <w:rsid w:val="00E34450"/>
    <w:rsid w:val="00E517E0"/>
    <w:rsid w:val="00E57E40"/>
    <w:rsid w:val="00E720C7"/>
    <w:rsid w:val="00E96D97"/>
    <w:rsid w:val="00EC2A23"/>
    <w:rsid w:val="00EC2AAC"/>
    <w:rsid w:val="00F322AD"/>
    <w:rsid w:val="00F35C36"/>
    <w:rsid w:val="00F44513"/>
    <w:rsid w:val="00F90EA9"/>
    <w:rsid w:val="00F94200"/>
    <w:rsid w:val="00FB6526"/>
    <w:rsid w:val="00FC093B"/>
    <w:rsid w:val="00FE3F03"/>
    <w:rsid w:val="1C79111A"/>
    <w:rsid w:val="1E4766E7"/>
    <w:rsid w:val="2CC87890"/>
    <w:rsid w:val="7EF65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jc w:val="left"/>
    </w:pPr>
    <w:rPr>
      <w:rFonts w:ascii="宋体" w:hAnsi="宋体" w:eastAsia="宋体" w:cs="宋体"/>
      <w:kern w:val="0"/>
      <w:sz w:val="24"/>
      <w:szCs w:val="24"/>
    </w:rPr>
  </w:style>
  <w:style w:type="character" w:styleId="7">
    <w:name w:val="Hyperlink"/>
    <w:basedOn w:val="6"/>
    <w:unhideWhenUsed/>
    <w:uiPriority w:val="99"/>
    <w:rPr>
      <w:color w:val="0000FF" w:themeColor="hyperlink"/>
      <w:u w:val="single"/>
    </w:r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1641</Words>
  <Characters>9355</Characters>
  <Lines>77</Lines>
  <Paragraphs>21</Paragraphs>
  <TotalTime>8</TotalTime>
  <ScaleCrop>false</ScaleCrop>
  <LinksUpToDate>false</LinksUpToDate>
  <CharactersWithSpaces>10975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2020-09-25T09:40:00Z</dcterms:created>
  <dc:creator>Administrator.PC-20200119XWWO</dc:creator>
  <cp:lastModifiedBy>YZR</cp:lastModifiedBy>
  <dcterms:modified xsi:type="dcterms:W3CDTF">2020-09-28T12:26:51Z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