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rPr>
      </w:pPr>
      <w:r>
        <w:rPr>
          <w:rFonts w:ascii="宋体" w:hAnsi="宋体" w:eastAsia="宋体" w:cs="宋体"/>
          <w:sz w:val="44"/>
        </w:rPr>
        <w:t>目</w:t>
      </w:r>
      <w:r>
        <w:rPr>
          <w:rFonts w:hint="eastAsia" w:ascii="宋体" w:hAnsi="宋体" w:eastAsia="宋体" w:cs="宋体"/>
          <w:sz w:val="44"/>
          <w:lang w:val="en-US" w:eastAsia="zh-CN"/>
        </w:rPr>
        <w:t xml:space="preserve">   </w:t>
      </w:r>
      <w:r>
        <w:rPr>
          <w:rFonts w:ascii="方正小标宋_GBK" w:hAnsi="方正小标宋_GBK" w:eastAsia="方正小标宋_GBK" w:cs="方正小标宋_GBK"/>
          <w:sz w:val="44"/>
        </w:rPr>
        <w:t xml:space="preserve"> </w:t>
      </w:r>
      <w:r>
        <w:rPr>
          <w:rFonts w:ascii="宋体" w:hAnsi="宋体" w:eastAsia="宋体" w:cs="宋体"/>
          <w:sz w:val="44"/>
        </w:rPr>
        <w:t>录</w:t>
      </w:r>
    </w:p>
    <w:p>
      <w:pPr>
        <w:keepNext w:val="0"/>
        <w:keepLines w:val="0"/>
        <w:pageBreakBefore w:val="0"/>
        <w:widowControl w:val="0"/>
        <w:kinsoku/>
        <w:wordWrap/>
        <w:overflowPunct/>
        <w:topLinePunct w:val="0"/>
        <w:autoSpaceDE/>
        <w:autoSpaceDN/>
        <w:bidi w:val="0"/>
        <w:adjustRightInd/>
        <w:snapToGrid/>
        <w:spacing w:line="560" w:lineRule="exact"/>
        <w:ind w:firstLine="3200"/>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w:t>
      </w:r>
      <w:r>
        <w:rPr>
          <w:rFonts w:hint="eastAsia" w:ascii="黑体" w:hAnsi="黑体" w:eastAsia="黑体" w:cs="黑体"/>
          <w:sz w:val="32"/>
          <w:lang w:eastAsia="zh-CN"/>
        </w:rPr>
        <w:t>大桥服务中心</w:t>
      </w:r>
      <w:r>
        <w:rPr>
          <w:rFonts w:ascii="黑体" w:hAnsi="黑体" w:eastAsia="黑体" w:cs="黑体"/>
          <w:sz w:val="32"/>
        </w:rPr>
        <w:t xml:space="preserve">单位概况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一、主要职能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二、机构设置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三、部门决算单位构成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w:t>
      </w:r>
      <w:r>
        <w:rPr>
          <w:rFonts w:hint="eastAsia" w:ascii="黑体" w:hAnsi="黑体" w:eastAsia="黑体" w:cs="黑体"/>
          <w:sz w:val="32"/>
          <w:lang w:eastAsia="zh-CN"/>
        </w:rPr>
        <w:t>大桥服务中心</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年度部门决算表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一、收入支出决算</w:t>
      </w:r>
      <w:r>
        <w:rPr>
          <w:rFonts w:hint="eastAsia" w:ascii="楷体" w:hAnsi="楷体" w:eastAsia="楷体" w:cs="楷体"/>
          <w:sz w:val="32"/>
          <w:lang w:eastAsia="zh-CN"/>
        </w:rPr>
        <w:t>公开</w:t>
      </w:r>
      <w:r>
        <w:rPr>
          <w:rFonts w:ascii="楷体" w:hAnsi="楷体" w:eastAsia="楷体" w:cs="楷体"/>
          <w:sz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二、收入决算</w:t>
      </w:r>
      <w:r>
        <w:rPr>
          <w:rFonts w:hint="eastAsia" w:ascii="楷体" w:hAnsi="楷体" w:eastAsia="楷体" w:cs="楷体"/>
          <w:sz w:val="32"/>
          <w:lang w:eastAsia="zh-CN"/>
        </w:rPr>
        <w:t>公开</w:t>
      </w:r>
      <w:r>
        <w:rPr>
          <w:rFonts w:ascii="楷体" w:hAnsi="楷体" w:eastAsia="楷体" w:cs="楷体"/>
          <w:sz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三、支出决算</w:t>
      </w:r>
      <w:r>
        <w:rPr>
          <w:rFonts w:hint="eastAsia" w:ascii="楷体" w:hAnsi="楷体" w:eastAsia="楷体" w:cs="楷体"/>
          <w:sz w:val="32"/>
          <w:lang w:eastAsia="zh-CN"/>
        </w:rPr>
        <w:t>公开</w:t>
      </w:r>
      <w:r>
        <w:rPr>
          <w:rFonts w:ascii="楷体" w:hAnsi="楷体" w:eastAsia="楷体" w:cs="楷体"/>
          <w:sz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四、财政拨款收入支出决算</w:t>
      </w:r>
      <w:r>
        <w:rPr>
          <w:rFonts w:hint="eastAsia" w:ascii="楷体" w:hAnsi="楷体" w:eastAsia="楷体" w:cs="楷体"/>
          <w:sz w:val="32"/>
          <w:lang w:eastAsia="zh-CN"/>
        </w:rPr>
        <w:t>公开</w:t>
      </w:r>
      <w:r>
        <w:rPr>
          <w:rFonts w:ascii="楷体" w:hAnsi="楷体" w:eastAsia="楷体" w:cs="楷体"/>
          <w:sz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五、一般公共预算财政拨款支出决算</w:t>
      </w:r>
      <w:r>
        <w:rPr>
          <w:rFonts w:hint="eastAsia" w:ascii="楷体" w:hAnsi="楷体" w:eastAsia="楷体" w:cs="楷体"/>
          <w:sz w:val="32"/>
          <w:lang w:eastAsia="zh-CN"/>
        </w:rPr>
        <w:t>公开</w:t>
      </w:r>
      <w:r>
        <w:rPr>
          <w:rFonts w:ascii="楷体" w:hAnsi="楷体" w:eastAsia="楷体" w:cs="楷体"/>
          <w:sz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六、一般公共预算财政拨款基本支出决算</w:t>
      </w:r>
      <w:r>
        <w:rPr>
          <w:rFonts w:hint="eastAsia" w:ascii="楷体" w:hAnsi="楷体" w:eastAsia="楷体" w:cs="楷体"/>
          <w:sz w:val="32"/>
          <w:lang w:eastAsia="zh-CN"/>
        </w:rPr>
        <w:t>公开</w:t>
      </w:r>
      <w:r>
        <w:rPr>
          <w:rFonts w:ascii="楷体" w:hAnsi="楷体" w:eastAsia="楷体" w:cs="楷体"/>
          <w:sz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七、一般公共预算财政拨款“三公”经费支出决算</w:t>
      </w:r>
      <w:r>
        <w:rPr>
          <w:rFonts w:hint="eastAsia" w:ascii="楷体" w:hAnsi="楷体" w:eastAsia="楷体" w:cs="楷体"/>
          <w:sz w:val="32"/>
          <w:lang w:eastAsia="zh-CN"/>
        </w:rPr>
        <w:t>公开</w:t>
      </w:r>
      <w:r>
        <w:rPr>
          <w:rFonts w:ascii="楷体" w:hAnsi="楷体" w:eastAsia="楷体" w:cs="楷体"/>
          <w:sz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八、政府性基金预算财政拨款收入支出决算</w:t>
      </w:r>
      <w:r>
        <w:rPr>
          <w:rFonts w:hint="eastAsia" w:ascii="楷体" w:hAnsi="楷体" w:eastAsia="楷体" w:cs="楷体"/>
          <w:sz w:val="32"/>
          <w:lang w:eastAsia="zh-CN"/>
        </w:rPr>
        <w:t>公开</w:t>
      </w:r>
      <w:r>
        <w:rPr>
          <w:rFonts w:ascii="楷体" w:hAnsi="楷体" w:eastAsia="楷体" w:cs="楷体"/>
          <w:sz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rPr>
        <w:t>益阳市</w:t>
      </w:r>
      <w:r>
        <w:rPr>
          <w:rFonts w:hint="eastAsia" w:ascii="黑体" w:hAnsi="黑体" w:eastAsia="黑体" w:cs="黑体"/>
          <w:sz w:val="32"/>
          <w:lang w:eastAsia="zh-CN"/>
        </w:rPr>
        <w:t>大桥服务中心</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年度部门决算情况说明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ascii="黑体" w:hAnsi="黑体" w:eastAsia="黑体" w:cs="黑体"/>
          <w:sz w:val="32"/>
        </w:rPr>
        <w:t>名词解释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黑体" w:hAnsi="黑体" w:eastAsia="黑体" w:cs="黑体"/>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sz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lang w:val="en-US" w:eastAsia="zh-CN"/>
        </w:rPr>
      </w:pPr>
      <w:r>
        <w:rPr>
          <w:rFonts w:hint="eastAsia" w:ascii="宋体" w:hAnsi="宋体" w:eastAsia="宋体" w:cs="宋体"/>
          <w:sz w:val="44"/>
          <w:lang w:val="en-US" w:eastAsia="zh-CN"/>
        </w:rPr>
        <w:t xml:space="preserve">第一部分 </w:t>
      </w:r>
      <w:r>
        <w:rPr>
          <w:rFonts w:hint="eastAsia" w:ascii="宋体" w:hAnsi="宋体" w:cs="宋体"/>
          <w:sz w:val="44"/>
        </w:rPr>
        <w:t>益阳市</w:t>
      </w:r>
      <w:r>
        <w:rPr>
          <w:rFonts w:hint="eastAsia" w:asciiTheme="minorEastAsia" w:hAnsiTheme="minorEastAsia" w:eastAsiaTheme="minorEastAsia" w:cstheme="minorEastAsia"/>
          <w:sz w:val="44"/>
          <w:szCs w:val="44"/>
          <w:lang w:eastAsia="zh-CN"/>
        </w:rPr>
        <w:t>大桥服务中心</w:t>
      </w:r>
      <w:r>
        <w:rPr>
          <w:rFonts w:ascii="宋体" w:hAnsi="宋体" w:eastAsia="宋体" w:cs="宋体"/>
          <w:sz w:val="44"/>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sz w:val="44"/>
          <w:lang w:val="en-US" w:eastAsia="zh-CN"/>
        </w:rPr>
      </w:pPr>
      <w:r>
        <w:rPr>
          <w:rFonts w:ascii="宋体" w:hAnsi="宋体" w:eastAsia="宋体" w:cs="宋体"/>
          <w:sz w:val="44"/>
        </w:rPr>
        <w:t>概</w:t>
      </w:r>
      <w:r>
        <w:rPr>
          <w:rFonts w:hint="eastAsia" w:ascii="宋体" w:hAnsi="宋体" w:eastAsia="宋体" w:cs="宋体"/>
          <w:sz w:val="44"/>
          <w:lang w:val="en-US" w:eastAsia="zh-CN"/>
        </w:rPr>
        <w:t xml:space="preserve">     </w:t>
      </w:r>
      <w:r>
        <w:rPr>
          <w:rFonts w:ascii="宋体" w:hAnsi="宋体" w:eastAsia="宋体" w:cs="宋体"/>
          <w:sz w:val="44"/>
        </w:rPr>
        <w:t>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rPr>
      </w:pPr>
      <w:r>
        <w:rPr>
          <w:rFonts w:ascii="黑体" w:hAnsi="黑体" w:eastAsia="黑体" w:cs="黑体"/>
          <w:sz w:val="32"/>
        </w:rPr>
        <w:t>一、主要职能</w:t>
      </w:r>
    </w:p>
    <w:p>
      <w:pPr>
        <w:spacing w:line="520" w:lineRule="exact"/>
        <w:ind w:firstLine="624" w:firstLineChars="19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仿宋" w:hAnsi="仿宋" w:eastAsia="仿宋"/>
          <w:sz w:val="32"/>
          <w:szCs w:val="32"/>
        </w:rPr>
        <w:t>负责益阳市中心城区城市桥梁的安全运行管理和养护维修。</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仿宋" w:hAnsi="仿宋" w:eastAsia="仿宋"/>
          <w:sz w:val="32"/>
          <w:szCs w:val="32"/>
        </w:rPr>
        <w:t>负责资江北岸会龙山大桥至大码头段沿江风光带卫生保洁和设施的维护维修。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rPr>
      </w:pPr>
      <w:r>
        <w:rPr>
          <w:rFonts w:ascii="黑体" w:hAnsi="黑体" w:eastAsia="黑体" w:cs="黑体"/>
          <w:sz w:val="32"/>
        </w:rPr>
        <w:t>二、机构设置</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隶属于益阳市城市管理和综合执法局的正科级财政全额拨款事业单位，下设综合科、设施管理科两个内设科室。</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截止2019年12月31日，拥有在职人员14人、退休人员19人。2019年新增退休1人、调出1人。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rPr>
      </w:pPr>
      <w:r>
        <w:rPr>
          <w:rFonts w:ascii="黑体" w:hAnsi="黑体" w:eastAsia="黑体" w:cs="黑体"/>
          <w:sz w:val="32"/>
        </w:rPr>
        <w:t>三、部门决算单位构成</w:t>
      </w:r>
    </w:p>
    <w:p>
      <w:pPr>
        <w:snapToGrid w:val="0"/>
        <w:spacing w:line="52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szCs w:val="32"/>
        </w:rPr>
        <w:t>从决算单位构成看，市</w:t>
      </w:r>
      <w:r>
        <w:rPr>
          <w:rFonts w:hint="eastAsia" w:ascii="仿宋_GB2312" w:hAnsi="仿宋_GB2312" w:eastAsia="仿宋_GB2312" w:cs="仿宋_GB2312"/>
          <w:sz w:val="32"/>
          <w:szCs w:val="32"/>
          <w:lang w:eastAsia="zh-CN"/>
        </w:rPr>
        <w:t>大桥服务中心</w:t>
      </w:r>
      <w:r>
        <w:rPr>
          <w:rFonts w:hint="eastAsia" w:ascii="仿宋_GB2312" w:hAnsi="仿宋_GB2312" w:eastAsia="仿宋_GB2312" w:cs="仿宋_GB2312"/>
          <w:sz w:val="32"/>
          <w:szCs w:val="32"/>
        </w:rPr>
        <w:t>部门决算</w:t>
      </w:r>
      <w:r>
        <w:rPr>
          <w:rFonts w:hint="eastAsia" w:ascii="仿宋_GB2312" w:hAnsi="仿宋_GB2312" w:eastAsia="仿宋_GB2312" w:cs="仿宋_GB2312"/>
          <w:sz w:val="32"/>
          <w:szCs w:val="32"/>
          <w:lang w:eastAsia="zh-CN"/>
        </w:rPr>
        <w:t>是指益阳市大桥服务中心单位部门决算。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rPr>
      </w:pPr>
      <w:r>
        <w:rPr>
          <w:rFonts w:hint="eastAsia" w:ascii="宋体" w:hAnsi="宋体" w:eastAsia="宋体" w:cs="宋体"/>
          <w:sz w:val="44"/>
        </w:rPr>
        <w:t>益阳市</w:t>
      </w:r>
      <w:r>
        <w:rPr>
          <w:rFonts w:hint="eastAsia" w:ascii="宋体" w:hAnsi="宋体" w:eastAsia="宋体" w:cs="宋体"/>
          <w:sz w:val="44"/>
          <w:lang w:eastAsia="zh-CN"/>
        </w:rPr>
        <w:t>大桥服务中心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rPr>
      </w:pPr>
      <w:r>
        <w:rPr>
          <w:rFonts w:ascii="宋体" w:hAnsi="宋体" w:eastAsia="宋体" w:cs="宋体"/>
          <w:sz w:val="44"/>
        </w:rPr>
        <w:t>201</w:t>
      </w:r>
      <w:r>
        <w:rPr>
          <w:rFonts w:hint="eastAsia" w:ascii="宋体" w:hAnsi="宋体" w:eastAsia="宋体" w:cs="宋体"/>
          <w:sz w:val="44"/>
          <w:lang w:val="en-US" w:eastAsia="zh-CN"/>
        </w:rPr>
        <w:t>9</w:t>
      </w:r>
      <w:r>
        <w:rPr>
          <w:rFonts w:ascii="宋体" w:hAnsi="宋体" w:eastAsia="宋体" w:cs="宋体"/>
          <w:sz w:val="44"/>
        </w:rPr>
        <w:t>年度部门决算</w:t>
      </w:r>
      <w:r>
        <w:rPr>
          <w:rFonts w:hint="eastAsia" w:ascii="宋体" w:hAnsi="宋体" w:eastAsia="宋体" w:cs="宋体"/>
          <w:sz w:val="44"/>
          <w:lang w:eastAsia="zh-CN"/>
        </w:rPr>
        <w:t>公开</w:t>
      </w:r>
      <w:r>
        <w:rPr>
          <w:rFonts w:ascii="宋体" w:hAnsi="宋体" w:eastAsia="宋体" w:cs="宋体"/>
          <w:sz w:val="44"/>
        </w:rPr>
        <w:t>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仿宋"/>
          <w:sz w:val="32"/>
        </w:rPr>
      </w:pPr>
      <w:r>
        <w:rPr>
          <w:rFonts w:ascii="仿宋" w:hAnsi="仿宋" w:eastAsia="仿宋" w:cs="仿宋"/>
          <w:sz w:val="32"/>
        </w:rPr>
        <w:t>表1：收入支出决算</w:t>
      </w:r>
      <w:r>
        <w:rPr>
          <w:rFonts w:hint="eastAsia" w:ascii="仿宋" w:hAnsi="仿宋" w:eastAsia="仿宋" w:cs="仿宋"/>
          <w:sz w:val="32"/>
          <w:lang w:eastAsia="zh-CN"/>
        </w:rPr>
        <w:t>公开</w:t>
      </w:r>
      <w:r>
        <w:rPr>
          <w:rFonts w:ascii="仿宋" w:hAnsi="仿宋" w:eastAsia="仿宋" w:cs="仿宋"/>
          <w:sz w:val="32"/>
        </w:rPr>
        <w:t>表</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仿宋"/>
          <w:sz w:val="32"/>
        </w:rPr>
      </w:pPr>
      <w:r>
        <w:rPr>
          <w:rFonts w:ascii="仿宋" w:hAnsi="仿宋" w:eastAsia="仿宋" w:cs="仿宋"/>
          <w:sz w:val="32"/>
        </w:rPr>
        <w:t>表2：收入决算</w:t>
      </w:r>
      <w:r>
        <w:rPr>
          <w:rFonts w:hint="eastAsia" w:ascii="仿宋" w:hAnsi="仿宋" w:eastAsia="仿宋" w:cs="仿宋"/>
          <w:sz w:val="32"/>
          <w:lang w:eastAsia="zh-CN"/>
        </w:rPr>
        <w:t>公开</w:t>
      </w:r>
      <w:r>
        <w:rPr>
          <w:rFonts w:ascii="仿宋" w:hAnsi="仿宋" w:eastAsia="仿宋" w:cs="仿宋"/>
          <w:sz w:val="32"/>
        </w:rPr>
        <w:t>表</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仿宋"/>
          <w:sz w:val="32"/>
        </w:rPr>
      </w:pPr>
      <w:r>
        <w:rPr>
          <w:rFonts w:ascii="仿宋" w:hAnsi="仿宋" w:eastAsia="仿宋" w:cs="仿宋"/>
          <w:sz w:val="32"/>
        </w:rPr>
        <w:t>表3：支出决算</w:t>
      </w:r>
      <w:r>
        <w:rPr>
          <w:rFonts w:hint="eastAsia" w:ascii="仿宋" w:hAnsi="仿宋" w:eastAsia="仿宋" w:cs="仿宋"/>
          <w:sz w:val="32"/>
          <w:lang w:eastAsia="zh-CN"/>
        </w:rPr>
        <w:t>公开</w:t>
      </w:r>
      <w:r>
        <w:rPr>
          <w:rFonts w:ascii="仿宋" w:hAnsi="仿宋" w:eastAsia="仿宋" w:cs="仿宋"/>
          <w:sz w:val="32"/>
        </w:rPr>
        <w:t>表</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仿宋"/>
          <w:sz w:val="32"/>
        </w:rPr>
      </w:pPr>
      <w:r>
        <w:rPr>
          <w:rFonts w:ascii="仿宋" w:hAnsi="仿宋" w:eastAsia="仿宋" w:cs="仿宋"/>
          <w:sz w:val="32"/>
        </w:rPr>
        <w:t>表4：财政拨款收入支出决算</w:t>
      </w:r>
      <w:r>
        <w:rPr>
          <w:rFonts w:hint="eastAsia" w:ascii="仿宋" w:hAnsi="仿宋" w:eastAsia="仿宋" w:cs="仿宋"/>
          <w:sz w:val="32"/>
          <w:lang w:eastAsia="zh-CN"/>
        </w:rPr>
        <w:t>公开</w:t>
      </w:r>
      <w:r>
        <w:rPr>
          <w:rFonts w:ascii="仿宋" w:hAnsi="仿宋" w:eastAsia="仿宋" w:cs="仿宋"/>
          <w:sz w:val="32"/>
        </w:rPr>
        <w:t>表</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仿宋"/>
          <w:sz w:val="32"/>
        </w:rPr>
      </w:pPr>
      <w:r>
        <w:rPr>
          <w:rFonts w:ascii="仿宋" w:hAnsi="仿宋" w:eastAsia="仿宋" w:cs="仿宋"/>
          <w:sz w:val="32"/>
        </w:rPr>
        <w:t>表5：一般公共预算财政拨款支出决算</w:t>
      </w:r>
      <w:r>
        <w:rPr>
          <w:rFonts w:hint="eastAsia" w:ascii="仿宋" w:hAnsi="仿宋" w:eastAsia="仿宋" w:cs="仿宋"/>
          <w:sz w:val="32"/>
          <w:lang w:eastAsia="zh-CN"/>
        </w:rPr>
        <w:t>公开</w:t>
      </w:r>
      <w:r>
        <w:rPr>
          <w:rFonts w:ascii="仿宋" w:hAnsi="仿宋" w:eastAsia="仿宋" w:cs="仿宋"/>
          <w:sz w:val="32"/>
        </w:rPr>
        <w:t>表</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仿宋"/>
          <w:sz w:val="32"/>
        </w:rPr>
      </w:pPr>
      <w:r>
        <w:rPr>
          <w:rFonts w:ascii="仿宋" w:hAnsi="仿宋" w:eastAsia="仿宋" w:cs="仿宋"/>
          <w:sz w:val="32"/>
        </w:rPr>
        <w:t>表6：一般公共预算财政拨款基本支出决算</w:t>
      </w:r>
      <w:r>
        <w:rPr>
          <w:rFonts w:hint="eastAsia" w:ascii="仿宋" w:hAnsi="仿宋" w:eastAsia="仿宋" w:cs="仿宋"/>
          <w:sz w:val="32"/>
          <w:lang w:eastAsia="zh-CN"/>
        </w:rPr>
        <w:t>公开</w:t>
      </w:r>
      <w:r>
        <w:rPr>
          <w:rFonts w:ascii="仿宋" w:hAnsi="仿宋" w:eastAsia="仿宋" w:cs="仿宋"/>
          <w:sz w:val="32"/>
        </w:rPr>
        <w:t>表</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仿宋"/>
          <w:sz w:val="32"/>
        </w:rPr>
      </w:pPr>
      <w:r>
        <w:rPr>
          <w:rFonts w:ascii="仿宋" w:hAnsi="仿宋" w:eastAsia="仿宋" w:cs="仿宋"/>
          <w:sz w:val="32"/>
        </w:rPr>
        <w:t>表7：一般公共预算财政拨款“三公”经费支出决算</w:t>
      </w:r>
      <w:r>
        <w:rPr>
          <w:rFonts w:hint="eastAsia" w:ascii="仿宋" w:hAnsi="仿宋" w:eastAsia="仿宋" w:cs="仿宋"/>
          <w:sz w:val="32"/>
          <w:lang w:eastAsia="zh-CN"/>
        </w:rPr>
        <w:t>公开</w:t>
      </w:r>
      <w:r>
        <w:rPr>
          <w:rFonts w:ascii="仿宋" w:hAnsi="仿宋" w:eastAsia="仿宋" w:cs="仿宋"/>
          <w:sz w:val="32"/>
        </w:rPr>
        <w:t>表</w:t>
      </w:r>
    </w:p>
    <w:p>
      <w:pPr>
        <w:keepNext w:val="0"/>
        <w:keepLines w:val="0"/>
        <w:pageBreakBefore w:val="0"/>
        <w:widowControl w:val="0"/>
        <w:kinsoku/>
        <w:wordWrap/>
        <w:overflowPunct/>
        <w:topLinePunct w:val="0"/>
        <w:autoSpaceDE/>
        <w:autoSpaceDN/>
        <w:bidi w:val="0"/>
        <w:adjustRightInd/>
        <w:snapToGrid/>
        <w:spacing w:line="640" w:lineRule="exact"/>
        <w:ind w:left="800" w:hanging="800" w:hangingChars="250"/>
        <w:jc w:val="left"/>
        <w:textAlignment w:val="auto"/>
        <w:rPr>
          <w:rFonts w:hint="eastAsia" w:ascii="仿宋" w:hAnsi="仿宋" w:eastAsia="仿宋" w:cs="仿宋"/>
          <w:sz w:val="32"/>
          <w:lang w:val="en-US" w:eastAsia="zh-CN"/>
        </w:rPr>
      </w:pPr>
      <w:r>
        <w:rPr>
          <w:rFonts w:ascii="仿宋" w:hAnsi="仿宋" w:eastAsia="仿宋" w:cs="仿宋"/>
          <w:sz w:val="32"/>
        </w:rPr>
        <w:t>表8：政府性基金预算财政拨款收入支出决算</w:t>
      </w:r>
      <w:r>
        <w:rPr>
          <w:rFonts w:hint="eastAsia" w:ascii="仿宋" w:hAnsi="仿宋" w:eastAsia="仿宋" w:cs="仿宋"/>
          <w:sz w:val="32"/>
          <w:lang w:eastAsia="zh-CN"/>
        </w:rPr>
        <w:t>公开</w:t>
      </w:r>
      <w:r>
        <w:rPr>
          <w:rFonts w:ascii="仿宋" w:hAnsi="仿宋" w:eastAsia="仿宋" w:cs="仿宋"/>
          <w:sz w:val="32"/>
        </w:rPr>
        <w:t>表</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仿宋"/>
          <w:b/>
          <w:sz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rPr>
      </w:pPr>
      <w:r>
        <w:rPr>
          <w:rFonts w:ascii="宋体" w:hAnsi="宋体" w:eastAsia="宋体" w:cs="宋体"/>
          <w:sz w:val="44"/>
        </w:rPr>
        <w:t>第三部分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sz w:val="44"/>
        </w:rPr>
      </w:pPr>
      <w:r>
        <w:rPr>
          <w:rFonts w:hint="eastAsia" w:ascii="宋体" w:hAnsi="宋体" w:eastAsia="宋体" w:cs="宋体"/>
          <w:sz w:val="44"/>
        </w:rPr>
        <w:t>益阳市</w:t>
      </w:r>
      <w:r>
        <w:rPr>
          <w:rFonts w:hint="eastAsia" w:ascii="宋体" w:hAnsi="宋体" w:eastAsia="宋体" w:cs="宋体"/>
          <w:sz w:val="44"/>
          <w:lang w:eastAsia="zh-CN"/>
        </w:rPr>
        <w:t>大桥服务中心</w:t>
      </w:r>
      <w:r>
        <w:rPr>
          <w:rFonts w:ascii="宋体" w:hAnsi="宋体" w:eastAsia="宋体" w:cs="宋体"/>
          <w:sz w:val="44"/>
        </w:rPr>
        <w:t>201</w:t>
      </w:r>
      <w:r>
        <w:rPr>
          <w:rFonts w:hint="eastAsia" w:ascii="宋体" w:hAnsi="宋体" w:eastAsia="宋体" w:cs="宋体"/>
          <w:sz w:val="44"/>
          <w:lang w:val="en-US" w:eastAsia="zh-CN"/>
        </w:rPr>
        <w:t>9</w:t>
      </w:r>
      <w:r>
        <w:rPr>
          <w:rFonts w:ascii="宋体" w:hAnsi="宋体" w:eastAsia="宋体" w:cs="宋体"/>
          <w:sz w:val="44"/>
        </w:rPr>
        <w:t>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rPr>
      </w:pPr>
      <w:r>
        <w:rPr>
          <w:rFonts w:ascii="宋体" w:hAnsi="宋体" w:eastAsia="宋体" w:cs="宋体"/>
          <w:sz w:val="44"/>
        </w:rPr>
        <w:t>部门决算情况说明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益阳市大桥服务中心</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color w:val="auto"/>
          <w:sz w:val="32"/>
          <w:lang w:eastAsia="zh-CN"/>
        </w:rPr>
        <w:t>益阳市大桥服务中心</w:t>
      </w:r>
      <w:r>
        <w:rPr>
          <w:rFonts w:hint="eastAsia" w:ascii="楷体_GB2312" w:hAnsi="楷体_GB2312" w:eastAsia="楷体_GB2312" w:cs="楷体_GB2312"/>
          <w:color w:val="auto"/>
          <w:sz w:val="32"/>
        </w:rPr>
        <w:t>201</w:t>
      </w:r>
      <w:r>
        <w:rPr>
          <w:rFonts w:hint="eastAsia" w:ascii="楷体_GB2312" w:hAnsi="楷体_GB2312" w:eastAsia="楷体_GB2312" w:cs="楷体_GB2312"/>
          <w:color w:val="auto"/>
          <w:sz w:val="32"/>
          <w:lang w:val="en-US" w:eastAsia="zh-CN"/>
        </w:rPr>
        <w:t>9</w:t>
      </w:r>
      <w:r>
        <w:rPr>
          <w:rFonts w:hint="eastAsia" w:ascii="楷体_GB2312" w:hAnsi="楷体_GB2312" w:eastAsia="楷体_GB2312" w:cs="楷体_GB2312"/>
          <w:color w:val="auto"/>
          <w:sz w:val="32"/>
        </w:rPr>
        <w:t>年度收入总计</w:t>
      </w:r>
      <w:r>
        <w:rPr>
          <w:rFonts w:hint="eastAsia" w:ascii="仿宋_GB2312" w:hAnsi="仿宋" w:eastAsia="仿宋_GB2312"/>
          <w:color w:val="auto"/>
          <w:sz w:val="32"/>
          <w:szCs w:val="32"/>
        </w:rPr>
        <w:t>388.98</w:t>
      </w:r>
      <w:r>
        <w:rPr>
          <w:rFonts w:hint="eastAsia" w:ascii="楷体_GB2312" w:hAnsi="楷体_GB2312" w:eastAsia="楷体_GB2312" w:cs="楷体_GB2312"/>
          <w:color w:val="auto"/>
          <w:sz w:val="32"/>
        </w:rPr>
        <w:t>万元，比上年同期</w:t>
      </w:r>
      <w:r>
        <w:rPr>
          <w:rFonts w:hint="eastAsia" w:ascii="楷体_GB2312" w:hAnsi="楷体_GB2312" w:eastAsia="楷体_GB2312" w:cs="楷体_GB2312"/>
          <w:color w:val="auto"/>
          <w:sz w:val="32"/>
          <w:lang w:eastAsia="zh-CN"/>
        </w:rPr>
        <w:t>减少</w:t>
      </w:r>
      <w:r>
        <w:rPr>
          <w:rFonts w:hint="eastAsia" w:ascii="楷体_GB2312" w:hAnsi="楷体_GB2312" w:eastAsia="楷体_GB2312" w:cs="楷体_GB2312"/>
          <w:color w:val="auto"/>
          <w:sz w:val="32"/>
          <w:lang w:val="en-US" w:eastAsia="zh-CN"/>
        </w:rPr>
        <w:t>50.45</w:t>
      </w:r>
      <w:r>
        <w:rPr>
          <w:rFonts w:hint="eastAsia" w:ascii="楷体_GB2312" w:hAnsi="楷体_GB2312" w:eastAsia="楷体_GB2312" w:cs="楷体_GB2312"/>
          <w:color w:val="auto"/>
          <w:sz w:val="32"/>
        </w:rPr>
        <w:t>万元，</w:t>
      </w:r>
      <w:r>
        <w:rPr>
          <w:rFonts w:hint="eastAsia" w:ascii="楷体_GB2312" w:hAnsi="楷体_GB2312" w:eastAsia="楷体_GB2312" w:cs="楷体_GB2312"/>
          <w:color w:val="auto"/>
          <w:sz w:val="32"/>
          <w:lang w:eastAsia="zh-CN"/>
        </w:rPr>
        <w:t>减少</w:t>
      </w:r>
      <w:r>
        <w:rPr>
          <w:rFonts w:hint="eastAsia" w:ascii="楷体_GB2312" w:hAnsi="楷体_GB2312" w:eastAsia="楷体_GB2312" w:cs="楷体_GB2312"/>
          <w:color w:val="auto"/>
          <w:sz w:val="32"/>
          <w:lang w:val="en-US" w:eastAsia="zh-CN"/>
        </w:rPr>
        <w:t>11.48</w:t>
      </w:r>
      <w:r>
        <w:rPr>
          <w:rFonts w:hint="eastAsia" w:ascii="楷体_GB2312" w:hAnsi="楷体_GB2312" w:eastAsia="楷体_GB2312" w:cs="楷体_GB2312"/>
          <w:color w:val="auto"/>
          <w:sz w:val="32"/>
        </w:rPr>
        <w:t>%；支出总计</w:t>
      </w:r>
      <w:r>
        <w:rPr>
          <w:rFonts w:hint="eastAsia" w:ascii="仿宋_GB2312" w:hAnsi="仿宋" w:eastAsia="仿宋_GB2312"/>
          <w:color w:val="auto"/>
          <w:sz w:val="32"/>
          <w:szCs w:val="32"/>
        </w:rPr>
        <w:t>384.98</w:t>
      </w:r>
      <w:r>
        <w:rPr>
          <w:rFonts w:hint="eastAsia" w:ascii="楷体_GB2312" w:hAnsi="楷体_GB2312" w:eastAsia="楷体_GB2312" w:cs="楷体_GB2312"/>
          <w:color w:val="auto"/>
          <w:sz w:val="32"/>
        </w:rPr>
        <w:t>万元，比上年同期</w:t>
      </w:r>
      <w:r>
        <w:rPr>
          <w:rFonts w:hint="eastAsia" w:ascii="楷体_GB2312" w:hAnsi="楷体_GB2312" w:eastAsia="楷体_GB2312" w:cs="楷体_GB2312"/>
          <w:color w:val="auto"/>
          <w:sz w:val="32"/>
          <w:lang w:eastAsia="zh-CN"/>
        </w:rPr>
        <w:t>减少</w:t>
      </w:r>
      <w:r>
        <w:rPr>
          <w:rFonts w:hint="eastAsia" w:ascii="楷体_GB2312" w:hAnsi="楷体_GB2312" w:eastAsia="楷体_GB2312" w:cs="楷体_GB2312"/>
          <w:color w:val="auto"/>
          <w:sz w:val="32"/>
          <w:lang w:val="en-US" w:eastAsia="zh-CN"/>
        </w:rPr>
        <w:t>54.45</w:t>
      </w:r>
      <w:r>
        <w:rPr>
          <w:rFonts w:hint="eastAsia" w:ascii="楷体_GB2312" w:hAnsi="楷体_GB2312" w:eastAsia="楷体_GB2312" w:cs="楷体_GB2312"/>
          <w:color w:val="auto"/>
          <w:sz w:val="32"/>
        </w:rPr>
        <w:t>万元，</w:t>
      </w:r>
      <w:r>
        <w:rPr>
          <w:rFonts w:hint="eastAsia" w:ascii="楷体_GB2312" w:hAnsi="楷体_GB2312" w:eastAsia="楷体_GB2312" w:cs="楷体_GB2312"/>
          <w:color w:val="auto"/>
          <w:sz w:val="32"/>
          <w:lang w:eastAsia="zh-CN"/>
        </w:rPr>
        <w:t>减少</w:t>
      </w:r>
      <w:r>
        <w:rPr>
          <w:rFonts w:hint="eastAsia" w:ascii="楷体_GB2312" w:hAnsi="楷体_GB2312" w:eastAsia="楷体_GB2312" w:cs="楷体_GB2312"/>
          <w:color w:val="auto"/>
          <w:sz w:val="32"/>
          <w:lang w:val="en-US" w:eastAsia="zh-CN"/>
        </w:rPr>
        <w:t>12.39</w:t>
      </w:r>
      <w:r>
        <w:rPr>
          <w:rFonts w:hint="eastAsia" w:ascii="楷体_GB2312" w:hAnsi="楷体_GB2312" w:eastAsia="楷体_GB2312" w:cs="楷体_GB2312"/>
          <w:color w:val="auto"/>
          <w:sz w:val="32"/>
        </w:rPr>
        <w:t>%。</w:t>
      </w:r>
      <w:r>
        <w:rPr>
          <w:rFonts w:hint="eastAsia" w:ascii="楷体_GB2312" w:hAnsi="楷体_GB2312" w:eastAsia="楷体_GB2312" w:cs="楷体_GB2312"/>
          <w:sz w:val="32"/>
          <w:lang w:eastAsia="zh-CN"/>
        </w:rPr>
        <w:t>收支减少的</w:t>
      </w:r>
      <w:r>
        <w:rPr>
          <w:rFonts w:hint="eastAsia" w:ascii="楷体_GB2312" w:hAnsi="楷体_GB2312" w:eastAsia="楷体_GB2312" w:cs="楷体_GB2312"/>
          <w:sz w:val="32"/>
        </w:rPr>
        <w:t>主要原因</w:t>
      </w:r>
      <w:r>
        <w:rPr>
          <w:rFonts w:hint="eastAsia" w:ascii="楷体_GB2312" w:hAnsi="楷体_GB2312" w:eastAsia="楷体_GB2312" w:cs="楷体_GB2312"/>
          <w:sz w:val="32"/>
          <w:lang w:eastAsia="zh-CN"/>
        </w:rPr>
        <w:t>是项目支出经费减少</w:t>
      </w:r>
      <w:r>
        <w:rPr>
          <w:rFonts w:hint="eastAsia" w:ascii="楷体_GB2312" w:hAnsi="楷体_GB2312" w:eastAsia="楷体_GB2312" w:cs="楷体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益阳市大桥服务中心</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年度收入</w:t>
      </w:r>
      <w:r>
        <w:rPr>
          <w:rFonts w:hint="eastAsia" w:ascii="黑体" w:hAnsi="黑体" w:eastAsia="黑体" w:cs="黑体"/>
          <w:sz w:val="32"/>
          <w:lang w:eastAsia="zh-CN"/>
        </w:rPr>
        <w:t>决算</w:t>
      </w:r>
      <w:r>
        <w:rPr>
          <w:rFonts w:ascii="黑体" w:hAnsi="黑体" w:eastAsia="黑体" w:cs="黑体"/>
          <w:sz w:val="32"/>
        </w:rPr>
        <w:t>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color w:val="FF0000"/>
          <w:sz w:val="32"/>
          <w:lang w:val="en-US" w:eastAsia="zh-CN"/>
        </w:rPr>
      </w:pPr>
      <w:r>
        <w:rPr>
          <w:rFonts w:hint="eastAsia" w:ascii="楷体_GB2312" w:hAnsi="楷体_GB2312" w:eastAsia="楷体_GB2312" w:cs="楷体_GB2312"/>
          <w:color w:val="auto"/>
          <w:sz w:val="32"/>
        </w:rPr>
        <w:t>201</w:t>
      </w:r>
      <w:r>
        <w:rPr>
          <w:rFonts w:hint="eastAsia" w:ascii="楷体_GB2312" w:hAnsi="楷体_GB2312" w:eastAsia="楷体_GB2312" w:cs="楷体_GB2312"/>
          <w:color w:val="auto"/>
          <w:sz w:val="32"/>
          <w:lang w:val="en-US" w:eastAsia="zh-CN"/>
        </w:rPr>
        <w:t>9</w:t>
      </w:r>
      <w:r>
        <w:rPr>
          <w:rFonts w:hint="eastAsia" w:ascii="楷体_GB2312" w:hAnsi="楷体_GB2312" w:eastAsia="楷体_GB2312" w:cs="楷体_GB2312"/>
          <w:color w:val="auto"/>
          <w:sz w:val="32"/>
        </w:rPr>
        <w:t>年度收入合计</w:t>
      </w:r>
      <w:r>
        <w:rPr>
          <w:rFonts w:hint="eastAsia" w:ascii="楷体_GB2312" w:hAnsi="楷体_GB2312" w:eastAsia="楷体_GB2312" w:cs="楷体_GB2312"/>
          <w:color w:val="auto"/>
          <w:sz w:val="32"/>
          <w:lang w:val="en-US" w:eastAsia="zh-CN"/>
        </w:rPr>
        <w:t>388.98</w:t>
      </w:r>
      <w:r>
        <w:rPr>
          <w:rFonts w:hint="eastAsia" w:ascii="楷体_GB2312" w:hAnsi="楷体_GB2312" w:eastAsia="楷体_GB2312" w:cs="楷体_GB2312"/>
          <w:color w:val="auto"/>
          <w:sz w:val="32"/>
        </w:rPr>
        <w:t>万元，其中：财政拨款收入</w:t>
      </w:r>
      <w:r>
        <w:rPr>
          <w:rFonts w:hint="eastAsia" w:ascii="楷体_GB2312" w:hAnsi="楷体_GB2312" w:eastAsia="楷体_GB2312" w:cs="楷体_GB2312"/>
          <w:color w:val="auto"/>
          <w:sz w:val="32"/>
          <w:lang w:val="en-US" w:eastAsia="zh-CN"/>
        </w:rPr>
        <w:t>388.98</w:t>
      </w:r>
      <w:r>
        <w:rPr>
          <w:rFonts w:hint="eastAsia" w:ascii="楷体_GB2312" w:hAnsi="楷体_GB2312" w:eastAsia="楷体_GB2312" w:cs="楷体_GB2312"/>
          <w:color w:val="auto"/>
          <w:sz w:val="32"/>
        </w:rPr>
        <w:t xml:space="preserve">万元，占 </w:t>
      </w:r>
      <w:r>
        <w:rPr>
          <w:rFonts w:hint="eastAsia" w:ascii="楷体_GB2312" w:hAnsi="楷体_GB2312" w:eastAsia="楷体_GB2312" w:cs="楷体_GB2312"/>
          <w:color w:val="auto"/>
          <w:sz w:val="32"/>
          <w:lang w:val="en-US" w:eastAsia="zh-CN"/>
        </w:rPr>
        <w:t>100</w:t>
      </w:r>
      <w:r>
        <w:rPr>
          <w:rFonts w:hint="eastAsia" w:ascii="楷体_GB2312" w:hAnsi="楷体_GB2312" w:eastAsia="楷体_GB2312" w:cs="楷体_GB2312"/>
          <w:color w:val="auto"/>
          <w:sz w:val="32"/>
        </w:rPr>
        <w:t>%</w:t>
      </w:r>
      <w:r>
        <w:rPr>
          <w:rFonts w:hint="eastAsia" w:ascii="楷体_GB2312" w:hAnsi="楷体_GB2312" w:eastAsia="楷体_GB2312" w:cs="楷体_GB2312"/>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益阳市大桥服务中心</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年度支出决算情况说明</w:t>
      </w:r>
    </w:p>
    <w:p>
      <w:pPr>
        <w:snapToGrid w:val="0"/>
        <w:spacing w:line="520" w:lineRule="exact"/>
        <w:ind w:firstLine="640" w:firstLineChars="200"/>
        <w:rPr>
          <w:rFonts w:hint="eastAsia" w:ascii="仿宋_GB2312" w:hAnsi="仿宋" w:eastAsia="仿宋_GB2312"/>
          <w:color w:val="auto"/>
          <w:sz w:val="32"/>
          <w:szCs w:val="32"/>
        </w:rPr>
      </w:pPr>
      <w:r>
        <w:rPr>
          <w:rFonts w:hint="eastAsia" w:ascii="楷体_GB2312" w:hAnsi="楷体_GB2312" w:eastAsia="楷体_GB2312" w:cs="楷体_GB2312"/>
          <w:color w:val="auto"/>
          <w:sz w:val="32"/>
        </w:rPr>
        <w:t>201</w:t>
      </w:r>
      <w:r>
        <w:rPr>
          <w:rFonts w:hint="eastAsia" w:ascii="楷体_GB2312" w:hAnsi="楷体_GB2312" w:eastAsia="楷体_GB2312" w:cs="楷体_GB2312"/>
          <w:color w:val="auto"/>
          <w:sz w:val="32"/>
          <w:lang w:val="en-US" w:eastAsia="zh-CN"/>
        </w:rPr>
        <w:t>9</w:t>
      </w:r>
      <w:r>
        <w:rPr>
          <w:rFonts w:hint="eastAsia" w:ascii="楷体_GB2312" w:hAnsi="楷体_GB2312" w:eastAsia="楷体_GB2312" w:cs="楷体_GB2312"/>
          <w:color w:val="auto"/>
          <w:sz w:val="32"/>
        </w:rPr>
        <w:t>年度支出合计</w:t>
      </w:r>
      <w:r>
        <w:rPr>
          <w:rFonts w:hint="eastAsia" w:ascii="楷体_GB2312" w:hAnsi="楷体_GB2312" w:eastAsia="楷体_GB2312" w:cs="楷体_GB2312"/>
          <w:color w:val="auto"/>
          <w:sz w:val="32"/>
          <w:lang w:val="en-US" w:eastAsia="zh-CN"/>
        </w:rPr>
        <w:t>384.98</w:t>
      </w:r>
      <w:r>
        <w:rPr>
          <w:rFonts w:hint="eastAsia" w:ascii="楷体_GB2312" w:hAnsi="楷体_GB2312" w:eastAsia="楷体_GB2312" w:cs="楷体_GB2312"/>
          <w:color w:val="auto"/>
          <w:sz w:val="32"/>
        </w:rPr>
        <w:t>万元，其中：</w:t>
      </w:r>
      <w:r>
        <w:rPr>
          <w:rFonts w:hint="eastAsia" w:ascii="仿宋_GB2312" w:hAnsi="仿宋" w:eastAsia="仿宋_GB2312"/>
          <w:color w:val="auto"/>
          <w:sz w:val="32"/>
          <w:szCs w:val="32"/>
        </w:rPr>
        <w:t>社会保障和就业支出占总支出的1.01%、一般公共性支出占总支出的0.16%、城乡社区支出占总支出的64.99%、农林水支出占总支出的30.59%、住房保障支出占总支出的3.25%</w:t>
      </w:r>
      <w:r>
        <w:rPr>
          <w:rFonts w:hint="eastAsia" w:ascii="仿宋" w:hAnsi="仿宋" w:eastAsia="仿宋" w:cs="Arial"/>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lang w:eastAsia="zh-CN"/>
        </w:rPr>
        <w:t>益阳市大桥服务中心</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sz w:val="32"/>
          <w:lang w:val="en-US" w:eastAsia="zh-CN"/>
        </w:rPr>
      </w:pPr>
      <w:r>
        <w:rPr>
          <w:rFonts w:hint="eastAsia" w:ascii="楷体_GB2312" w:hAnsi="楷体_GB2312" w:eastAsia="楷体_GB2312" w:cs="楷体_GB2312"/>
          <w:color w:val="auto"/>
          <w:sz w:val="32"/>
        </w:rPr>
        <w:t xml:space="preserve"> 201</w:t>
      </w:r>
      <w:r>
        <w:rPr>
          <w:rFonts w:hint="eastAsia" w:ascii="楷体_GB2312" w:hAnsi="楷体_GB2312" w:eastAsia="楷体_GB2312" w:cs="楷体_GB2312"/>
          <w:color w:val="auto"/>
          <w:sz w:val="32"/>
          <w:lang w:val="en-US" w:eastAsia="zh-CN"/>
        </w:rPr>
        <w:t>9</w:t>
      </w:r>
      <w:r>
        <w:rPr>
          <w:rFonts w:hint="eastAsia" w:ascii="楷体_GB2312" w:hAnsi="楷体_GB2312" w:eastAsia="楷体_GB2312" w:cs="楷体_GB2312"/>
          <w:color w:val="auto"/>
          <w:sz w:val="32"/>
        </w:rPr>
        <w:t>年度财政拨款收入总计</w:t>
      </w:r>
      <w:r>
        <w:rPr>
          <w:rFonts w:hint="eastAsia" w:ascii="楷体_GB2312" w:hAnsi="楷体_GB2312" w:eastAsia="楷体_GB2312" w:cs="楷体_GB2312"/>
          <w:color w:val="auto"/>
          <w:sz w:val="32"/>
          <w:lang w:val="en-US" w:eastAsia="zh-CN"/>
        </w:rPr>
        <w:t>388.98</w:t>
      </w:r>
      <w:r>
        <w:rPr>
          <w:rFonts w:hint="eastAsia" w:ascii="楷体_GB2312" w:hAnsi="楷体_GB2312" w:eastAsia="楷体_GB2312" w:cs="楷体_GB2312"/>
          <w:color w:val="auto"/>
          <w:sz w:val="32"/>
        </w:rPr>
        <w:t>万元，</w:t>
      </w:r>
      <w:r>
        <w:rPr>
          <w:rFonts w:hint="eastAsia" w:ascii="楷体_GB2312" w:hAnsi="楷体_GB2312" w:eastAsia="楷体_GB2312" w:cs="楷体_GB2312"/>
          <w:sz w:val="32"/>
        </w:rPr>
        <w:t>比上年同期</w:t>
      </w:r>
      <w:r>
        <w:rPr>
          <w:rFonts w:hint="eastAsia" w:ascii="楷体_GB2312" w:hAnsi="楷体_GB2312" w:eastAsia="楷体_GB2312" w:cs="楷体_GB2312"/>
          <w:sz w:val="32"/>
          <w:lang w:eastAsia="zh-CN"/>
        </w:rPr>
        <w:t>减少</w:t>
      </w:r>
      <w:r>
        <w:rPr>
          <w:rFonts w:hint="eastAsia" w:ascii="楷体_GB2312" w:hAnsi="楷体_GB2312" w:eastAsia="楷体_GB2312" w:cs="楷体_GB2312"/>
          <w:sz w:val="32"/>
          <w:lang w:val="en-US" w:eastAsia="zh-CN"/>
        </w:rPr>
        <w:t>50.45</w:t>
      </w:r>
      <w:r>
        <w:rPr>
          <w:rFonts w:hint="eastAsia" w:ascii="楷体_GB2312" w:hAnsi="楷体_GB2312" w:eastAsia="楷体_GB2312" w:cs="楷体_GB2312"/>
          <w:sz w:val="32"/>
        </w:rPr>
        <w:t>万元，</w:t>
      </w:r>
      <w:r>
        <w:rPr>
          <w:rFonts w:hint="eastAsia" w:ascii="楷体_GB2312" w:hAnsi="楷体_GB2312" w:eastAsia="楷体_GB2312" w:cs="楷体_GB2312"/>
          <w:color w:val="auto"/>
          <w:sz w:val="32"/>
          <w:lang w:eastAsia="zh-CN"/>
        </w:rPr>
        <w:t>减少</w:t>
      </w:r>
      <w:r>
        <w:rPr>
          <w:rFonts w:hint="eastAsia" w:ascii="楷体_GB2312" w:hAnsi="楷体_GB2312" w:eastAsia="楷体_GB2312" w:cs="楷体_GB2312"/>
          <w:color w:val="auto"/>
          <w:sz w:val="32"/>
          <w:lang w:val="en-US" w:eastAsia="zh-CN"/>
        </w:rPr>
        <w:t>11.48</w:t>
      </w:r>
      <w:r>
        <w:rPr>
          <w:rFonts w:hint="eastAsia" w:ascii="楷体_GB2312" w:hAnsi="楷体_GB2312" w:eastAsia="楷体_GB2312" w:cs="楷体_GB2312"/>
          <w:color w:val="auto"/>
          <w:sz w:val="32"/>
        </w:rPr>
        <w:t>%；</w:t>
      </w:r>
      <w:r>
        <w:rPr>
          <w:rFonts w:hint="eastAsia" w:ascii="楷体_GB2312" w:hAnsi="楷体_GB2312" w:eastAsia="楷体_GB2312" w:cs="楷体_GB2312"/>
          <w:sz w:val="32"/>
        </w:rPr>
        <w:t>财政拨款支出总计</w:t>
      </w:r>
      <w:r>
        <w:rPr>
          <w:rFonts w:hint="eastAsia" w:ascii="楷体_GB2312" w:hAnsi="楷体_GB2312" w:eastAsia="楷体_GB2312" w:cs="楷体_GB2312"/>
          <w:color w:val="auto"/>
          <w:sz w:val="32"/>
          <w:lang w:val="en-US" w:eastAsia="zh-CN"/>
        </w:rPr>
        <w:t>388.98</w:t>
      </w:r>
      <w:r>
        <w:rPr>
          <w:rFonts w:hint="eastAsia" w:ascii="楷体_GB2312" w:hAnsi="楷体_GB2312" w:eastAsia="楷体_GB2312" w:cs="楷体_GB2312"/>
          <w:color w:val="auto"/>
          <w:sz w:val="32"/>
        </w:rPr>
        <w:t>万元，比上年同期</w:t>
      </w:r>
      <w:r>
        <w:rPr>
          <w:rFonts w:hint="eastAsia" w:ascii="楷体_GB2312" w:hAnsi="楷体_GB2312" w:eastAsia="楷体_GB2312" w:cs="楷体_GB2312"/>
          <w:color w:val="auto"/>
          <w:sz w:val="32"/>
          <w:lang w:eastAsia="zh-CN"/>
        </w:rPr>
        <w:t>减少</w:t>
      </w:r>
      <w:r>
        <w:rPr>
          <w:rFonts w:hint="eastAsia" w:ascii="楷体_GB2312" w:hAnsi="楷体_GB2312" w:eastAsia="楷体_GB2312" w:cs="楷体_GB2312"/>
          <w:color w:val="auto"/>
          <w:sz w:val="32"/>
          <w:lang w:val="en-US" w:eastAsia="zh-CN"/>
        </w:rPr>
        <w:t>54.45</w:t>
      </w:r>
      <w:r>
        <w:rPr>
          <w:rFonts w:hint="eastAsia" w:ascii="楷体_GB2312" w:hAnsi="楷体_GB2312" w:eastAsia="楷体_GB2312" w:cs="楷体_GB2312"/>
          <w:color w:val="auto"/>
          <w:sz w:val="32"/>
        </w:rPr>
        <w:t>万元，</w:t>
      </w:r>
      <w:r>
        <w:rPr>
          <w:rFonts w:hint="eastAsia" w:ascii="楷体_GB2312" w:hAnsi="楷体_GB2312" w:eastAsia="楷体_GB2312" w:cs="楷体_GB2312"/>
          <w:color w:val="auto"/>
          <w:sz w:val="32"/>
          <w:lang w:eastAsia="zh-CN"/>
        </w:rPr>
        <w:t>减少</w:t>
      </w:r>
      <w:r>
        <w:rPr>
          <w:rFonts w:hint="eastAsia" w:ascii="楷体_GB2312" w:hAnsi="楷体_GB2312" w:eastAsia="楷体_GB2312" w:cs="楷体_GB2312"/>
          <w:color w:val="auto"/>
          <w:sz w:val="32"/>
          <w:lang w:val="en-US" w:eastAsia="zh-CN"/>
        </w:rPr>
        <w:t>12.39</w:t>
      </w:r>
      <w:r>
        <w:rPr>
          <w:rFonts w:hint="eastAsia" w:ascii="楷体_GB2312" w:hAnsi="楷体_GB2312" w:eastAsia="楷体_GB2312" w:cs="楷体_GB2312"/>
          <w:color w:val="auto"/>
          <w:sz w:val="32"/>
        </w:rPr>
        <w:t>%。</w:t>
      </w:r>
      <w:r>
        <w:rPr>
          <w:rFonts w:hint="eastAsia" w:ascii="楷体_GB2312" w:hAnsi="楷体_GB2312" w:eastAsia="楷体_GB2312" w:cs="楷体_GB2312"/>
          <w:sz w:val="32"/>
        </w:rPr>
        <w:t>主要原因</w:t>
      </w:r>
      <w:r>
        <w:rPr>
          <w:rFonts w:hint="eastAsia" w:ascii="楷体_GB2312" w:hAnsi="楷体_GB2312" w:eastAsia="楷体_GB2312" w:cs="楷体_GB2312"/>
          <w:sz w:val="32"/>
          <w:lang w:eastAsia="zh-CN"/>
        </w:rPr>
        <w:t>是</w:t>
      </w:r>
      <w:r>
        <w:rPr>
          <w:rFonts w:hint="eastAsia" w:ascii="楷体_GB2312" w:hAnsi="楷体_GB2312" w:eastAsia="楷体_GB2312" w:cs="楷体_GB2312"/>
          <w:sz w:val="32"/>
          <w:lang w:val="en-US" w:eastAsia="zh-CN"/>
        </w:rPr>
        <w:t>项目经费减少。</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益阳市大桥服务中心</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320"/>
        <w:jc w:val="both"/>
        <w:textAlignment w:val="auto"/>
        <w:rPr>
          <w:rFonts w:ascii="楷体" w:hAnsi="楷体" w:eastAsia="楷体" w:cs="楷体"/>
          <w:sz w:val="32"/>
        </w:rPr>
      </w:pPr>
      <w:r>
        <w:rPr>
          <w:rFonts w:ascii="楷体" w:hAnsi="楷体" w:eastAsia="楷体" w:cs="楷体"/>
          <w:sz w:val="32"/>
        </w:rPr>
        <w:t>（一）一般公共预算财政拨款收入支出决算总体情况。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color w:val="auto"/>
          <w:sz w:val="32"/>
          <w:lang w:eastAsia="zh-CN"/>
        </w:rPr>
        <w:t>201</w:t>
      </w:r>
      <w:r>
        <w:rPr>
          <w:rFonts w:hint="eastAsia" w:ascii="楷体_GB2312" w:hAnsi="楷体_GB2312" w:eastAsia="楷体_GB2312" w:cs="楷体_GB2312"/>
          <w:color w:val="auto"/>
          <w:sz w:val="32"/>
          <w:lang w:val="en-US" w:eastAsia="zh-CN"/>
        </w:rPr>
        <w:t>9</w:t>
      </w:r>
      <w:r>
        <w:rPr>
          <w:rFonts w:hint="eastAsia" w:ascii="楷体_GB2312" w:hAnsi="楷体_GB2312" w:eastAsia="楷体_GB2312" w:cs="楷体_GB2312"/>
          <w:color w:val="auto"/>
          <w:sz w:val="32"/>
          <w:lang w:eastAsia="zh-CN"/>
        </w:rPr>
        <w:t>年度一般公共预算财政拨款收入总计</w:t>
      </w:r>
      <w:r>
        <w:rPr>
          <w:rFonts w:hint="eastAsia" w:ascii="楷体_GB2312" w:hAnsi="楷体_GB2312" w:eastAsia="楷体_GB2312" w:cs="楷体_GB2312"/>
          <w:color w:val="auto"/>
          <w:sz w:val="32"/>
          <w:lang w:val="en-US" w:eastAsia="zh-CN"/>
        </w:rPr>
        <w:t>363.98</w:t>
      </w:r>
      <w:r>
        <w:rPr>
          <w:rFonts w:hint="eastAsia" w:ascii="楷体_GB2312" w:hAnsi="楷体_GB2312" w:eastAsia="楷体_GB2312" w:cs="楷体_GB2312"/>
          <w:color w:val="auto"/>
          <w:sz w:val="32"/>
        </w:rPr>
        <w:t>万元，比上年同期</w:t>
      </w:r>
      <w:r>
        <w:rPr>
          <w:rFonts w:hint="eastAsia" w:ascii="楷体_GB2312" w:hAnsi="楷体_GB2312" w:eastAsia="楷体_GB2312" w:cs="楷体_GB2312"/>
          <w:color w:val="auto"/>
          <w:sz w:val="32"/>
          <w:lang w:eastAsia="zh-CN"/>
        </w:rPr>
        <w:t>减少</w:t>
      </w:r>
      <w:r>
        <w:rPr>
          <w:rFonts w:hint="eastAsia" w:ascii="楷体_GB2312" w:hAnsi="楷体_GB2312" w:eastAsia="楷体_GB2312" w:cs="楷体_GB2312"/>
          <w:color w:val="auto"/>
          <w:sz w:val="32"/>
          <w:lang w:val="en-US" w:eastAsia="zh-CN"/>
        </w:rPr>
        <w:t>75.45</w:t>
      </w:r>
      <w:r>
        <w:rPr>
          <w:rFonts w:hint="eastAsia" w:ascii="楷体_GB2312" w:hAnsi="楷体_GB2312" w:eastAsia="楷体_GB2312" w:cs="楷体_GB2312"/>
          <w:color w:val="auto"/>
          <w:sz w:val="32"/>
        </w:rPr>
        <w:t>万元，</w:t>
      </w:r>
      <w:r>
        <w:rPr>
          <w:rFonts w:hint="eastAsia" w:ascii="楷体_GB2312" w:hAnsi="楷体_GB2312" w:eastAsia="楷体_GB2312" w:cs="楷体_GB2312"/>
          <w:color w:val="auto"/>
          <w:sz w:val="32"/>
          <w:lang w:eastAsia="zh-CN"/>
        </w:rPr>
        <w:t>减少</w:t>
      </w:r>
      <w:r>
        <w:rPr>
          <w:rFonts w:hint="eastAsia" w:ascii="楷体_GB2312" w:hAnsi="楷体_GB2312" w:eastAsia="楷体_GB2312" w:cs="楷体_GB2312"/>
          <w:color w:val="auto"/>
          <w:sz w:val="32"/>
          <w:lang w:val="en-US" w:eastAsia="zh-CN"/>
        </w:rPr>
        <w:t>17.16</w:t>
      </w:r>
      <w:r>
        <w:rPr>
          <w:rFonts w:hint="eastAsia" w:ascii="楷体_GB2312" w:hAnsi="楷体_GB2312" w:eastAsia="楷体_GB2312" w:cs="楷体_GB2312"/>
          <w:color w:val="auto"/>
          <w:sz w:val="32"/>
        </w:rPr>
        <w:t>%</w:t>
      </w:r>
      <w:r>
        <w:rPr>
          <w:rFonts w:hint="eastAsia" w:ascii="楷体_GB2312" w:hAnsi="楷体_GB2312" w:eastAsia="楷体_GB2312" w:cs="楷体_GB2312"/>
          <w:color w:val="auto"/>
          <w:sz w:val="32"/>
          <w:lang w:eastAsia="zh-CN"/>
        </w:rPr>
        <w:t>；一般公共预算财政拨款支出总计</w:t>
      </w:r>
      <w:r>
        <w:rPr>
          <w:rFonts w:hint="eastAsia" w:ascii="楷体_GB2312" w:hAnsi="楷体_GB2312" w:eastAsia="楷体_GB2312" w:cs="楷体_GB2312"/>
          <w:color w:val="auto"/>
          <w:sz w:val="32"/>
          <w:lang w:val="en-US" w:eastAsia="zh-CN"/>
        </w:rPr>
        <w:t>359.98</w:t>
      </w:r>
      <w:r>
        <w:rPr>
          <w:rFonts w:hint="eastAsia" w:ascii="楷体_GB2312" w:hAnsi="楷体_GB2312" w:eastAsia="楷体_GB2312" w:cs="楷体_GB2312"/>
          <w:color w:val="auto"/>
          <w:sz w:val="32"/>
        </w:rPr>
        <w:t>万元，比上年同期</w:t>
      </w:r>
      <w:r>
        <w:rPr>
          <w:rFonts w:hint="eastAsia" w:ascii="楷体_GB2312" w:hAnsi="楷体_GB2312" w:eastAsia="楷体_GB2312" w:cs="楷体_GB2312"/>
          <w:color w:val="auto"/>
          <w:sz w:val="32"/>
          <w:lang w:eastAsia="zh-CN"/>
        </w:rPr>
        <w:t>减少</w:t>
      </w:r>
      <w:r>
        <w:rPr>
          <w:rFonts w:hint="eastAsia" w:ascii="楷体_GB2312" w:hAnsi="楷体_GB2312" w:eastAsia="楷体_GB2312" w:cs="楷体_GB2312"/>
          <w:color w:val="auto"/>
          <w:sz w:val="32"/>
          <w:lang w:val="en-US" w:eastAsia="zh-CN"/>
        </w:rPr>
        <w:t>79.45</w:t>
      </w:r>
      <w:r>
        <w:rPr>
          <w:rFonts w:hint="eastAsia" w:ascii="楷体_GB2312" w:hAnsi="楷体_GB2312" w:eastAsia="楷体_GB2312" w:cs="楷体_GB2312"/>
          <w:color w:val="auto"/>
          <w:sz w:val="32"/>
        </w:rPr>
        <w:t>万元，</w:t>
      </w:r>
      <w:r>
        <w:rPr>
          <w:rFonts w:hint="eastAsia" w:ascii="楷体_GB2312" w:hAnsi="楷体_GB2312" w:eastAsia="楷体_GB2312" w:cs="楷体_GB2312"/>
          <w:color w:val="auto"/>
          <w:sz w:val="32"/>
          <w:lang w:eastAsia="zh-CN"/>
        </w:rPr>
        <w:t>减少</w:t>
      </w:r>
      <w:r>
        <w:rPr>
          <w:rFonts w:hint="eastAsia" w:ascii="楷体_GB2312" w:hAnsi="楷体_GB2312" w:eastAsia="楷体_GB2312" w:cs="楷体_GB2312"/>
          <w:color w:val="auto"/>
          <w:sz w:val="32"/>
          <w:lang w:val="en-US" w:eastAsia="zh-CN"/>
        </w:rPr>
        <w:t>18.08</w:t>
      </w:r>
      <w:r>
        <w:rPr>
          <w:rFonts w:hint="eastAsia" w:ascii="楷体_GB2312" w:hAnsi="楷体_GB2312" w:eastAsia="楷体_GB2312" w:cs="楷体_GB2312"/>
          <w:color w:val="auto"/>
          <w:sz w:val="32"/>
        </w:rPr>
        <w:t>%</w:t>
      </w:r>
      <w:r>
        <w:rPr>
          <w:rFonts w:hint="eastAsia" w:ascii="楷体_GB2312" w:hAnsi="楷体_GB2312" w:eastAsia="楷体_GB2312" w:cs="楷体_GB2312"/>
          <w:color w:val="auto"/>
          <w:sz w:val="32"/>
          <w:lang w:eastAsia="zh-CN"/>
        </w:rPr>
        <w:t>。</w:t>
      </w:r>
      <w:r>
        <w:rPr>
          <w:rFonts w:hint="eastAsia" w:ascii="楷体_GB2312" w:hAnsi="楷体_GB2312" w:eastAsia="楷体_GB2312" w:cs="楷体_GB2312"/>
          <w:sz w:val="32"/>
          <w:lang w:eastAsia="zh-CN"/>
        </w:rPr>
        <w:t>主要原因是</w:t>
      </w:r>
      <w:r>
        <w:rPr>
          <w:rFonts w:hint="eastAsia" w:ascii="楷体_GB2312" w:hAnsi="楷体_GB2312" w:eastAsia="楷体_GB2312" w:cs="楷体_GB2312"/>
          <w:sz w:val="32"/>
          <w:lang w:val="en-US" w:eastAsia="zh-CN"/>
        </w:rPr>
        <w:t>项目经费减少。</w:t>
      </w:r>
    </w:p>
    <w:p>
      <w:pPr>
        <w:keepNext w:val="0"/>
        <w:keepLines w:val="0"/>
        <w:pageBreakBefore w:val="0"/>
        <w:widowControl w:val="0"/>
        <w:kinsoku/>
        <w:wordWrap/>
        <w:overflowPunct/>
        <w:topLinePunct w:val="0"/>
        <w:autoSpaceDE/>
        <w:autoSpaceDN/>
        <w:bidi w:val="0"/>
        <w:adjustRightInd/>
        <w:snapToGrid/>
        <w:spacing w:line="560" w:lineRule="exact"/>
        <w:ind w:firstLine="320"/>
        <w:jc w:val="both"/>
        <w:textAlignment w:val="auto"/>
        <w:rPr>
          <w:rFonts w:ascii="楷体" w:hAnsi="楷体" w:eastAsia="楷体" w:cs="楷体"/>
          <w:sz w:val="32"/>
        </w:rPr>
      </w:pPr>
      <w:r>
        <w:rPr>
          <w:rFonts w:ascii="楷体" w:hAnsi="楷体" w:eastAsia="楷体" w:cs="楷体"/>
          <w:sz w:val="32"/>
        </w:rPr>
        <w:t>（二）一般公共预算财政拨款支出决算构成情况。</w:t>
      </w:r>
    </w:p>
    <w:p>
      <w:pPr>
        <w:snapToGrid w:val="0"/>
        <w:spacing w:line="520" w:lineRule="exact"/>
        <w:ind w:firstLine="640" w:firstLineChars="200"/>
        <w:rPr>
          <w:rFonts w:hint="eastAsia" w:ascii="楷体_GB2312" w:hAnsi="楷体_GB2312" w:eastAsia="楷体_GB2312" w:cs="楷体_GB2312"/>
          <w:color w:val="auto"/>
          <w:sz w:val="32"/>
          <w:lang w:eastAsia="zh-CN"/>
        </w:rPr>
      </w:pPr>
      <w:r>
        <w:rPr>
          <w:rFonts w:hint="eastAsia" w:ascii="楷体_GB2312" w:hAnsi="楷体_GB2312" w:eastAsia="楷体_GB2312" w:cs="楷体_GB2312"/>
          <w:color w:val="auto"/>
          <w:sz w:val="32"/>
          <w:szCs w:val="32"/>
        </w:rPr>
        <w:t>社会保障和就业支出占总支出的1.01%、一般公共性支出占总支出的0.16%、城乡社区支出占总支出的64.99%、农林水支出占总支出的30.59%、住房保障支出占总支出的3.25%</w:t>
      </w:r>
      <w:r>
        <w:rPr>
          <w:rFonts w:hint="eastAsia" w:ascii="楷体_GB2312" w:hAnsi="楷体_GB2312" w:eastAsia="楷体_GB2312" w:cs="楷体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0"/>
        <w:jc w:val="both"/>
        <w:textAlignment w:val="auto"/>
        <w:rPr>
          <w:rFonts w:ascii="楷体" w:hAnsi="楷体" w:eastAsia="楷体" w:cs="楷体"/>
          <w:sz w:val="32"/>
        </w:rPr>
      </w:pPr>
      <w:r>
        <w:rPr>
          <w:rFonts w:ascii="楷体" w:hAnsi="楷体" w:eastAsia="楷体" w:cs="楷体"/>
          <w:sz w:val="32"/>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color w:val="auto"/>
          <w:sz w:val="32"/>
          <w:lang w:eastAsia="zh-CN"/>
        </w:rPr>
        <w:t>1.一般公共服务支出财政拨款支出</w:t>
      </w:r>
      <w:r>
        <w:rPr>
          <w:rFonts w:hint="eastAsia" w:ascii="楷体_GB2312" w:hAnsi="楷体_GB2312" w:eastAsia="楷体_GB2312" w:cs="楷体_GB2312"/>
          <w:color w:val="auto"/>
          <w:sz w:val="32"/>
          <w:lang w:val="en-US" w:eastAsia="zh-CN"/>
        </w:rPr>
        <w:t>0.6</w:t>
      </w:r>
      <w:r>
        <w:rPr>
          <w:rFonts w:hint="eastAsia" w:ascii="楷体_GB2312" w:hAnsi="楷体_GB2312" w:eastAsia="楷体_GB2312" w:cs="楷体_GB2312"/>
          <w:color w:val="auto"/>
          <w:sz w:val="32"/>
          <w:lang w:eastAsia="zh-CN"/>
        </w:rPr>
        <w:t>万元，</w:t>
      </w:r>
      <w:r>
        <w:rPr>
          <w:rFonts w:hint="eastAsia" w:ascii="楷体_GB2312" w:hAnsi="楷体_GB2312" w:eastAsia="楷体_GB2312" w:cs="楷体_GB2312"/>
          <w:sz w:val="32"/>
          <w:lang w:eastAsia="zh-CN"/>
        </w:rPr>
        <w:t>主要用于行政运行、其他一般公共服务支出。</w:t>
      </w: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left"/>
        <w:textAlignment w:val="baseline"/>
        <w:rPr>
          <w:rFonts w:hint="eastAsia" w:ascii="楷体_GB2312" w:hAnsi="楷体_GB2312" w:eastAsia="楷体_GB2312" w:cs="楷体_GB2312"/>
          <w:color w:val="000000"/>
          <w:spacing w:val="30"/>
          <w:kern w:val="0"/>
          <w:sz w:val="32"/>
          <w:szCs w:val="32"/>
        </w:rPr>
      </w:pPr>
      <w:r>
        <w:rPr>
          <w:rFonts w:hint="eastAsia" w:ascii="楷体_GB2312" w:hAnsi="楷体_GB2312" w:eastAsia="楷体_GB2312" w:cs="楷体_GB2312"/>
          <w:sz w:val="32"/>
          <w:lang w:eastAsia="zh-CN"/>
        </w:rPr>
        <w:t>2.</w:t>
      </w:r>
      <w:r>
        <w:rPr>
          <w:rFonts w:hint="eastAsia" w:ascii="仿宋_GB2312" w:hAnsi="仿宋" w:eastAsia="仿宋_GB2312"/>
          <w:color w:val="auto"/>
          <w:sz w:val="32"/>
          <w:szCs w:val="32"/>
        </w:rPr>
        <w:t>城乡社区支出</w:t>
      </w:r>
      <w:r>
        <w:rPr>
          <w:rFonts w:hint="eastAsia" w:ascii="楷体_GB2312" w:hAnsi="楷体_GB2312" w:eastAsia="楷体_GB2312" w:cs="楷体_GB2312"/>
          <w:color w:val="auto"/>
          <w:sz w:val="32"/>
          <w:lang w:eastAsia="zh-CN"/>
        </w:rPr>
        <w:t>财政拨款支出</w:t>
      </w:r>
      <w:r>
        <w:rPr>
          <w:rFonts w:hint="eastAsia" w:ascii="楷体_GB2312" w:hAnsi="楷体_GB2312" w:eastAsia="楷体_GB2312" w:cs="楷体_GB2312"/>
          <w:color w:val="auto"/>
          <w:sz w:val="32"/>
          <w:lang w:val="en-US" w:eastAsia="zh-CN"/>
        </w:rPr>
        <w:t>250.69万元</w:t>
      </w:r>
      <w:r>
        <w:rPr>
          <w:rFonts w:hint="eastAsia" w:ascii="楷体_GB2312" w:hAnsi="楷体_GB2312" w:eastAsia="楷体_GB2312" w:cs="楷体_GB2312"/>
          <w:sz w:val="32"/>
          <w:lang w:val="en-US" w:eastAsia="zh-CN"/>
        </w:rPr>
        <w:t>，主要用</w:t>
      </w:r>
      <w:r>
        <w:rPr>
          <w:rFonts w:hint="eastAsia" w:ascii="楷体_GB2312" w:hAnsi="楷体_GB2312" w:eastAsia="楷体_GB2312" w:cs="楷体_GB2312"/>
          <w:color w:val="000000"/>
          <w:spacing w:val="30"/>
          <w:kern w:val="0"/>
          <w:sz w:val="32"/>
          <w:szCs w:val="32"/>
        </w:rPr>
        <w:t>于行政运行及其他城乡社区支出；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lang w:eastAsia="zh-CN"/>
        </w:rPr>
      </w:pPr>
      <w:r>
        <w:rPr>
          <w:rFonts w:hint="eastAsia" w:ascii="楷体_GB2312" w:hAnsi="楷体_GB2312" w:eastAsia="楷体_GB2312" w:cs="楷体_GB2312"/>
          <w:color w:val="auto"/>
          <w:sz w:val="32"/>
          <w:lang w:val="en-US" w:eastAsia="zh-CN"/>
        </w:rPr>
        <w:t>3.</w:t>
      </w:r>
      <w:r>
        <w:rPr>
          <w:rFonts w:hint="eastAsia" w:ascii="仿宋_GB2312" w:hAnsi="仿宋" w:eastAsia="仿宋_GB2312"/>
          <w:color w:val="auto"/>
          <w:sz w:val="32"/>
          <w:szCs w:val="32"/>
        </w:rPr>
        <w:t>农林水支出</w:t>
      </w:r>
      <w:r>
        <w:rPr>
          <w:rFonts w:hint="eastAsia" w:ascii="楷体_GB2312" w:hAnsi="楷体_GB2312" w:eastAsia="楷体_GB2312" w:cs="楷体_GB2312"/>
          <w:color w:val="auto"/>
          <w:sz w:val="32"/>
          <w:lang w:eastAsia="zh-CN"/>
        </w:rPr>
        <w:t>财政拨款支出</w:t>
      </w:r>
      <w:r>
        <w:rPr>
          <w:rFonts w:hint="eastAsia" w:ascii="楷体_GB2312" w:hAnsi="楷体_GB2312" w:eastAsia="楷体_GB2312" w:cs="楷体_GB2312"/>
          <w:color w:val="auto"/>
          <w:sz w:val="32"/>
          <w:lang w:val="en-US" w:eastAsia="zh-CN"/>
        </w:rPr>
        <w:t>115</w:t>
      </w:r>
      <w:r>
        <w:rPr>
          <w:rFonts w:hint="eastAsia" w:ascii="楷体_GB2312" w:hAnsi="楷体_GB2312" w:eastAsia="楷体_GB2312" w:cs="楷体_GB2312"/>
          <w:color w:val="auto"/>
          <w:sz w:val="32"/>
          <w:lang w:eastAsia="zh-CN"/>
        </w:rPr>
        <w:t>万元，主要用于</w:t>
      </w:r>
      <w:r>
        <w:rPr>
          <w:rFonts w:hint="eastAsia" w:ascii="楷体_GB2312" w:hAnsi="楷体_GB2312" w:eastAsia="楷体_GB2312" w:cs="楷体_GB2312"/>
          <w:color w:val="auto"/>
          <w:spacing w:val="30"/>
          <w:kern w:val="0"/>
          <w:sz w:val="32"/>
          <w:szCs w:val="32"/>
        </w:rPr>
        <w:t>其他水利、农林水等支出</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lang w:eastAsia="zh-CN"/>
        </w:rPr>
      </w:pPr>
      <w:r>
        <w:rPr>
          <w:rFonts w:hint="eastAsia" w:ascii="楷体_GB2312" w:hAnsi="楷体_GB2312" w:eastAsia="楷体_GB2312" w:cs="楷体_GB2312"/>
          <w:sz w:val="32"/>
          <w:lang w:val="en-US" w:eastAsia="zh-CN"/>
        </w:rPr>
        <w:t>4</w:t>
      </w:r>
      <w:r>
        <w:rPr>
          <w:rFonts w:hint="eastAsia" w:ascii="楷体_GB2312" w:hAnsi="楷体_GB2312" w:eastAsia="楷体_GB2312" w:cs="楷体_GB2312"/>
          <w:sz w:val="32"/>
          <w:lang w:eastAsia="zh-CN"/>
        </w:rPr>
        <w:t xml:space="preserve">. </w:t>
      </w:r>
      <w:r>
        <w:rPr>
          <w:rFonts w:hint="eastAsia" w:ascii="楷体_GB2312" w:hAnsi="楷体_GB2312" w:eastAsia="楷体_GB2312" w:cs="楷体_GB2312"/>
          <w:color w:val="auto"/>
          <w:sz w:val="32"/>
          <w:lang w:eastAsia="zh-CN"/>
        </w:rPr>
        <w:t>社会保障和就业财政拨款支出</w:t>
      </w:r>
      <w:r>
        <w:rPr>
          <w:rFonts w:hint="eastAsia" w:ascii="楷体_GB2312" w:hAnsi="楷体_GB2312" w:eastAsia="楷体_GB2312" w:cs="楷体_GB2312"/>
          <w:color w:val="auto"/>
          <w:sz w:val="32"/>
          <w:lang w:val="en-US" w:eastAsia="zh-CN"/>
        </w:rPr>
        <w:t>16.58</w:t>
      </w:r>
      <w:r>
        <w:rPr>
          <w:rFonts w:hint="eastAsia" w:ascii="楷体_GB2312" w:hAnsi="楷体_GB2312" w:eastAsia="楷体_GB2312" w:cs="楷体_GB2312"/>
          <w:color w:val="auto"/>
          <w:sz w:val="32"/>
          <w:lang w:eastAsia="zh-CN"/>
        </w:rPr>
        <w:t>万元，主要用于人员社会保障开支。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5.</w:t>
      </w:r>
      <w:r>
        <w:rPr>
          <w:rFonts w:hint="eastAsia" w:ascii="楷体_GB2312" w:hAnsi="楷体_GB2312" w:eastAsia="楷体_GB2312" w:cs="楷体_GB2312"/>
          <w:color w:val="auto"/>
          <w:sz w:val="32"/>
          <w:lang w:eastAsia="zh-CN"/>
        </w:rPr>
        <w:t>教育支出财政拨款支出</w:t>
      </w:r>
      <w:r>
        <w:rPr>
          <w:rFonts w:hint="eastAsia" w:ascii="楷体_GB2312" w:hAnsi="楷体_GB2312" w:eastAsia="楷体_GB2312" w:cs="楷体_GB2312"/>
          <w:color w:val="auto"/>
          <w:sz w:val="32"/>
          <w:lang w:val="en-US" w:eastAsia="zh-CN"/>
        </w:rPr>
        <w:t>2.11</w:t>
      </w:r>
      <w:r>
        <w:rPr>
          <w:rFonts w:hint="eastAsia" w:ascii="楷体_GB2312" w:hAnsi="楷体_GB2312" w:eastAsia="楷体_GB2312" w:cs="楷体_GB2312"/>
          <w:color w:val="auto"/>
          <w:sz w:val="32"/>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color w:val="auto"/>
          <w:sz w:val="32"/>
          <w:lang w:val="en-US" w:eastAsia="zh-CN"/>
        </w:rPr>
        <w:t>6.</w:t>
      </w:r>
      <w:r>
        <w:rPr>
          <w:rFonts w:hint="eastAsia" w:ascii="楷体_GB2312" w:hAnsi="楷体_GB2312" w:eastAsia="楷体_GB2312" w:cs="楷体_GB2312"/>
          <w:color w:val="auto"/>
          <w:sz w:val="32"/>
          <w:lang w:eastAsia="zh-CN"/>
        </w:rPr>
        <w:t>年末结转和结余</w:t>
      </w:r>
      <w:r>
        <w:rPr>
          <w:rFonts w:hint="eastAsia" w:ascii="楷体_GB2312" w:hAnsi="楷体_GB2312" w:eastAsia="楷体_GB2312" w:cs="楷体_GB2312"/>
          <w:color w:val="auto"/>
          <w:sz w:val="32"/>
          <w:lang w:val="en-US" w:eastAsia="zh-CN"/>
        </w:rPr>
        <w:t>4万元，</w:t>
      </w:r>
      <w:r>
        <w:rPr>
          <w:rFonts w:hint="eastAsia" w:ascii="楷体_GB2312" w:hAnsi="楷体_GB2312" w:eastAsia="楷体_GB2312" w:cs="楷体_GB2312"/>
          <w:sz w:val="32"/>
          <w:szCs w:val="32"/>
        </w:rPr>
        <w:t>为项目资金的结余</w:t>
      </w:r>
      <w:r>
        <w:rPr>
          <w:rFonts w:hint="eastAsia" w:ascii="楷体_GB2312" w:hAnsi="楷体_GB2312" w:eastAsia="楷体_GB2312" w:cs="楷体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益阳市大桥服务中心</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仿宋_GB2312" w:cs="楷体_GB2312"/>
          <w:sz w:val="32"/>
          <w:lang w:eastAsia="zh-CN"/>
        </w:rPr>
      </w:pPr>
      <w:r>
        <w:rPr>
          <w:rFonts w:hint="eastAsia" w:ascii="楷体_GB2312" w:hAnsi="楷体_GB2312" w:eastAsia="楷体_GB2312" w:cs="楷体_GB2312"/>
          <w:color w:val="auto"/>
          <w:sz w:val="32"/>
          <w:lang w:eastAsia="zh-CN"/>
        </w:rPr>
        <w:t>201</w:t>
      </w:r>
      <w:r>
        <w:rPr>
          <w:rFonts w:hint="eastAsia" w:ascii="楷体_GB2312" w:hAnsi="楷体_GB2312" w:eastAsia="楷体_GB2312" w:cs="楷体_GB2312"/>
          <w:color w:val="auto"/>
          <w:sz w:val="32"/>
          <w:lang w:val="en-US" w:eastAsia="zh-CN"/>
        </w:rPr>
        <w:t>9</w:t>
      </w:r>
      <w:r>
        <w:rPr>
          <w:rFonts w:hint="eastAsia" w:ascii="楷体_GB2312" w:hAnsi="楷体_GB2312" w:eastAsia="楷体_GB2312" w:cs="楷体_GB2312"/>
          <w:color w:val="auto"/>
          <w:sz w:val="32"/>
          <w:lang w:eastAsia="zh-CN"/>
        </w:rPr>
        <w:t>年度一般公共预算财政拨款</w:t>
      </w:r>
      <w:r>
        <w:rPr>
          <w:rFonts w:hint="eastAsia" w:ascii="仿宋_GB2312" w:hAnsi="仿宋" w:eastAsia="仿宋_GB2312"/>
          <w:color w:val="auto"/>
          <w:sz w:val="32"/>
          <w:szCs w:val="32"/>
        </w:rPr>
        <w:t>基本支出228.9万元</w:t>
      </w:r>
      <w:r>
        <w:rPr>
          <w:rFonts w:hint="eastAsia" w:ascii="仿宋_GB2312" w:hAnsi="仿宋" w:eastAsia="仿宋_GB2312"/>
          <w:color w:val="auto"/>
          <w:sz w:val="32"/>
          <w:szCs w:val="32"/>
          <w:lang w:eastAsia="zh-CN"/>
        </w:rPr>
        <w:t>其中</w:t>
      </w:r>
      <w:r>
        <w:rPr>
          <w:rFonts w:hint="eastAsia" w:ascii="仿宋_GB2312" w:hAnsi="仿宋" w:eastAsia="仿宋_GB2312"/>
          <w:color w:val="auto"/>
          <w:sz w:val="32"/>
          <w:szCs w:val="32"/>
        </w:rPr>
        <w:t>人员经费204.55万元、日常公用经费24.35万元</w:t>
      </w:r>
      <w:r>
        <w:rPr>
          <w:rFonts w:hint="eastAsia" w:ascii="仿宋_GB2312" w:hAnsi="仿宋"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益阳市大桥服务中心</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益阳市</w:t>
      </w:r>
      <w:r>
        <w:rPr>
          <w:rFonts w:hint="eastAsia" w:ascii="楷体_GB2312" w:hAnsi="楷体_GB2312" w:eastAsia="楷体_GB2312" w:cs="楷体_GB2312"/>
          <w:color w:val="auto"/>
          <w:sz w:val="32"/>
          <w:szCs w:val="32"/>
          <w:lang w:eastAsia="zh-CN"/>
        </w:rPr>
        <w:t>大桥服务中心</w:t>
      </w:r>
      <w:r>
        <w:rPr>
          <w:rFonts w:hint="eastAsia" w:ascii="楷体_GB2312" w:hAnsi="楷体_GB2312" w:eastAsia="楷体_GB2312" w:cs="楷体_GB2312"/>
          <w:color w:val="auto"/>
          <w:sz w:val="32"/>
          <w:szCs w:val="32"/>
        </w:rPr>
        <w:t>201</w:t>
      </w:r>
      <w:r>
        <w:rPr>
          <w:rFonts w:hint="eastAsia" w:ascii="楷体_GB2312" w:hAnsi="楷体_GB2312" w:eastAsia="楷体_GB2312" w:cs="楷体_GB2312"/>
          <w:color w:val="auto"/>
          <w:sz w:val="32"/>
          <w:szCs w:val="32"/>
          <w:lang w:val="en-US" w:eastAsia="zh-CN"/>
        </w:rPr>
        <w:t>9</w:t>
      </w:r>
      <w:r>
        <w:rPr>
          <w:rFonts w:hint="eastAsia" w:ascii="楷体_GB2312" w:hAnsi="楷体_GB2312" w:eastAsia="楷体_GB2312" w:cs="楷体_GB2312"/>
          <w:color w:val="auto"/>
          <w:sz w:val="32"/>
          <w:szCs w:val="32"/>
        </w:rPr>
        <w:t>年度政府性基金收入</w:t>
      </w:r>
      <w:r>
        <w:rPr>
          <w:rFonts w:hint="eastAsia" w:ascii="楷体_GB2312" w:hAnsi="楷体_GB2312" w:eastAsia="楷体_GB2312" w:cs="楷体_GB2312"/>
          <w:color w:val="auto"/>
          <w:sz w:val="32"/>
          <w:szCs w:val="32"/>
          <w:lang w:val="en-US" w:eastAsia="zh-CN"/>
        </w:rPr>
        <w:t>25</w:t>
      </w:r>
      <w:r>
        <w:rPr>
          <w:rFonts w:hint="eastAsia" w:ascii="楷体_GB2312" w:hAnsi="楷体_GB2312" w:eastAsia="楷体_GB2312" w:cs="楷体_GB2312"/>
          <w:color w:val="auto"/>
          <w:sz w:val="32"/>
          <w:lang w:eastAsia="zh-CN"/>
        </w:rPr>
        <w:t>万元</w:t>
      </w:r>
      <w:r>
        <w:rPr>
          <w:rFonts w:hint="eastAsia" w:ascii="楷体_GB2312" w:hAnsi="楷体_GB2312" w:eastAsia="楷体_GB2312" w:cs="楷体_GB2312"/>
          <w:color w:val="auto"/>
          <w:sz w:val="32"/>
          <w:szCs w:val="32"/>
        </w:rPr>
        <w:t>，政府性基金安排的支出</w:t>
      </w:r>
      <w:r>
        <w:rPr>
          <w:rFonts w:hint="eastAsia" w:ascii="楷体_GB2312" w:hAnsi="楷体_GB2312" w:eastAsia="楷体_GB2312" w:cs="楷体_GB2312"/>
          <w:color w:val="auto"/>
          <w:sz w:val="32"/>
          <w:szCs w:val="32"/>
          <w:lang w:val="en-US" w:eastAsia="zh-CN"/>
        </w:rPr>
        <w:t>25</w:t>
      </w:r>
      <w:r>
        <w:rPr>
          <w:rFonts w:hint="eastAsia" w:ascii="楷体_GB2312" w:hAnsi="楷体_GB2312" w:eastAsia="楷体_GB2312" w:cs="楷体_GB2312"/>
          <w:color w:val="auto"/>
          <w:sz w:val="32"/>
          <w:lang w:eastAsia="zh-CN"/>
        </w:rPr>
        <w:t>万元</w:t>
      </w:r>
      <w:r>
        <w:rPr>
          <w:rFonts w:hint="eastAsia" w:ascii="楷体_GB2312" w:hAnsi="楷体_GB2312" w:eastAsia="楷体_GB2312" w:cs="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益阳市大桥服务中心</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cs="楷体"/>
          <w:sz w:val="32"/>
        </w:rPr>
      </w:pPr>
      <w:r>
        <w:rPr>
          <w:rFonts w:ascii="楷体" w:hAnsi="楷体" w:eastAsia="楷体" w:cs="楷体"/>
          <w:sz w:val="32"/>
        </w:rPr>
        <w:t>（一）“三公”经费财政拨款支出决算总体情况说明。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rPr>
        <w:t>201</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rPr>
        <w:t>年度“三公”经费财政拨款支出预算为</w:t>
      </w:r>
      <w:r>
        <w:rPr>
          <w:rFonts w:hint="eastAsia" w:ascii="楷体_GB2312" w:hAnsi="楷体_GB2312" w:eastAsia="楷体_GB2312" w:cs="楷体_GB2312"/>
          <w:sz w:val="32"/>
          <w:lang w:val="en-US" w:eastAsia="zh-CN"/>
        </w:rPr>
        <w:t>5</w:t>
      </w:r>
      <w:r>
        <w:rPr>
          <w:rFonts w:hint="eastAsia" w:ascii="楷体_GB2312" w:hAnsi="楷体_GB2312" w:eastAsia="楷体_GB2312" w:cs="楷体_GB2312"/>
          <w:sz w:val="32"/>
        </w:rPr>
        <w:t>万元，</w:t>
      </w:r>
      <w:r>
        <w:rPr>
          <w:rFonts w:hint="eastAsia" w:ascii="楷体_GB2312" w:hAnsi="楷体_GB2312" w:eastAsia="楷体_GB2312" w:cs="楷体_GB2312"/>
          <w:color w:val="auto"/>
          <w:sz w:val="32"/>
        </w:rPr>
        <w:t>支出决算为</w:t>
      </w:r>
      <w:r>
        <w:rPr>
          <w:rFonts w:hint="eastAsia" w:ascii="楷体_GB2312" w:hAnsi="楷体_GB2312" w:eastAsia="楷体_GB2312" w:cs="楷体_GB2312"/>
          <w:color w:val="auto"/>
          <w:sz w:val="32"/>
          <w:lang w:val="en-US" w:eastAsia="zh-CN"/>
        </w:rPr>
        <w:t>4.66</w:t>
      </w:r>
      <w:r>
        <w:rPr>
          <w:rFonts w:hint="eastAsia" w:ascii="楷体_GB2312" w:hAnsi="楷体_GB2312" w:eastAsia="楷体_GB2312" w:cs="楷体_GB2312"/>
          <w:color w:val="auto"/>
          <w:sz w:val="32"/>
        </w:rPr>
        <w:t>万元，完成预算的</w:t>
      </w:r>
      <w:r>
        <w:rPr>
          <w:rFonts w:hint="eastAsia" w:ascii="楷体_GB2312" w:hAnsi="楷体_GB2312" w:eastAsia="楷体_GB2312" w:cs="楷体_GB2312"/>
          <w:color w:val="auto"/>
          <w:sz w:val="32"/>
          <w:lang w:val="en-US" w:eastAsia="zh-CN"/>
        </w:rPr>
        <w:t>93</w:t>
      </w:r>
      <w:r>
        <w:rPr>
          <w:rFonts w:hint="eastAsia" w:ascii="楷体_GB2312" w:hAnsi="楷体_GB2312" w:eastAsia="楷体_GB2312" w:cs="楷体_GB2312"/>
          <w:color w:val="auto"/>
          <w:sz w:val="32"/>
        </w:rPr>
        <w:t>%，</w:t>
      </w:r>
      <w:r>
        <w:rPr>
          <w:rFonts w:hint="eastAsia" w:ascii="楷体_GB2312" w:hAnsi="楷体_GB2312" w:eastAsia="楷体_GB2312" w:cs="楷体_GB2312"/>
          <w:sz w:val="32"/>
        </w:rPr>
        <w:t>其中：因公出国（境）费支出决算为</w:t>
      </w:r>
      <w:r>
        <w:rPr>
          <w:rFonts w:hint="eastAsia" w:ascii="楷体_GB2312" w:hAnsi="楷体_GB2312" w:eastAsia="楷体_GB2312" w:cs="楷体_GB2312"/>
          <w:sz w:val="32"/>
          <w:lang w:val="en-US" w:eastAsia="zh-CN"/>
        </w:rPr>
        <w:t>0</w:t>
      </w:r>
      <w:r>
        <w:rPr>
          <w:rFonts w:hint="eastAsia" w:ascii="楷体_GB2312" w:hAnsi="楷体_GB2312" w:eastAsia="楷体_GB2312" w:cs="楷体_GB2312"/>
          <w:sz w:val="32"/>
        </w:rPr>
        <w:t>万元，完成预算的%；公务用车购置及运行费支出决算为</w:t>
      </w:r>
      <w:r>
        <w:rPr>
          <w:rFonts w:hint="eastAsia" w:ascii="楷体_GB2312" w:hAnsi="楷体_GB2312" w:eastAsia="楷体_GB2312" w:cs="楷体_GB2312"/>
          <w:sz w:val="32"/>
          <w:lang w:val="en-US" w:eastAsia="zh-CN"/>
        </w:rPr>
        <w:t>4.66</w:t>
      </w:r>
      <w:r>
        <w:rPr>
          <w:rFonts w:hint="eastAsia" w:ascii="楷体_GB2312" w:hAnsi="楷体_GB2312" w:eastAsia="楷体_GB2312" w:cs="楷体_GB2312"/>
          <w:sz w:val="32"/>
        </w:rPr>
        <w:t>万元，完成预算的</w:t>
      </w:r>
      <w:r>
        <w:rPr>
          <w:rFonts w:hint="eastAsia" w:ascii="楷体_GB2312" w:hAnsi="楷体_GB2312" w:eastAsia="楷体_GB2312" w:cs="楷体_GB2312"/>
          <w:sz w:val="32"/>
          <w:lang w:val="en-US" w:eastAsia="zh-CN"/>
        </w:rPr>
        <w:t>100</w:t>
      </w:r>
      <w:r>
        <w:rPr>
          <w:rFonts w:hint="eastAsia" w:ascii="楷体_GB2312" w:hAnsi="楷体_GB2312" w:eastAsia="楷体_GB2312" w:cs="楷体_GB2312"/>
          <w:sz w:val="32"/>
        </w:rPr>
        <w:t>%；公务接待费支出决算为</w:t>
      </w:r>
      <w:r>
        <w:rPr>
          <w:rFonts w:hint="eastAsia" w:ascii="楷体_GB2312" w:hAnsi="楷体_GB2312" w:eastAsia="楷体_GB2312" w:cs="楷体_GB2312"/>
          <w:sz w:val="32"/>
          <w:lang w:val="en-US" w:eastAsia="zh-CN"/>
        </w:rPr>
        <w:t>0</w:t>
      </w:r>
      <w:r>
        <w:rPr>
          <w:rFonts w:hint="eastAsia" w:ascii="楷体_GB2312" w:hAnsi="楷体_GB2312" w:eastAsia="楷体_GB2312" w:cs="楷体_GB2312"/>
          <w:sz w:val="32"/>
        </w:rPr>
        <w:t>万元，完成预算的</w:t>
      </w:r>
      <w:r>
        <w:rPr>
          <w:rFonts w:hint="eastAsia" w:ascii="楷体_GB2312" w:hAnsi="楷体_GB2312" w:eastAsia="楷体_GB2312" w:cs="楷体_GB2312"/>
          <w:sz w:val="32"/>
          <w:lang w:val="en-US" w:eastAsia="zh-CN"/>
        </w:rPr>
        <w:t>0</w:t>
      </w:r>
      <w:r>
        <w:rPr>
          <w:rFonts w:hint="eastAsia" w:ascii="楷体_GB2312" w:hAnsi="楷体_GB2312" w:eastAsia="楷体_GB2312" w:cs="楷体_GB2312"/>
          <w:sz w:val="32"/>
        </w:rPr>
        <w:t>%。201</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rPr>
        <w:t xml:space="preserve"> 年度“三公”经费支出决算数小于预算数的主要原因</w:t>
      </w:r>
      <w:r>
        <w:rPr>
          <w:rFonts w:hint="eastAsia" w:ascii="楷体_GB2312" w:hAnsi="楷体_GB2312" w:eastAsia="楷体_GB2312" w:cs="楷体_GB2312"/>
          <w:sz w:val="32"/>
          <w:lang w:eastAsia="zh-CN"/>
        </w:rPr>
        <w:t>是规范公务车辆使用，降低车辆运行费。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cs="楷体"/>
          <w:sz w:val="32"/>
        </w:rPr>
      </w:pPr>
      <w:r>
        <w:rPr>
          <w:rFonts w:ascii="楷体" w:hAnsi="楷体" w:eastAsia="楷体" w:cs="楷体"/>
          <w:sz w:val="32"/>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楷体_GB2312" w:cs="仿宋"/>
          <w:sz w:val="32"/>
          <w:lang w:eastAsia="zh-CN"/>
        </w:rPr>
      </w:pPr>
      <w:r>
        <w:rPr>
          <w:rFonts w:ascii="楷体" w:hAnsi="楷体" w:eastAsia="楷体" w:cs="楷体"/>
          <w:sz w:val="32"/>
        </w:rPr>
        <w:t xml:space="preserve"> </w:t>
      </w:r>
      <w:r>
        <w:rPr>
          <w:rFonts w:hint="eastAsia" w:ascii="楷体_GB2312" w:hAnsi="楷体_GB2312" w:eastAsia="楷体_GB2312" w:cs="楷体_GB2312"/>
          <w:sz w:val="32"/>
        </w:rPr>
        <w:t>201</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rPr>
        <w:t>年度“三公”经费财政拨款支出决算为</w:t>
      </w:r>
      <w:r>
        <w:rPr>
          <w:rFonts w:hint="eastAsia" w:ascii="楷体_GB2312" w:hAnsi="楷体_GB2312" w:eastAsia="楷体_GB2312" w:cs="楷体_GB2312"/>
          <w:sz w:val="32"/>
          <w:lang w:val="en-US" w:eastAsia="zh-CN"/>
        </w:rPr>
        <w:t>4.66</w:t>
      </w:r>
      <w:r>
        <w:rPr>
          <w:rFonts w:hint="eastAsia" w:ascii="楷体_GB2312" w:hAnsi="楷体_GB2312" w:eastAsia="楷体_GB2312" w:cs="楷体_GB2312"/>
          <w:sz w:val="32"/>
        </w:rPr>
        <w:t>万元，其中：因公出国（境）费支出决算为</w:t>
      </w:r>
      <w:r>
        <w:rPr>
          <w:rFonts w:hint="eastAsia" w:ascii="楷体_GB2312" w:hAnsi="楷体_GB2312" w:eastAsia="楷体_GB2312" w:cs="楷体_GB2312"/>
          <w:sz w:val="32"/>
          <w:lang w:val="en-US" w:eastAsia="zh-CN"/>
        </w:rPr>
        <w:t>0</w:t>
      </w:r>
      <w:r>
        <w:rPr>
          <w:rFonts w:hint="eastAsia" w:ascii="楷体_GB2312" w:hAnsi="楷体_GB2312" w:eastAsia="楷体_GB2312" w:cs="楷体_GB2312"/>
          <w:sz w:val="32"/>
        </w:rPr>
        <w:t>万元，占</w:t>
      </w:r>
      <w:r>
        <w:rPr>
          <w:rFonts w:hint="eastAsia" w:ascii="楷体_GB2312" w:hAnsi="楷体_GB2312" w:eastAsia="楷体_GB2312" w:cs="楷体_GB2312"/>
          <w:sz w:val="32"/>
          <w:lang w:val="en-US" w:eastAsia="zh-CN"/>
        </w:rPr>
        <w:t>0</w:t>
      </w:r>
      <w:r>
        <w:rPr>
          <w:rFonts w:hint="eastAsia" w:ascii="楷体_GB2312" w:hAnsi="楷体_GB2312" w:eastAsia="楷体_GB2312" w:cs="楷体_GB2312"/>
          <w:sz w:val="32"/>
        </w:rPr>
        <w:t>%；公务用车购置及运行费支出决算为</w:t>
      </w:r>
      <w:r>
        <w:rPr>
          <w:rFonts w:hint="eastAsia" w:ascii="楷体_GB2312" w:hAnsi="楷体_GB2312" w:eastAsia="楷体_GB2312" w:cs="楷体_GB2312"/>
          <w:sz w:val="32"/>
          <w:lang w:val="en-US" w:eastAsia="zh-CN"/>
        </w:rPr>
        <w:t>4.66</w:t>
      </w:r>
      <w:r>
        <w:rPr>
          <w:rFonts w:hint="eastAsia" w:ascii="楷体_GB2312" w:hAnsi="楷体_GB2312" w:eastAsia="楷体_GB2312" w:cs="楷体_GB2312"/>
          <w:sz w:val="32"/>
        </w:rPr>
        <w:t>万元，占</w:t>
      </w:r>
      <w:r>
        <w:rPr>
          <w:rFonts w:hint="eastAsia" w:ascii="楷体_GB2312" w:hAnsi="楷体_GB2312" w:eastAsia="楷体_GB2312" w:cs="楷体_GB2312"/>
          <w:sz w:val="32"/>
          <w:lang w:val="en-US" w:eastAsia="zh-CN"/>
        </w:rPr>
        <w:t>100</w:t>
      </w:r>
      <w:r>
        <w:rPr>
          <w:rFonts w:hint="eastAsia" w:ascii="楷体_GB2312" w:hAnsi="楷体_GB2312" w:eastAsia="楷体_GB2312" w:cs="楷体_GB2312"/>
          <w:sz w:val="32"/>
        </w:rPr>
        <w:t>%；公务接待费支出决算为</w:t>
      </w:r>
      <w:r>
        <w:rPr>
          <w:rFonts w:hint="eastAsia" w:ascii="楷体_GB2312" w:hAnsi="楷体_GB2312" w:eastAsia="楷体_GB2312" w:cs="楷体_GB2312"/>
          <w:sz w:val="32"/>
          <w:lang w:val="en-US" w:eastAsia="zh-CN"/>
        </w:rPr>
        <w:t>0</w:t>
      </w:r>
      <w:r>
        <w:rPr>
          <w:rFonts w:hint="eastAsia" w:ascii="楷体_GB2312" w:hAnsi="楷体_GB2312" w:eastAsia="楷体_GB2312" w:cs="楷体_GB2312"/>
          <w:sz w:val="32"/>
        </w:rPr>
        <w:t>万元，占</w:t>
      </w:r>
      <w:r>
        <w:rPr>
          <w:rFonts w:hint="eastAsia" w:ascii="楷体_GB2312" w:hAnsi="楷体_GB2312" w:eastAsia="楷体_GB2312" w:cs="楷体_GB2312"/>
          <w:sz w:val="32"/>
          <w:lang w:val="en-US" w:eastAsia="zh-CN"/>
        </w:rPr>
        <w:t>0</w:t>
      </w:r>
      <w:r>
        <w:rPr>
          <w:rFonts w:hint="eastAsia" w:ascii="楷体_GB2312" w:hAnsi="楷体_GB2312" w:eastAsia="楷体_GB2312" w:cs="楷体_GB2312"/>
          <w:sz w:val="32"/>
        </w:rPr>
        <w:t>%。</w:t>
      </w:r>
      <w:r>
        <w:rPr>
          <w:rFonts w:hint="eastAsia" w:ascii="楷体_GB2312" w:hAnsi="楷体_GB2312" w:eastAsia="楷体_GB2312" w:cs="楷体_GB2312"/>
          <w:sz w:val="32"/>
          <w:lang w:eastAsia="zh-CN"/>
        </w:rPr>
        <w:t>具体支出情况：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楷体"/>
          <w:sz w:val="32"/>
        </w:rPr>
      </w:pPr>
      <w:r>
        <w:rPr>
          <w:rFonts w:ascii="楷体" w:hAnsi="楷体" w:eastAsia="楷体" w:cs="楷体"/>
          <w:sz w:val="32"/>
        </w:rPr>
        <w:t>1、因公出国（境）情况说明</w:t>
      </w:r>
    </w:p>
    <w:p>
      <w:pPr>
        <w:widowControl/>
        <w:spacing w:line="480" w:lineRule="auto"/>
        <w:ind w:firstLine="760" w:firstLineChars="200"/>
        <w:jc w:val="left"/>
        <w:textAlignment w:val="baseline"/>
        <w:rPr>
          <w:rFonts w:hint="eastAsia" w:ascii="楷体_GB2312" w:hAnsi="楷体_GB2312" w:eastAsia="楷体_GB2312" w:cs="楷体_GB2312"/>
          <w:color w:val="000000"/>
          <w:spacing w:val="30"/>
          <w:kern w:val="0"/>
          <w:sz w:val="32"/>
          <w:szCs w:val="32"/>
        </w:rPr>
      </w:pPr>
      <w:r>
        <w:rPr>
          <w:rFonts w:hint="eastAsia" w:ascii="楷体_GB2312" w:hAnsi="楷体_GB2312" w:eastAsia="楷体_GB2312" w:cs="楷体_GB2312"/>
          <w:color w:val="000000"/>
          <w:spacing w:val="30"/>
          <w:kern w:val="0"/>
          <w:sz w:val="32"/>
          <w:szCs w:val="32"/>
        </w:rPr>
        <w:t>因公出国（境）团组数0个，0人。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cs="楷体"/>
          <w:color w:val="auto"/>
          <w:sz w:val="32"/>
        </w:rPr>
      </w:pPr>
      <w:r>
        <w:rPr>
          <w:rFonts w:ascii="楷体" w:hAnsi="楷体" w:eastAsia="楷体" w:cs="楷体"/>
          <w:color w:val="auto"/>
          <w:sz w:val="32"/>
        </w:rPr>
        <w:t>2、公务用车购置及运行经费情况说明</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公务用车购置支出：0元，购置数0台，保有量</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台,</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运行经费支出：</w:t>
      </w:r>
      <w:r>
        <w:rPr>
          <w:rFonts w:hint="eastAsia" w:ascii="楷体_GB2312" w:hAnsi="楷体_GB2312" w:eastAsia="楷体_GB2312" w:cs="楷体_GB2312"/>
          <w:sz w:val="32"/>
          <w:szCs w:val="32"/>
          <w:lang w:val="en-US" w:eastAsia="zh-CN"/>
        </w:rPr>
        <w:t>4.66</w:t>
      </w:r>
      <w:r>
        <w:rPr>
          <w:rFonts w:hint="eastAsia" w:ascii="楷体_GB2312" w:hAnsi="楷体_GB2312" w:eastAsia="楷体_GB2312" w:cs="楷体_GB2312"/>
          <w:sz w:val="32"/>
          <w:szCs w:val="32"/>
        </w:rPr>
        <w:t>万元，主要用于公务用车运行维护和车用油等费用。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cs="楷体"/>
          <w:sz w:val="32"/>
        </w:rPr>
      </w:pPr>
      <w:r>
        <w:rPr>
          <w:rFonts w:ascii="楷体" w:hAnsi="楷体" w:eastAsia="楷体" w:cs="楷体"/>
          <w:sz w:val="32"/>
        </w:rPr>
        <w:t>3、公务接待情况说明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公务接待支出</w:t>
      </w:r>
      <w:r>
        <w:rPr>
          <w:rFonts w:hint="eastAsia" w:ascii="楷体_GB2312" w:hAnsi="楷体_GB2312" w:eastAsia="楷体_GB2312" w:cs="楷体_GB2312"/>
          <w:sz w:val="32"/>
          <w:lang w:val="en-US" w:eastAsia="zh-CN"/>
        </w:rPr>
        <w:t>0</w:t>
      </w:r>
      <w:r>
        <w:rPr>
          <w:rFonts w:hint="eastAsia" w:ascii="楷体_GB2312" w:hAnsi="楷体_GB2312" w:eastAsia="楷体_GB2312" w:cs="楷体_GB2312"/>
          <w:sz w:val="32"/>
        </w:rPr>
        <w:t>元</w:t>
      </w:r>
      <w:r>
        <w:rPr>
          <w:rFonts w:hint="eastAsia" w:ascii="楷体_GB2312" w:hAnsi="楷体_GB2312" w:eastAsia="楷体_GB2312" w:cs="楷体_GB231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w:t>
      </w:r>
      <w:r>
        <w:rPr>
          <w:rFonts w:hint="eastAsia" w:ascii="黑体" w:hAnsi="黑体" w:eastAsia="黑体" w:cs="黑体"/>
          <w:sz w:val="32"/>
          <w:lang w:val="en-US" w:eastAsia="zh-CN"/>
        </w:rPr>
        <w:t>9</w:t>
      </w:r>
      <w:r>
        <w:rPr>
          <w:rFonts w:hint="eastAsia" w:ascii="黑体" w:hAnsi="黑体" w:eastAsia="黑体" w:cs="黑体"/>
          <w:sz w:val="32"/>
        </w:rPr>
        <w:t>年度预算绩效情况说明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rPr>
        <w:t>根据</w:t>
      </w:r>
      <w:r>
        <w:rPr>
          <w:rFonts w:hint="eastAsia" w:ascii="楷体_GB2312" w:hAnsi="楷体_GB2312" w:eastAsia="楷体_GB2312" w:cs="楷体_GB2312"/>
          <w:sz w:val="32"/>
          <w:lang w:eastAsia="zh-CN"/>
        </w:rPr>
        <w:t>年初</w:t>
      </w:r>
      <w:r>
        <w:rPr>
          <w:rFonts w:hint="eastAsia" w:ascii="楷体_GB2312" w:hAnsi="楷体_GB2312" w:eastAsia="楷体_GB2312" w:cs="楷体_GB2312"/>
          <w:sz w:val="32"/>
        </w:rPr>
        <w:t>部门整体支出</w:t>
      </w:r>
      <w:r>
        <w:rPr>
          <w:rFonts w:hint="eastAsia" w:ascii="楷体_GB2312" w:hAnsi="楷体_GB2312" w:eastAsia="楷体_GB2312" w:cs="楷体_GB2312"/>
          <w:sz w:val="32"/>
          <w:lang w:eastAsia="zh-CN"/>
        </w:rPr>
        <w:t>预算</w:t>
      </w:r>
      <w:r>
        <w:rPr>
          <w:rFonts w:hint="eastAsia" w:ascii="楷体_GB2312" w:hAnsi="楷体_GB2312" w:eastAsia="楷体_GB2312" w:cs="楷体_GB2312"/>
          <w:sz w:val="32"/>
        </w:rPr>
        <w:t>绩效</w:t>
      </w:r>
      <w:r>
        <w:rPr>
          <w:rFonts w:hint="eastAsia" w:ascii="楷体_GB2312" w:hAnsi="楷体_GB2312" w:eastAsia="楷体_GB2312" w:cs="楷体_GB2312"/>
          <w:sz w:val="32"/>
          <w:lang w:eastAsia="zh-CN"/>
        </w:rPr>
        <w:t>目标，结合全年工作情况，</w:t>
      </w:r>
      <w:r>
        <w:rPr>
          <w:rFonts w:hint="eastAsia" w:ascii="楷体_GB2312" w:hAnsi="楷体_GB2312" w:eastAsia="楷体_GB2312" w:cs="楷体_GB2312"/>
          <w:sz w:val="32"/>
        </w:rPr>
        <w:t>201</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rPr>
        <w:t>年度整体支出绩效</w:t>
      </w:r>
      <w:r>
        <w:rPr>
          <w:rFonts w:hint="eastAsia" w:ascii="楷体_GB2312" w:hAnsi="楷体_GB2312" w:eastAsia="楷体_GB2312" w:cs="楷体_GB2312"/>
          <w:sz w:val="32"/>
          <w:lang w:eastAsia="zh-CN"/>
        </w:rPr>
        <w:t>完成较好。</w:t>
      </w:r>
      <w:r>
        <w:rPr>
          <w:rFonts w:hint="eastAsia" w:ascii="楷体_GB2312" w:hAnsi="楷体_GB2312" w:eastAsia="楷体_GB2312" w:cs="楷体_GB2312"/>
          <w:sz w:val="32"/>
          <w:lang w:val="en-US" w:eastAsia="zh-CN"/>
        </w:rPr>
        <w:t>一是资金使用效益高。基本支出经费保障了人员工资、机关运转；二是资金使用社会效益好。专项支出经费保障了城市桥梁安全管理工作顺利开展及其他的一系列工作。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lang w:val="en-US" w:eastAsia="zh-CN"/>
        </w:rPr>
        <w:t>在今后的工作中，我单位一方面要严格预算编制，做到细化精确，争取一些费用纳入财政预算中；另一方面经费开支要严格按照八项规定执行。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楷体" w:hAnsi="楷体" w:eastAsia="楷体" w:cs="楷体"/>
          <w:sz w:val="32"/>
        </w:rPr>
        <w:t>（一）预决算收支增减变化情况。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color w:val="auto"/>
          <w:sz w:val="32"/>
          <w:lang w:val="en-US" w:eastAsia="zh-CN"/>
        </w:rPr>
        <w:t>2019年我单位年初预算安排收支</w:t>
      </w:r>
      <w:r>
        <w:rPr>
          <w:rFonts w:hint="eastAsia" w:ascii="仿宋_GB2312" w:hAnsi="仿宋" w:eastAsia="仿宋_GB2312"/>
          <w:color w:val="auto"/>
          <w:sz w:val="32"/>
          <w:szCs w:val="32"/>
        </w:rPr>
        <w:t>184.02</w:t>
      </w:r>
      <w:r>
        <w:rPr>
          <w:rFonts w:hint="eastAsia" w:ascii="楷体_GB2312" w:hAnsi="楷体_GB2312" w:eastAsia="楷体_GB2312" w:cs="楷体_GB2312"/>
          <w:color w:val="auto"/>
          <w:sz w:val="32"/>
          <w:lang w:val="en-US" w:eastAsia="zh-CN"/>
        </w:rPr>
        <w:t>万元，决算为384.98万元。</w:t>
      </w:r>
      <w:r>
        <w:rPr>
          <w:rFonts w:hint="eastAsia" w:ascii="楷体_GB2312" w:hAnsi="楷体_GB2312" w:eastAsia="楷体_GB2312" w:cs="楷体_GB2312"/>
          <w:sz w:val="32"/>
          <w:lang w:val="en-US" w:eastAsia="zh-CN"/>
        </w:rPr>
        <w:t>主要原因是增加项目资金安排。</w:t>
      </w:r>
    </w:p>
    <w:p>
      <w:pPr>
        <w:keepNext w:val="0"/>
        <w:keepLines w:val="0"/>
        <w:pageBreakBefore w:val="0"/>
        <w:widowControl w:val="0"/>
        <w:numPr>
          <w:ilvl w:val="0"/>
          <w:numId w:val="0"/>
        </w:numPr>
        <w:tabs>
          <w:tab w:val="left" w:pos="954"/>
        </w:tabs>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楷体"/>
          <w:color w:val="FF0000"/>
          <w:sz w:val="32"/>
        </w:rPr>
      </w:pPr>
      <w:r>
        <w:rPr>
          <w:rFonts w:hint="eastAsia" w:ascii="楷体" w:hAnsi="楷体" w:eastAsia="楷体" w:cs="楷体"/>
          <w:sz w:val="32"/>
          <w:lang w:eastAsia="zh-CN"/>
        </w:rPr>
        <w:t>（二）</w:t>
      </w:r>
      <w:r>
        <w:rPr>
          <w:rFonts w:ascii="楷体" w:hAnsi="楷体" w:eastAsia="楷体" w:cs="楷体"/>
          <w:sz w:val="32"/>
        </w:rPr>
        <w:t>机关运行经费支出情况。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color w:val="auto"/>
          <w:sz w:val="32"/>
          <w:lang w:val="en-US" w:eastAsia="zh-CN"/>
        </w:rPr>
        <w:t>2019年度机关运行经费支出24.35万元，较上年增加6.71万元，增加38.03%，</w:t>
      </w:r>
      <w:r>
        <w:rPr>
          <w:rFonts w:hint="eastAsia" w:ascii="楷体_GB2312" w:hAnsi="楷体_GB2312" w:eastAsia="楷体_GB2312" w:cs="楷体_GB2312"/>
          <w:sz w:val="32"/>
          <w:lang w:val="en-US" w:eastAsia="zh-CN"/>
        </w:rPr>
        <w:t>主要原因是创文、创卫等工作增加支出。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cs="楷体"/>
          <w:color w:val="FF0000"/>
          <w:sz w:val="32"/>
        </w:rPr>
      </w:pPr>
      <w:r>
        <w:rPr>
          <w:rFonts w:ascii="楷体" w:hAnsi="楷体" w:eastAsia="楷体" w:cs="楷体"/>
          <w:sz w:val="32"/>
        </w:rPr>
        <w:t>（三）政府采购支出情况。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lang w:val="en-US" w:eastAsia="zh-CN"/>
        </w:rPr>
        <w:t>2019年度政府采购</w:t>
      </w:r>
      <w:r>
        <w:rPr>
          <w:rFonts w:hint="eastAsia" w:ascii="楷体_GB2312" w:hAnsi="楷体_GB2312" w:eastAsia="楷体_GB2312" w:cs="楷体_GB2312"/>
          <w:sz w:val="32"/>
          <w:szCs w:val="32"/>
          <w:lang w:eastAsia="zh-CN"/>
        </w:rPr>
        <w:t>支出总额</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cs="楷体"/>
          <w:sz w:val="32"/>
        </w:rPr>
      </w:pPr>
      <w:r>
        <w:rPr>
          <w:rFonts w:ascii="楷体" w:hAnsi="楷体" w:eastAsia="楷体" w:cs="楷体"/>
          <w:sz w:val="32"/>
        </w:rPr>
        <w:t>（四）国有资产占用情况。</w:t>
      </w:r>
    </w:p>
    <w:p>
      <w:pPr>
        <w:widowControl/>
        <w:spacing w:line="480" w:lineRule="auto"/>
        <w:ind w:firstLine="480"/>
        <w:jc w:val="left"/>
        <w:textAlignment w:val="baseline"/>
        <w:rPr>
          <w:rFonts w:hint="eastAsia" w:ascii="楷体_GB2312" w:hAnsi="楷体_GB2312" w:eastAsia="楷体_GB2312" w:cs="楷体_GB2312"/>
          <w:color w:val="000000"/>
          <w:spacing w:val="30"/>
          <w:kern w:val="0"/>
          <w:sz w:val="32"/>
          <w:szCs w:val="32"/>
        </w:rPr>
      </w:pPr>
      <w:r>
        <w:rPr>
          <w:rFonts w:hint="eastAsia" w:ascii="楷体_GB2312" w:hAnsi="楷体_GB2312" w:eastAsia="楷体_GB2312" w:cs="楷体_GB2312"/>
          <w:color w:val="000000"/>
          <w:spacing w:val="30"/>
          <w:kern w:val="0"/>
          <w:sz w:val="32"/>
          <w:szCs w:val="32"/>
        </w:rPr>
        <w:t>截至201</w:t>
      </w:r>
      <w:r>
        <w:rPr>
          <w:rFonts w:hint="eastAsia" w:ascii="楷体_GB2312" w:hAnsi="楷体_GB2312" w:eastAsia="楷体_GB2312" w:cs="楷体_GB2312"/>
          <w:color w:val="000000"/>
          <w:spacing w:val="30"/>
          <w:kern w:val="0"/>
          <w:sz w:val="32"/>
          <w:szCs w:val="32"/>
          <w:lang w:val="en-US" w:eastAsia="zh-CN"/>
        </w:rPr>
        <w:t>9</w:t>
      </w:r>
      <w:r>
        <w:rPr>
          <w:rFonts w:hint="eastAsia" w:ascii="楷体_GB2312" w:hAnsi="楷体_GB2312" w:eastAsia="楷体_GB2312" w:cs="楷体_GB2312"/>
          <w:color w:val="000000"/>
          <w:spacing w:val="30"/>
          <w:kern w:val="0"/>
          <w:sz w:val="32"/>
          <w:szCs w:val="32"/>
        </w:rPr>
        <w:t>年12月31日，本单位共有车辆</w:t>
      </w:r>
      <w:r>
        <w:rPr>
          <w:rFonts w:hint="eastAsia" w:ascii="楷体_GB2312" w:hAnsi="楷体_GB2312" w:eastAsia="楷体_GB2312" w:cs="楷体_GB2312"/>
          <w:color w:val="000000"/>
          <w:spacing w:val="30"/>
          <w:kern w:val="0"/>
          <w:sz w:val="32"/>
          <w:szCs w:val="32"/>
          <w:lang w:val="en-US" w:eastAsia="zh-CN"/>
        </w:rPr>
        <w:t>4</w:t>
      </w:r>
      <w:r>
        <w:rPr>
          <w:rFonts w:hint="eastAsia" w:ascii="楷体_GB2312" w:hAnsi="楷体_GB2312" w:eastAsia="楷体_GB2312" w:cs="楷体_GB2312"/>
          <w:color w:val="000000"/>
          <w:spacing w:val="30"/>
          <w:kern w:val="0"/>
          <w:sz w:val="32"/>
          <w:szCs w:val="32"/>
        </w:rPr>
        <w:t>辆，其中，应急保障用车1辆、执法执勤用车1辆、特种专业技术用车</w:t>
      </w:r>
      <w:r>
        <w:rPr>
          <w:rFonts w:hint="eastAsia" w:ascii="楷体_GB2312" w:hAnsi="楷体_GB2312" w:eastAsia="楷体_GB2312" w:cs="楷体_GB2312"/>
          <w:color w:val="000000"/>
          <w:spacing w:val="30"/>
          <w:kern w:val="0"/>
          <w:sz w:val="32"/>
          <w:szCs w:val="32"/>
          <w:lang w:val="en-US" w:eastAsia="zh-CN"/>
        </w:rPr>
        <w:t>2</w:t>
      </w:r>
      <w:r>
        <w:rPr>
          <w:rFonts w:hint="eastAsia" w:ascii="楷体_GB2312" w:hAnsi="楷体_GB2312" w:eastAsia="楷体_GB2312" w:cs="楷体_GB2312"/>
          <w:color w:val="000000"/>
          <w:spacing w:val="30"/>
          <w:kern w:val="0"/>
          <w:sz w:val="32"/>
          <w:szCs w:val="32"/>
        </w:rPr>
        <w:t>辆。</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宋体" w:hAnsi="宋体" w:eastAsia="宋体" w:cs="宋体"/>
          <w:sz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b/>
          <w:sz w:val="32"/>
        </w:rPr>
      </w:pP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仿宋" w:hAnsi="仿宋" w:eastAsia="仿宋" w:cs="仿宋"/>
          <w:sz w:val="32"/>
        </w:rPr>
      </w:pPr>
      <w:r>
        <w:rPr>
          <w:rFonts w:ascii="仿宋" w:hAnsi="仿宋" w:eastAsia="仿宋" w:cs="仿宋"/>
          <w:sz w:val="32"/>
        </w:rPr>
        <w:t xml:space="preserve">作任务而发生的人员支出和公用支出。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3"/>
        <w:jc w:val="left"/>
        <w:textAlignment w:val="auto"/>
        <w:rPr>
          <w:rFonts w:ascii="仿宋" w:hAnsi="仿宋" w:eastAsia="仿宋" w:cs="仿宋"/>
          <w:b/>
          <w:color w:val="FF0000"/>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仿宋" w:hAnsi="仿宋" w:eastAsia="仿宋" w:cs="仿宋"/>
          <w:sz w:val="32"/>
        </w:rPr>
      </w:pPr>
    </w:p>
    <w:sectPr>
      <w:headerReference r:id="rId3" w:type="default"/>
      <w:pgSz w:w="11906" w:h="16838"/>
      <w:pgMar w:top="2007" w:right="1800" w:bottom="1440" w:left="197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65054"/>
    <w:multiLevelType w:val="singleLevel"/>
    <w:tmpl w:val="7B065054"/>
    <w:lvl w:ilvl="0" w:tentative="0">
      <w:start w:val="4"/>
      <w:numFmt w:val="chineseCounting"/>
      <w:suff w:val="space"/>
      <w:lvlText w:val="第%1部分"/>
      <w:lvlJc w:val="left"/>
      <w:rPr>
        <w:rFonts w:hint="eastAsia"/>
      </w:rPr>
    </w:lvl>
  </w:abstractNum>
  <w:abstractNum w:abstractNumId="1">
    <w:nsid w:val="7BF07876"/>
    <w:multiLevelType w:val="singleLevel"/>
    <w:tmpl w:val="7BF07876"/>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11267F"/>
    <w:rsid w:val="001352FB"/>
    <w:rsid w:val="00361F25"/>
    <w:rsid w:val="003638A2"/>
    <w:rsid w:val="00582244"/>
    <w:rsid w:val="00732CB0"/>
    <w:rsid w:val="009B4C5A"/>
    <w:rsid w:val="00B27C51"/>
    <w:rsid w:val="00B44575"/>
    <w:rsid w:val="00BD0975"/>
    <w:rsid w:val="00F322AD"/>
    <w:rsid w:val="00F35C36"/>
    <w:rsid w:val="00F94200"/>
    <w:rsid w:val="0A1E0FA5"/>
    <w:rsid w:val="10B353CA"/>
    <w:rsid w:val="13C90E98"/>
    <w:rsid w:val="177F515F"/>
    <w:rsid w:val="1928549F"/>
    <w:rsid w:val="1AD62EA8"/>
    <w:rsid w:val="1C7A4EA9"/>
    <w:rsid w:val="1CB34CA2"/>
    <w:rsid w:val="27F671F3"/>
    <w:rsid w:val="29337902"/>
    <w:rsid w:val="34BF18AE"/>
    <w:rsid w:val="35501B7D"/>
    <w:rsid w:val="3588567B"/>
    <w:rsid w:val="3E701ADA"/>
    <w:rsid w:val="425A6859"/>
    <w:rsid w:val="46B26B05"/>
    <w:rsid w:val="47E7191C"/>
    <w:rsid w:val="4B3618C0"/>
    <w:rsid w:val="58055F32"/>
    <w:rsid w:val="5E89721E"/>
    <w:rsid w:val="5F805674"/>
    <w:rsid w:val="654220A1"/>
    <w:rsid w:val="6BD37674"/>
    <w:rsid w:val="6DEC776F"/>
    <w:rsid w:val="71A9516C"/>
    <w:rsid w:val="791F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589</Words>
  <Characters>3363</Characters>
  <Lines>28</Lines>
  <Paragraphs>7</Paragraphs>
  <TotalTime>1</TotalTime>
  <ScaleCrop>false</ScaleCrop>
  <LinksUpToDate>false</LinksUpToDate>
  <CharactersWithSpaces>3945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桂彁</cp:lastModifiedBy>
  <cp:lastPrinted>2020-09-03T02:01:00Z</cp:lastPrinted>
  <dcterms:modified xsi:type="dcterms:W3CDTF">2020-09-15T00:29:51Z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