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bookmarkStart w:id="0" w:name="_GoBack"/>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第一部分</w:t>
      </w:r>
      <w:r>
        <w:rPr>
          <w:rFonts w:hint="eastAsia" w:ascii="黑体" w:hAnsi="黑体" w:eastAsia="黑体" w:cs="黑体"/>
          <w:sz w:val="32"/>
        </w:rPr>
        <w:t xml:space="preserve"> 益阳市人民防空工程质量监督站</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益阳市人民防空工程质量监督站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 xml:space="preserve"> 益阳市人民防空工程质量监督站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rPr>
          <w:rFonts w:ascii="仿宋" w:hAnsi="仿宋" w:eastAsia="仿宋" w:cs="仿宋"/>
          <w:b/>
          <w:color w:val="FF0000"/>
          <w:sz w:val="32"/>
        </w:rPr>
      </w:pPr>
    </w:p>
    <w:p>
      <w:pPr>
        <w:jc w:val="center"/>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rPr>
        <w:t>益阳市人民防空工程质量监督站</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pStyle w:val="9"/>
        <w:numPr>
          <w:ilvl w:val="0"/>
          <w:numId w:val="1"/>
        </w:numPr>
        <w:ind w:firstLineChars="0"/>
        <w:jc w:val="left"/>
        <w:rPr>
          <w:rFonts w:ascii="黑体" w:hAnsi="黑体" w:eastAsia="黑体" w:cs="黑体"/>
          <w:sz w:val="32"/>
        </w:rPr>
      </w:pPr>
      <w:r>
        <w:rPr>
          <w:rFonts w:hint="eastAsia" w:ascii="黑体" w:hAnsi="黑体" w:eastAsia="黑体" w:cs="黑体"/>
          <w:sz w:val="32"/>
        </w:rPr>
        <w:t>部门职责</w:t>
      </w:r>
    </w:p>
    <w:p>
      <w:pPr>
        <w:pStyle w:val="9"/>
        <w:widowControl/>
        <w:ind w:left="720" w:firstLine="0" w:firstLineChars="0"/>
        <w:jc w:val="left"/>
        <w:rPr>
          <w:rFonts w:ascii="宋体" w:hAnsi="宋体" w:cs="宋体"/>
          <w:kern w:val="0"/>
          <w:sz w:val="32"/>
          <w:szCs w:val="32"/>
        </w:rPr>
      </w:pPr>
      <w:r>
        <w:rPr>
          <w:rFonts w:hint="eastAsia" w:ascii="宋体" w:hAnsi="宋体" w:cs="宋体"/>
          <w:kern w:val="0"/>
          <w:sz w:val="32"/>
          <w:szCs w:val="32"/>
        </w:rPr>
        <w:t>负责监管专用人民防空工程的质量，会同有关部门监</w:t>
      </w:r>
    </w:p>
    <w:p>
      <w:pPr>
        <w:widowControl/>
        <w:jc w:val="left"/>
        <w:rPr>
          <w:rFonts w:ascii="宋体" w:cs="宋体"/>
          <w:kern w:val="0"/>
          <w:sz w:val="32"/>
          <w:szCs w:val="32"/>
        </w:rPr>
      </w:pPr>
      <w:r>
        <w:rPr>
          <w:rFonts w:hint="eastAsia" w:ascii="宋体" w:hAnsi="宋体" w:cs="宋体"/>
          <w:kern w:val="0"/>
          <w:sz w:val="32"/>
          <w:szCs w:val="32"/>
        </w:rPr>
        <w:t>督管理结合民用建筑修建的防空地下室、城市地下空间开发利用兼顾人民防空的工程质量。</w:t>
      </w:r>
    </w:p>
    <w:p>
      <w:pPr>
        <w:pStyle w:val="9"/>
        <w:ind w:left="720" w:firstLine="0" w:firstLineChars="0"/>
        <w:jc w:val="left"/>
        <w:rPr>
          <w:rFonts w:ascii="黑体" w:hAnsi="黑体" w:eastAsia="黑体" w:cs="黑体"/>
          <w:sz w:val="32"/>
        </w:rPr>
      </w:pPr>
    </w:p>
    <w:p>
      <w:pPr>
        <w:ind w:left="795" w:hanging="795"/>
        <w:rPr>
          <w:rFonts w:ascii="黑体" w:hAnsi="黑体" w:eastAsia="黑体" w:cs="黑体"/>
          <w:sz w:val="32"/>
        </w:rPr>
      </w:pPr>
      <w:r>
        <w:rPr>
          <w:rFonts w:ascii="黑体" w:hAnsi="黑体" w:eastAsia="黑体" w:cs="黑体"/>
          <w:sz w:val="32"/>
        </w:rPr>
        <w:t>二、机构设置</w:t>
      </w:r>
    </w:p>
    <w:p>
      <w:pPr>
        <w:snapToGrid w:val="0"/>
        <w:spacing w:line="520" w:lineRule="exact"/>
        <w:ind w:firstLine="640" w:firstLineChars="200"/>
        <w:rPr>
          <w:rFonts w:ascii="仿宋" w:hAnsi="仿宋" w:eastAsia="仿宋" w:cs="黑体"/>
          <w:color w:val="000000"/>
          <w:kern w:val="0"/>
          <w:sz w:val="32"/>
          <w:szCs w:val="32"/>
        </w:rPr>
      </w:pPr>
      <w:r>
        <w:rPr>
          <w:rFonts w:hint="eastAsia" w:ascii="仿宋" w:hAnsi="仿宋" w:eastAsia="仿宋" w:cs="楷体"/>
          <w:sz w:val="32"/>
          <w:szCs w:val="32"/>
        </w:rPr>
        <w:t>隶属于益阳市住房和城乡建设局（人民空防办公室）的正科级全额拨款事业单位，内设二个职能科室，分别为办公室、人防质监业务科。</w:t>
      </w:r>
    </w:p>
    <w:p>
      <w:pPr>
        <w:jc w:val="left"/>
        <w:rPr>
          <w:rFonts w:ascii="仿宋" w:hAnsi="仿宋" w:eastAsia="仿宋" w:cs="仿宋"/>
          <w:sz w:val="32"/>
          <w:szCs w:val="32"/>
        </w:rPr>
      </w:pPr>
    </w:p>
    <w:p>
      <w:pPr>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hint="eastAsia" w:ascii="仿宋" w:hAnsi="仿宋" w:eastAsia="仿宋" w:cs="仿宋"/>
          <w:sz w:val="32"/>
        </w:rPr>
        <w:t>从决算单位构成看，益阳市人民防空工程质量监督站</w:t>
      </w:r>
      <w:r>
        <w:rPr>
          <w:rFonts w:ascii="仿宋" w:hAnsi="仿宋" w:eastAsia="仿宋" w:cs="仿宋"/>
          <w:sz w:val="32"/>
        </w:rPr>
        <w:t>部门决算包括：</w:t>
      </w:r>
      <w:r>
        <w:rPr>
          <w:rFonts w:hint="eastAsia" w:ascii="仿宋" w:hAnsi="仿宋" w:eastAsia="仿宋" w:cs="仿宋"/>
          <w:sz w:val="32"/>
        </w:rPr>
        <w:t>益阳市人民防空工程质量监督站</w:t>
      </w:r>
      <w:r>
        <w:rPr>
          <w:rFonts w:ascii="仿宋" w:hAnsi="仿宋" w:eastAsia="仿宋" w:cs="仿宋"/>
          <w:sz w:val="32"/>
        </w:rPr>
        <w:t>部门决算</w:t>
      </w:r>
      <w:r>
        <w:rPr>
          <w:rFonts w:hint="eastAsia" w:ascii="仿宋" w:hAnsi="仿宋" w:eastAsia="仿宋" w:cs="仿宋"/>
          <w:sz w:val="32"/>
        </w:rPr>
        <w:t>。</w:t>
      </w:r>
    </w:p>
    <w:tbl>
      <w:tblPr>
        <w:tblStyle w:val="6"/>
        <w:tblW w:w="8424" w:type="dxa"/>
        <w:tblInd w:w="98" w:type="dxa"/>
        <w:tblLayout w:type="fixed"/>
        <w:tblCellMar>
          <w:top w:w="0" w:type="dxa"/>
          <w:left w:w="10" w:type="dxa"/>
          <w:bottom w:w="0" w:type="dxa"/>
          <w:right w:w="10" w:type="dxa"/>
        </w:tblCellMar>
      </w:tblPr>
      <w:tblGrid>
        <w:gridCol w:w="2212"/>
        <w:gridCol w:w="6212"/>
      </w:tblGrid>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32"/>
                <w:szCs w:val="32"/>
              </w:rPr>
            </w:pPr>
            <w:r>
              <w:rPr>
                <w:rFonts w:hint="eastAsia" w:ascii="宋体" w:hAnsi="宋体" w:eastAsia="宋体" w:cs="宋体"/>
                <w:sz w:val="32"/>
                <w:szCs w:val="32"/>
              </w:rPr>
              <w:t>益阳市人民防空工程质量监督站</w:t>
            </w: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hint="eastAsia" w:ascii="宋体" w:hAnsi="宋体" w:eastAsia="宋体" w:cs="宋体"/>
          <w:sz w:val="44"/>
        </w:rPr>
        <w:t>益阳市人民防空工程质量监督站</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ind w:firstLine="320" w:firstLineChars="100"/>
        <w:jc w:val="left"/>
        <w:rPr>
          <w:rFonts w:ascii="仿宋" w:hAnsi="仿宋" w:eastAsia="仿宋" w:cs="仿宋"/>
          <w:sz w:val="32"/>
        </w:rPr>
      </w:pPr>
      <w:r>
        <w:rPr>
          <w:rFonts w:ascii="仿宋" w:hAnsi="仿宋" w:eastAsia="仿宋" w:cs="仿宋"/>
          <w:sz w:val="32"/>
        </w:rPr>
        <w:t>表8无数据，</w:t>
      </w:r>
      <w:r>
        <w:rPr>
          <w:rFonts w:hint="eastAsia" w:ascii="仿宋" w:hAnsi="仿宋" w:eastAsia="仿宋" w:cs="仿宋"/>
          <w:sz w:val="32"/>
        </w:rPr>
        <w:t>益阳市人民防空工程质量监督站</w:t>
      </w:r>
      <w:r>
        <w:rPr>
          <w:rFonts w:ascii="仿宋" w:hAnsi="仿宋" w:eastAsia="仿宋" w:cs="仿宋"/>
          <w:sz w:val="32"/>
        </w:rPr>
        <w:t>没有政府性基金收入，也没有政府性基金安排的支出，故本表无数据。</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益阳市人民防空工程质量监督站</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益阳市人民防空工程质量监督站</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rPr>
        <w:t>益阳市人民防空工程质量监督站</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80.63</w:t>
      </w:r>
      <w:r>
        <w:rPr>
          <w:rFonts w:ascii="仿宋" w:hAnsi="仿宋" w:eastAsia="仿宋" w:cs="仿宋"/>
          <w:sz w:val="32"/>
        </w:rPr>
        <w:t>万元，比上年同期减少</w:t>
      </w:r>
      <w:r>
        <w:rPr>
          <w:rFonts w:hint="eastAsia" w:ascii="仿宋" w:hAnsi="仿宋" w:eastAsia="仿宋" w:cs="仿宋"/>
          <w:sz w:val="32"/>
        </w:rPr>
        <w:t>7.46</w:t>
      </w:r>
      <w:r>
        <w:rPr>
          <w:rFonts w:ascii="仿宋" w:hAnsi="仿宋" w:eastAsia="仿宋" w:cs="仿宋"/>
          <w:sz w:val="32"/>
        </w:rPr>
        <w:t>万元，下降</w:t>
      </w:r>
      <w:r>
        <w:rPr>
          <w:rFonts w:hint="eastAsia" w:ascii="仿宋" w:hAnsi="仿宋" w:eastAsia="仿宋" w:cs="仿宋"/>
          <w:sz w:val="32"/>
        </w:rPr>
        <w:t>8.5</w:t>
      </w:r>
      <w:r>
        <w:rPr>
          <w:rFonts w:ascii="仿宋" w:hAnsi="仿宋" w:eastAsia="仿宋" w:cs="仿宋"/>
          <w:sz w:val="32"/>
        </w:rPr>
        <w:t>%。支出总计</w:t>
      </w:r>
      <w:r>
        <w:rPr>
          <w:rFonts w:hint="eastAsia" w:ascii="仿宋" w:hAnsi="仿宋" w:eastAsia="仿宋" w:cs="仿宋"/>
          <w:sz w:val="32"/>
        </w:rPr>
        <w:t>80.61</w:t>
      </w:r>
      <w:r>
        <w:rPr>
          <w:rFonts w:ascii="仿宋" w:hAnsi="仿宋" w:eastAsia="仿宋" w:cs="仿宋"/>
          <w:sz w:val="32"/>
        </w:rPr>
        <w:t>万元，比上年同期</w:t>
      </w:r>
      <w:r>
        <w:rPr>
          <w:rFonts w:hint="eastAsia" w:ascii="仿宋" w:hAnsi="仿宋" w:eastAsia="仿宋" w:cs="仿宋"/>
          <w:sz w:val="32"/>
        </w:rPr>
        <w:t>减少5.75</w:t>
      </w:r>
      <w:r>
        <w:rPr>
          <w:rFonts w:ascii="仿宋" w:hAnsi="仿宋" w:eastAsia="仿宋" w:cs="仿宋"/>
          <w:sz w:val="32"/>
        </w:rPr>
        <w:t xml:space="preserve">万元，减少 </w:t>
      </w:r>
      <w:r>
        <w:rPr>
          <w:rFonts w:hint="eastAsia" w:ascii="仿宋" w:hAnsi="仿宋" w:eastAsia="仿宋" w:cs="仿宋"/>
          <w:sz w:val="32"/>
        </w:rPr>
        <w:t>6.7</w:t>
      </w:r>
      <w:r>
        <w:rPr>
          <w:rFonts w:ascii="仿宋" w:hAnsi="仿宋" w:eastAsia="仿宋" w:cs="仿宋"/>
          <w:sz w:val="32"/>
        </w:rPr>
        <w:t>%。主要原因：缩减了公用经费开支</w:t>
      </w:r>
      <w:r>
        <w:rPr>
          <w:rFonts w:hint="eastAsia" w:ascii="仿宋" w:hAnsi="仿宋" w:eastAsia="仿宋" w:cs="仿宋"/>
          <w:sz w:val="32"/>
        </w:rPr>
        <w:t>。</w:t>
      </w:r>
    </w:p>
    <w:p>
      <w:pPr>
        <w:ind w:firstLine="640"/>
        <w:jc w:val="left"/>
        <w:rPr>
          <w:rFonts w:ascii="仿宋" w:hAnsi="仿宋" w:eastAsia="仿宋" w:cs="仿宋"/>
          <w:sz w:val="32"/>
        </w:rPr>
      </w:pPr>
    </w:p>
    <w:p>
      <w:pPr>
        <w:ind w:firstLine="480" w:firstLineChars="15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益阳市人民防空工程质量监督站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80.63</w:t>
      </w:r>
      <w:r>
        <w:rPr>
          <w:rFonts w:ascii="仿宋" w:hAnsi="仿宋" w:eastAsia="仿宋" w:cs="仿宋"/>
          <w:sz w:val="32"/>
        </w:rPr>
        <w:t>万元，其中：财政拨款收入</w:t>
      </w:r>
      <w:r>
        <w:rPr>
          <w:rFonts w:hint="eastAsia" w:ascii="仿宋" w:hAnsi="仿宋" w:eastAsia="仿宋" w:cs="仿宋"/>
          <w:sz w:val="32"/>
        </w:rPr>
        <w:t>34.72</w:t>
      </w:r>
      <w:r>
        <w:rPr>
          <w:rFonts w:ascii="仿宋" w:hAnsi="仿宋" w:eastAsia="仿宋" w:cs="仿宋"/>
          <w:sz w:val="32"/>
        </w:rPr>
        <w:t>万元，占</w:t>
      </w:r>
      <w:r>
        <w:rPr>
          <w:rFonts w:hint="eastAsia" w:ascii="仿宋" w:hAnsi="仿宋" w:eastAsia="仿宋" w:cs="仿宋"/>
          <w:sz w:val="32"/>
        </w:rPr>
        <w:t>43.1</w:t>
      </w:r>
      <w:r>
        <w:rPr>
          <w:rFonts w:ascii="仿宋" w:hAnsi="仿宋" w:eastAsia="仿宋" w:cs="仿宋"/>
          <w:sz w:val="32"/>
        </w:rPr>
        <w:t xml:space="preserve"> %；</w:t>
      </w:r>
      <w:r>
        <w:rPr>
          <w:rFonts w:hint="eastAsia" w:ascii="仿宋" w:hAnsi="仿宋" w:eastAsia="仿宋" w:cs="仿宋"/>
          <w:sz w:val="32"/>
        </w:rPr>
        <w:t>其它</w:t>
      </w:r>
      <w:r>
        <w:rPr>
          <w:rFonts w:ascii="仿宋" w:hAnsi="仿宋" w:eastAsia="仿宋" w:cs="仿宋"/>
          <w:sz w:val="32"/>
        </w:rPr>
        <w:t>收入</w:t>
      </w:r>
      <w:r>
        <w:rPr>
          <w:rFonts w:hint="eastAsia" w:ascii="仿宋" w:hAnsi="仿宋" w:eastAsia="仿宋" w:cs="仿宋"/>
          <w:sz w:val="32"/>
        </w:rPr>
        <w:t>45.91</w:t>
      </w:r>
      <w:r>
        <w:rPr>
          <w:rFonts w:ascii="仿宋" w:hAnsi="仿宋" w:eastAsia="仿宋" w:cs="仿宋"/>
          <w:sz w:val="32"/>
        </w:rPr>
        <w:t>万元，占</w:t>
      </w:r>
      <w:r>
        <w:rPr>
          <w:rFonts w:hint="eastAsia" w:ascii="仿宋" w:hAnsi="仿宋" w:eastAsia="仿宋" w:cs="仿宋"/>
          <w:sz w:val="32"/>
        </w:rPr>
        <w:t>56.9</w:t>
      </w:r>
      <w:r>
        <w:rPr>
          <w:rFonts w:ascii="仿宋" w:hAnsi="仿宋" w:eastAsia="仿宋" w:cs="仿宋"/>
          <w:sz w:val="32"/>
        </w:rPr>
        <w:t>%</w:t>
      </w:r>
      <w:r>
        <w:rPr>
          <w:rFonts w:hint="eastAsia" w:ascii="仿宋" w:hAnsi="仿宋" w:eastAsia="仿宋" w:cs="仿宋"/>
          <w:sz w:val="32"/>
        </w:rPr>
        <w:t xml:space="preserve"> 。</w:t>
      </w:r>
    </w:p>
    <w:p>
      <w:pPr>
        <w:jc w:val="left"/>
        <w:rPr>
          <w:rFonts w:ascii="仿宋" w:hAnsi="仿宋" w:eastAsia="仿宋" w:cs="仿宋"/>
          <w:sz w:val="32"/>
        </w:rPr>
      </w:pPr>
    </w:p>
    <w:p>
      <w:pPr>
        <w:ind w:firstLine="480" w:firstLineChars="15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益阳市人民防空工程质量监督站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320" w:firstLineChars="10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80.61</w:t>
      </w:r>
      <w:r>
        <w:rPr>
          <w:rFonts w:ascii="仿宋" w:hAnsi="仿宋" w:eastAsia="仿宋" w:cs="仿宋"/>
          <w:sz w:val="32"/>
        </w:rPr>
        <w:t>万元，其中：基本</w:t>
      </w:r>
      <w:r>
        <w:rPr>
          <w:rFonts w:hint="eastAsia" w:ascii="仿宋" w:hAnsi="仿宋" w:eastAsia="仿宋" w:cs="仿宋"/>
          <w:sz w:val="32"/>
        </w:rPr>
        <w:t>人员经费</w:t>
      </w:r>
      <w:r>
        <w:rPr>
          <w:rFonts w:ascii="仿宋" w:hAnsi="仿宋" w:eastAsia="仿宋" w:cs="仿宋"/>
          <w:sz w:val="32"/>
        </w:rPr>
        <w:t>支出</w:t>
      </w:r>
      <w:r>
        <w:rPr>
          <w:rFonts w:hint="eastAsia" w:ascii="仿宋" w:hAnsi="仿宋" w:eastAsia="仿宋" w:cs="仿宋"/>
          <w:sz w:val="32"/>
        </w:rPr>
        <w:t>30.68</w:t>
      </w:r>
      <w:r>
        <w:rPr>
          <w:rFonts w:ascii="仿宋" w:hAnsi="仿宋" w:eastAsia="仿宋" w:cs="仿宋"/>
          <w:sz w:val="32"/>
        </w:rPr>
        <w:t>万元，占</w:t>
      </w:r>
      <w:r>
        <w:rPr>
          <w:rFonts w:hint="eastAsia" w:ascii="仿宋" w:hAnsi="仿宋" w:eastAsia="仿宋" w:cs="仿宋"/>
          <w:sz w:val="32"/>
        </w:rPr>
        <w:t>38.1</w:t>
      </w:r>
      <w:r>
        <w:rPr>
          <w:rFonts w:ascii="仿宋" w:hAnsi="仿宋" w:eastAsia="仿宋" w:cs="仿宋"/>
          <w:sz w:val="32"/>
        </w:rPr>
        <w:t>%</w:t>
      </w:r>
      <w:r>
        <w:rPr>
          <w:rFonts w:hint="eastAsia" w:ascii="仿宋" w:hAnsi="仿宋" w:eastAsia="仿宋" w:cs="仿宋"/>
          <w:sz w:val="32"/>
        </w:rPr>
        <w:t xml:space="preserve">  </w:t>
      </w:r>
      <w:r>
        <w:rPr>
          <w:rFonts w:ascii="仿宋" w:hAnsi="仿宋" w:eastAsia="仿宋" w:cs="仿宋"/>
          <w:sz w:val="32"/>
        </w:rPr>
        <w:t xml:space="preserve"> ；</w:t>
      </w:r>
      <w:r>
        <w:rPr>
          <w:rFonts w:hint="eastAsia" w:ascii="仿宋" w:hAnsi="仿宋" w:eastAsia="仿宋" w:cs="仿宋"/>
          <w:sz w:val="32"/>
        </w:rPr>
        <w:t>公用经费支出49.93万元，占61.9</w:t>
      </w:r>
      <w:r>
        <w:rPr>
          <w:rFonts w:ascii="仿宋" w:hAnsi="仿宋" w:eastAsia="仿宋" w:cs="仿宋"/>
          <w:sz w:val="32"/>
        </w:rPr>
        <w:t xml:space="preserve"> %</w:t>
      </w:r>
      <w:r>
        <w:rPr>
          <w:rFonts w:hint="eastAsia" w:ascii="仿宋" w:hAnsi="仿宋" w:eastAsia="仿宋" w:cs="仿宋"/>
          <w:sz w:val="32"/>
        </w:rPr>
        <w:t>。</w:t>
      </w:r>
    </w:p>
    <w:p>
      <w:pPr>
        <w:jc w:val="left"/>
        <w:rPr>
          <w:rFonts w:ascii="仿宋" w:hAnsi="仿宋" w:eastAsia="仿宋" w:cs="仿宋"/>
          <w:sz w:val="32"/>
        </w:rPr>
      </w:pPr>
    </w:p>
    <w:p>
      <w:pPr>
        <w:ind w:firstLine="160" w:firstLineChars="5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rPr>
        <w:t>益阳市人民防空工程质量监督站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80.63</w:t>
      </w:r>
      <w:r>
        <w:rPr>
          <w:rFonts w:ascii="仿宋" w:hAnsi="仿宋" w:eastAsia="仿宋" w:cs="仿宋"/>
          <w:sz w:val="32"/>
        </w:rPr>
        <w:t>万元，比上年同期减少</w:t>
      </w:r>
      <w:r>
        <w:rPr>
          <w:rFonts w:hint="eastAsia" w:ascii="仿宋" w:hAnsi="仿宋" w:eastAsia="仿宋" w:cs="仿宋"/>
          <w:sz w:val="32"/>
        </w:rPr>
        <w:t>7.46</w:t>
      </w:r>
      <w:r>
        <w:rPr>
          <w:rFonts w:ascii="仿宋" w:hAnsi="仿宋" w:eastAsia="仿宋" w:cs="仿宋"/>
          <w:sz w:val="32"/>
        </w:rPr>
        <w:t>万元，减少</w:t>
      </w:r>
      <w:r>
        <w:rPr>
          <w:rFonts w:hint="eastAsia" w:ascii="仿宋" w:hAnsi="仿宋" w:eastAsia="仿宋" w:cs="仿宋"/>
          <w:sz w:val="32"/>
        </w:rPr>
        <w:t>8.5</w:t>
      </w:r>
      <w:r>
        <w:rPr>
          <w:rFonts w:ascii="仿宋" w:hAnsi="仿宋" w:eastAsia="仿宋" w:cs="仿宋"/>
          <w:sz w:val="32"/>
        </w:rPr>
        <w:t>%；财政拨款支出总计</w:t>
      </w:r>
      <w:r>
        <w:rPr>
          <w:rFonts w:hint="eastAsia" w:ascii="仿宋" w:hAnsi="仿宋" w:eastAsia="仿宋" w:cs="仿宋"/>
          <w:sz w:val="32"/>
        </w:rPr>
        <w:t>80.61</w:t>
      </w:r>
      <w:r>
        <w:rPr>
          <w:rFonts w:ascii="仿宋" w:hAnsi="仿宋" w:eastAsia="仿宋" w:cs="仿宋"/>
          <w:sz w:val="32"/>
        </w:rPr>
        <w:t>万元，比上年同期减少</w:t>
      </w:r>
      <w:r>
        <w:rPr>
          <w:rFonts w:hint="eastAsia" w:ascii="仿宋" w:hAnsi="仿宋" w:eastAsia="仿宋" w:cs="仿宋"/>
          <w:sz w:val="32"/>
        </w:rPr>
        <w:t>5.75</w:t>
      </w:r>
      <w:r>
        <w:rPr>
          <w:rFonts w:ascii="仿宋" w:hAnsi="仿宋" w:eastAsia="仿宋" w:cs="仿宋"/>
          <w:sz w:val="32"/>
        </w:rPr>
        <w:t>万元，减少</w:t>
      </w:r>
      <w:r>
        <w:rPr>
          <w:rFonts w:hint="eastAsia" w:ascii="仿宋" w:hAnsi="仿宋" w:eastAsia="仿宋" w:cs="仿宋"/>
          <w:sz w:val="32"/>
        </w:rPr>
        <w:t>4.8</w:t>
      </w:r>
      <w:r>
        <w:rPr>
          <w:rFonts w:ascii="仿宋" w:hAnsi="仿宋" w:eastAsia="仿宋" w:cs="仿宋"/>
          <w:sz w:val="32"/>
        </w:rPr>
        <w:t>%。主要原因：缩减了公用支出。</w:t>
      </w:r>
    </w:p>
    <w:p>
      <w:pPr>
        <w:jc w:val="left"/>
        <w:rPr>
          <w:rFonts w:ascii="仿宋" w:hAnsi="仿宋" w:eastAsia="仿宋" w:cs="仿宋"/>
          <w:sz w:val="32"/>
        </w:rPr>
      </w:pPr>
    </w:p>
    <w:p>
      <w:pPr>
        <w:ind w:firstLine="480" w:firstLineChars="15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人民防空工程质量监督站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34.72</w:t>
      </w:r>
      <w:r>
        <w:rPr>
          <w:rFonts w:ascii="仿宋" w:hAnsi="仿宋" w:eastAsia="仿宋" w:cs="仿宋"/>
          <w:sz w:val="32"/>
        </w:rPr>
        <w:t>万元，比上年同期增加</w:t>
      </w:r>
      <w:r>
        <w:rPr>
          <w:rFonts w:hint="eastAsia" w:ascii="仿宋" w:hAnsi="仿宋" w:eastAsia="仿宋" w:cs="仿宋"/>
          <w:sz w:val="32"/>
        </w:rPr>
        <w:t>0.83</w:t>
      </w:r>
      <w:r>
        <w:rPr>
          <w:rFonts w:ascii="仿宋" w:hAnsi="仿宋" w:eastAsia="仿宋" w:cs="仿宋"/>
          <w:sz w:val="32"/>
        </w:rPr>
        <w:t>万元，增加</w:t>
      </w:r>
      <w:r>
        <w:rPr>
          <w:rFonts w:hint="eastAsia" w:ascii="仿宋" w:hAnsi="仿宋" w:eastAsia="仿宋" w:cs="仿宋"/>
          <w:sz w:val="32"/>
        </w:rPr>
        <w:t>2.4</w:t>
      </w:r>
      <w:r>
        <w:rPr>
          <w:rFonts w:ascii="仿宋" w:hAnsi="仿宋" w:eastAsia="仿宋" w:cs="仿宋"/>
          <w:sz w:val="32"/>
        </w:rPr>
        <w:t>%；一般公共预算财政拨款支出总计</w:t>
      </w:r>
      <w:r>
        <w:rPr>
          <w:rFonts w:hint="eastAsia" w:ascii="仿宋" w:hAnsi="仿宋" w:eastAsia="仿宋" w:cs="仿宋"/>
          <w:sz w:val="32"/>
        </w:rPr>
        <w:t>33.73</w:t>
      </w:r>
      <w:r>
        <w:rPr>
          <w:rFonts w:ascii="仿宋" w:hAnsi="仿宋" w:eastAsia="仿宋" w:cs="仿宋"/>
          <w:sz w:val="32"/>
        </w:rPr>
        <w:t>万元，比上年同期增加</w:t>
      </w:r>
      <w:r>
        <w:rPr>
          <w:rFonts w:hint="eastAsia" w:ascii="仿宋" w:hAnsi="仿宋" w:eastAsia="仿宋" w:cs="仿宋"/>
          <w:sz w:val="32"/>
        </w:rPr>
        <w:t>1.53</w:t>
      </w:r>
      <w:r>
        <w:rPr>
          <w:rFonts w:ascii="仿宋" w:hAnsi="仿宋" w:eastAsia="仿宋" w:cs="仿宋"/>
          <w:sz w:val="32"/>
        </w:rPr>
        <w:t>万元，增加</w:t>
      </w:r>
      <w:r>
        <w:rPr>
          <w:rFonts w:hint="eastAsia" w:ascii="仿宋" w:hAnsi="仿宋" w:eastAsia="仿宋" w:cs="仿宋"/>
          <w:sz w:val="32"/>
        </w:rPr>
        <w:t>4.8</w:t>
      </w:r>
      <w:r>
        <w:rPr>
          <w:rFonts w:ascii="仿宋" w:hAnsi="仿宋" w:eastAsia="仿宋" w:cs="仿宋"/>
          <w:sz w:val="32"/>
        </w:rPr>
        <w:t>%。主要原因：</w:t>
      </w:r>
      <w:r>
        <w:rPr>
          <w:rFonts w:hint="eastAsia" w:ascii="仿宋" w:hAnsi="仿宋" w:eastAsia="仿宋" w:cs="仿宋"/>
          <w:sz w:val="32"/>
        </w:rPr>
        <w:t>单位人员工资调资增涨。</w:t>
      </w:r>
    </w:p>
    <w:p>
      <w:pPr>
        <w:ind w:firstLine="640"/>
        <w:jc w:val="left"/>
        <w:rPr>
          <w:rFonts w:ascii="仿宋" w:hAnsi="仿宋" w:eastAsia="仿宋" w:cs="仿宋"/>
          <w:sz w:val="32"/>
        </w:rPr>
      </w:pP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left="105" w:leftChars="50" w:firstLine="480" w:firstLineChars="150"/>
        <w:jc w:val="left"/>
        <w:rPr>
          <w:rFonts w:ascii="楷体" w:hAnsi="楷体" w:eastAsia="楷体" w:cs="楷体"/>
          <w:sz w:val="32"/>
        </w:rPr>
      </w:pPr>
      <w:r>
        <w:rPr>
          <w:rFonts w:hint="eastAsia" w:ascii="楷体" w:hAnsi="楷体" w:eastAsia="楷体" w:cs="楷体"/>
          <w:sz w:val="32"/>
        </w:rPr>
        <w:t>2019 年度财政拨款支出</w:t>
      </w:r>
      <w:r>
        <w:rPr>
          <w:rFonts w:hint="eastAsia" w:ascii="仿宋" w:hAnsi="仿宋" w:eastAsia="仿宋" w:cs="仿宋"/>
          <w:sz w:val="32"/>
        </w:rPr>
        <w:t>33.73</w:t>
      </w:r>
      <w:r>
        <w:rPr>
          <w:rFonts w:hint="eastAsia" w:ascii="楷体" w:hAnsi="楷体" w:eastAsia="楷体" w:cs="楷体"/>
          <w:sz w:val="32"/>
        </w:rPr>
        <w:t xml:space="preserve"> 万元，主要用于以下方面： 一般公共服务（类）支出</w:t>
      </w:r>
      <w:r>
        <w:rPr>
          <w:rFonts w:hint="eastAsia" w:ascii="仿宋" w:hAnsi="仿宋" w:eastAsia="仿宋" w:cs="仿宋"/>
          <w:sz w:val="32"/>
        </w:rPr>
        <w:t>30.53</w:t>
      </w:r>
      <w:r>
        <w:rPr>
          <w:rFonts w:hint="eastAsia" w:ascii="楷体" w:hAnsi="楷体" w:eastAsia="楷体" w:cs="楷体"/>
          <w:sz w:val="32"/>
        </w:rPr>
        <w:t xml:space="preserve">万元，占 </w:t>
      </w:r>
      <w:r>
        <w:rPr>
          <w:rFonts w:ascii="仿宋" w:hAnsi="仿宋" w:eastAsia="仿宋" w:cs="仿宋"/>
          <w:sz w:val="32"/>
        </w:rPr>
        <w:t>9</w:t>
      </w:r>
      <w:r>
        <w:rPr>
          <w:rFonts w:hint="eastAsia" w:ascii="仿宋" w:hAnsi="仿宋" w:eastAsia="仿宋" w:cs="仿宋"/>
          <w:sz w:val="32"/>
        </w:rPr>
        <w:t>1</w:t>
      </w:r>
      <w:r>
        <w:rPr>
          <w:rFonts w:hint="eastAsia" w:ascii="楷体" w:hAnsi="楷体" w:eastAsia="楷体" w:cs="楷体"/>
          <w:sz w:val="32"/>
        </w:rPr>
        <w:t>%； 教育支出（类）支出</w:t>
      </w:r>
      <w:r>
        <w:rPr>
          <w:rFonts w:ascii="仿宋" w:hAnsi="仿宋" w:eastAsia="仿宋" w:cs="仿宋"/>
          <w:sz w:val="32"/>
        </w:rPr>
        <w:t>0.46</w:t>
      </w:r>
      <w:r>
        <w:rPr>
          <w:rFonts w:hint="eastAsia" w:ascii="楷体" w:hAnsi="楷体" w:eastAsia="楷体" w:cs="楷体"/>
          <w:sz w:val="32"/>
        </w:rPr>
        <w:t xml:space="preserve"> 万元， 住房保障（类）支出</w:t>
      </w:r>
      <w:r>
        <w:rPr>
          <w:rFonts w:ascii="仿宋" w:hAnsi="仿宋" w:eastAsia="仿宋" w:cs="仿宋"/>
          <w:sz w:val="32"/>
        </w:rPr>
        <w:t>2.74</w:t>
      </w:r>
      <w:r>
        <w:rPr>
          <w:rFonts w:hint="eastAsia" w:ascii="楷体" w:hAnsi="楷体" w:eastAsia="楷体" w:cs="楷体"/>
          <w:sz w:val="32"/>
        </w:rPr>
        <w:t>万元，  卫生健康（类）支出</w:t>
      </w:r>
      <w:r>
        <w:rPr>
          <w:rFonts w:ascii="仿宋" w:hAnsi="仿宋" w:eastAsia="仿宋" w:cs="仿宋"/>
          <w:sz w:val="32"/>
        </w:rPr>
        <w:t xml:space="preserve">  3</w:t>
      </w:r>
      <w:r>
        <w:rPr>
          <w:rFonts w:hint="eastAsia" w:ascii="仿宋" w:hAnsi="仿宋" w:eastAsia="仿宋" w:cs="仿宋"/>
          <w:sz w:val="32"/>
        </w:rPr>
        <w:t>.5</w:t>
      </w:r>
      <w:r>
        <w:rPr>
          <w:rFonts w:ascii="仿宋" w:hAnsi="仿宋" w:eastAsia="仿宋" w:cs="仿宋"/>
          <w:sz w:val="32"/>
        </w:rPr>
        <w:t xml:space="preserve"> </w:t>
      </w:r>
      <w:r>
        <w:rPr>
          <w:rFonts w:hint="eastAsia" w:ascii="仿宋" w:hAnsi="仿宋" w:eastAsia="仿宋" w:cs="仿宋"/>
          <w:sz w:val="32"/>
        </w:rPr>
        <w:t>万元</w:t>
      </w:r>
      <w:r>
        <w:rPr>
          <w:rFonts w:hint="eastAsia" w:ascii="楷体" w:hAnsi="楷体" w:eastAsia="楷体" w:cs="楷体"/>
          <w:sz w:val="32"/>
        </w:rPr>
        <w:t>，占10%。</w:t>
      </w:r>
    </w:p>
    <w:p>
      <w:pPr>
        <w:jc w:val="left"/>
        <w:rPr>
          <w:rFonts w:ascii="仿宋" w:hAnsi="仿宋" w:eastAsia="仿宋" w:cs="仿宋"/>
          <w:sz w:val="32"/>
        </w:rPr>
      </w:pPr>
      <w:r>
        <w:rPr>
          <w:rFonts w:ascii="仿宋" w:hAnsi="仿宋" w:eastAsia="仿宋" w:cs="仿宋"/>
          <w:sz w:val="32"/>
        </w:rPr>
        <w:t xml:space="preserve">  </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2019 年度财政拨款支出年初预算为</w:t>
      </w:r>
      <w:r>
        <w:rPr>
          <w:rFonts w:hint="eastAsia" w:ascii="仿宋" w:hAnsi="仿宋" w:eastAsia="仿宋" w:cs="仿宋"/>
          <w:sz w:val="32"/>
        </w:rPr>
        <w:t>34.72</w:t>
      </w:r>
      <w:r>
        <w:rPr>
          <w:rFonts w:hint="eastAsia" w:ascii="楷体" w:hAnsi="楷体" w:eastAsia="楷体" w:cs="楷体"/>
          <w:sz w:val="32"/>
        </w:rPr>
        <w:t xml:space="preserve"> 万元，支出决算为</w:t>
      </w:r>
      <w:r>
        <w:rPr>
          <w:rFonts w:hint="eastAsia" w:ascii="仿宋" w:hAnsi="仿宋" w:eastAsia="仿宋" w:cs="仿宋"/>
          <w:sz w:val="32"/>
        </w:rPr>
        <w:t>33.73</w:t>
      </w:r>
      <w:r>
        <w:rPr>
          <w:rFonts w:hint="eastAsia" w:ascii="楷体" w:hAnsi="楷体" w:eastAsia="楷体" w:cs="楷体"/>
          <w:sz w:val="32"/>
        </w:rPr>
        <w:t xml:space="preserve">万元，完成年初预算的 </w:t>
      </w:r>
      <w:r>
        <w:rPr>
          <w:rFonts w:hint="eastAsia" w:ascii="仿宋" w:hAnsi="仿宋" w:eastAsia="仿宋" w:cs="仿宋"/>
          <w:sz w:val="32"/>
        </w:rPr>
        <w:t>97</w:t>
      </w:r>
      <w:r>
        <w:rPr>
          <w:rFonts w:hint="eastAsia" w:ascii="楷体" w:hAnsi="楷体" w:eastAsia="楷体" w:cs="楷体"/>
          <w:sz w:val="32"/>
        </w:rPr>
        <w:t>%。其中：</w:t>
      </w:r>
    </w:p>
    <w:p>
      <w:pPr>
        <w:numPr>
          <w:ilvl w:val="0"/>
          <w:numId w:val="2"/>
        </w:numPr>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一般公共服务支出（类）政府办公厅（室）及相关机构事务（款）事</w:t>
      </w:r>
      <w:r>
        <w:rPr>
          <w:rFonts w:hint="eastAsia" w:ascii="仿宋" w:hAnsi="仿宋" w:eastAsia="仿宋" w:cs="宋体"/>
          <w:color w:val="000000"/>
          <w:kern w:val="0"/>
          <w:sz w:val="32"/>
          <w:szCs w:val="32"/>
          <w:lang w:eastAsia="zh-CN"/>
        </w:rPr>
        <w:t>业</w:t>
      </w:r>
      <w:r>
        <w:rPr>
          <w:rFonts w:hint="eastAsia" w:ascii="仿宋" w:hAnsi="仿宋" w:eastAsia="仿宋" w:cs="宋体"/>
          <w:color w:val="000000"/>
          <w:kern w:val="0"/>
          <w:sz w:val="32"/>
          <w:szCs w:val="32"/>
        </w:rPr>
        <w:t>运行（项）。年初预算为</w:t>
      </w:r>
      <w:r>
        <w:rPr>
          <w:rFonts w:hint="eastAsia" w:ascii="仿宋" w:hAnsi="仿宋" w:eastAsia="仿宋" w:cs="宋体"/>
          <w:color w:val="000000"/>
          <w:kern w:val="0"/>
          <w:sz w:val="32"/>
          <w:szCs w:val="32"/>
          <w:lang w:val="en-US" w:eastAsia="zh-CN"/>
        </w:rPr>
        <w:t>2.36</w:t>
      </w:r>
      <w:r>
        <w:rPr>
          <w:rFonts w:hint="eastAsia" w:ascii="仿宋" w:hAnsi="仿宋" w:eastAsia="仿宋" w:cs="宋体"/>
          <w:color w:val="000000"/>
          <w:kern w:val="0"/>
          <w:sz w:val="32"/>
          <w:szCs w:val="32"/>
        </w:rPr>
        <w:t>万元，支出决算</w:t>
      </w:r>
      <w:r>
        <w:rPr>
          <w:rFonts w:hint="eastAsia" w:ascii="仿宋" w:hAnsi="仿宋" w:eastAsia="仿宋" w:cs="宋体"/>
          <w:color w:val="000000"/>
          <w:kern w:val="0"/>
          <w:sz w:val="32"/>
          <w:szCs w:val="32"/>
          <w:lang w:val="en-US" w:eastAsia="zh-CN"/>
        </w:rPr>
        <w:t>2.36</w:t>
      </w:r>
      <w:r>
        <w:rPr>
          <w:rFonts w:hint="eastAsia" w:ascii="仿宋" w:hAnsi="仿宋" w:eastAsia="仿宋" w:cs="宋体"/>
          <w:color w:val="000000"/>
          <w:kern w:val="0"/>
          <w:sz w:val="32"/>
          <w:szCs w:val="32"/>
        </w:rPr>
        <w:t>万元，主要用于商品服务支出；其它商品服务支出</w:t>
      </w:r>
      <w:r>
        <w:rPr>
          <w:rFonts w:hint="eastAsia" w:ascii="仿宋" w:hAnsi="仿宋" w:eastAsia="仿宋" w:cs="宋体"/>
          <w:color w:val="000000"/>
          <w:kern w:val="0"/>
          <w:sz w:val="32"/>
          <w:szCs w:val="32"/>
          <w:lang w:eastAsia="zh-CN"/>
        </w:rPr>
        <w:t>。</w:t>
      </w:r>
    </w:p>
    <w:p>
      <w:pPr>
        <w:numPr>
          <w:ilvl w:val="0"/>
          <w:numId w:val="2"/>
        </w:numPr>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一般公共服务支出（类）政府办公厅（室）及相关机构事务（款）</w:t>
      </w:r>
      <w:r>
        <w:rPr>
          <w:rFonts w:hint="eastAsia" w:ascii="仿宋" w:hAnsi="仿宋" w:eastAsia="仿宋" w:cs="宋体"/>
          <w:color w:val="000000"/>
          <w:kern w:val="0"/>
          <w:sz w:val="32"/>
          <w:szCs w:val="32"/>
          <w:lang w:eastAsia="zh-CN"/>
        </w:rPr>
        <w:t>其他</w:t>
      </w:r>
      <w:r>
        <w:rPr>
          <w:rFonts w:hint="eastAsia" w:ascii="仿宋" w:hAnsi="仿宋" w:eastAsia="仿宋" w:cs="宋体"/>
          <w:color w:val="000000"/>
          <w:kern w:val="0"/>
          <w:sz w:val="32"/>
          <w:szCs w:val="32"/>
        </w:rPr>
        <w:t>政府办公厅（室）及相关机构事务（项）。年初预算为</w:t>
      </w:r>
      <w:r>
        <w:rPr>
          <w:rFonts w:hint="eastAsia" w:ascii="仿宋" w:hAnsi="仿宋" w:eastAsia="仿宋" w:cs="宋体"/>
          <w:color w:val="000000"/>
          <w:kern w:val="0"/>
          <w:sz w:val="32"/>
          <w:szCs w:val="32"/>
          <w:lang w:val="en-US" w:eastAsia="zh-CN"/>
        </w:rPr>
        <w:t>29.16</w:t>
      </w:r>
      <w:r>
        <w:rPr>
          <w:rFonts w:hint="eastAsia" w:ascii="仿宋" w:hAnsi="仿宋" w:eastAsia="仿宋" w:cs="宋体"/>
          <w:color w:val="000000"/>
          <w:kern w:val="0"/>
          <w:sz w:val="32"/>
          <w:szCs w:val="32"/>
        </w:rPr>
        <w:t>万元，支出决算为</w:t>
      </w:r>
      <w:r>
        <w:rPr>
          <w:rFonts w:hint="eastAsia" w:ascii="仿宋" w:hAnsi="仿宋" w:eastAsia="仿宋" w:cs="宋体"/>
          <w:color w:val="000000"/>
          <w:kern w:val="0"/>
          <w:sz w:val="32"/>
          <w:szCs w:val="32"/>
          <w:lang w:val="en-US" w:eastAsia="zh-CN"/>
        </w:rPr>
        <w:t>28.17</w:t>
      </w:r>
      <w:r>
        <w:rPr>
          <w:rFonts w:hint="eastAsia" w:ascii="仿宋" w:hAnsi="仿宋" w:eastAsia="仿宋" w:cs="宋体"/>
          <w:color w:val="000000"/>
          <w:kern w:val="0"/>
          <w:sz w:val="32"/>
          <w:szCs w:val="32"/>
        </w:rPr>
        <w:t>万元，主要用于商品服务支出；其它商品服务支出</w:t>
      </w:r>
      <w:r>
        <w:rPr>
          <w:rFonts w:hint="eastAsia" w:ascii="仿宋" w:hAnsi="仿宋" w:eastAsia="仿宋" w:cs="宋体"/>
          <w:color w:val="000000"/>
          <w:kern w:val="0"/>
          <w:sz w:val="32"/>
          <w:szCs w:val="32"/>
          <w:lang w:eastAsia="zh-CN"/>
        </w:rPr>
        <w:t>。</w:t>
      </w:r>
    </w:p>
    <w:p>
      <w:pPr>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.住房保障支出（类）住房改革支出（款）住房公积金（项）。年初预算为2.74万元，支出决算为2.74万元，主要用于人员公积金保障支出。</w:t>
      </w:r>
    </w:p>
    <w:p>
      <w:pPr>
        <w:ind w:firstLine="640" w:firstLineChars="200"/>
        <w:jc w:val="left"/>
        <w:rPr>
          <w:rFonts w:ascii="仿宋" w:hAnsi="仿宋" w:eastAsia="仿宋" w:cs="仿宋"/>
          <w:sz w:val="32"/>
        </w:rPr>
      </w:pPr>
      <w:r>
        <w:rPr>
          <w:rFonts w:hint="eastAsia" w:ascii="仿宋" w:hAnsi="仿宋" w:eastAsia="仿宋" w:cs="仿宋"/>
          <w:sz w:val="32"/>
          <w:lang w:val="en-US" w:eastAsia="zh-CN"/>
        </w:rPr>
        <w:t>4</w:t>
      </w:r>
      <w:r>
        <w:rPr>
          <w:rFonts w:ascii="仿宋" w:hAnsi="仿宋" w:eastAsia="仿宋" w:cs="仿宋"/>
          <w:sz w:val="32"/>
        </w:rPr>
        <w:t xml:space="preserve">.  </w:t>
      </w:r>
      <w:r>
        <w:rPr>
          <w:rFonts w:hint="eastAsia" w:ascii="仿宋" w:hAnsi="仿宋" w:eastAsia="仿宋" w:cs="宋体"/>
          <w:color w:val="000000"/>
          <w:kern w:val="0"/>
          <w:sz w:val="32"/>
          <w:szCs w:val="32"/>
        </w:rPr>
        <w:t>教育支出（类）其他教育支出（款）其他教育支出（项）。年初预算为</w:t>
      </w:r>
      <w:r>
        <w:rPr>
          <w:rFonts w:hint="eastAsia" w:ascii="仿宋" w:hAnsi="仿宋" w:eastAsia="仿宋" w:cs="宋体"/>
          <w:color w:val="000000"/>
          <w:kern w:val="0"/>
          <w:sz w:val="32"/>
          <w:szCs w:val="32"/>
          <w:lang w:val="en-US" w:eastAsia="zh-CN"/>
        </w:rPr>
        <w:t>0.46</w:t>
      </w:r>
      <w:r>
        <w:rPr>
          <w:rFonts w:hint="eastAsia" w:ascii="仿宋" w:hAnsi="仿宋" w:eastAsia="仿宋" w:cs="宋体"/>
          <w:color w:val="000000"/>
          <w:kern w:val="0"/>
          <w:sz w:val="32"/>
          <w:szCs w:val="32"/>
        </w:rPr>
        <w:t>万元，支出决算为0.46万元，主要用于商品服务支出。</w:t>
      </w:r>
      <w:r>
        <w:rPr>
          <w:rFonts w:ascii="仿宋" w:hAnsi="仿宋" w:eastAsia="仿宋" w:cs="仿宋"/>
          <w:sz w:val="32"/>
        </w:rPr>
        <w:t xml:space="preserve"> </w:t>
      </w:r>
    </w:p>
    <w:p>
      <w:pPr>
        <w:ind w:firstLine="160" w:firstLineChars="5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益阳市人民防空工程质量监督站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黑体" w:hAnsi="黑体" w:eastAsia="黑体" w:cs="黑体"/>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33.73</w:t>
      </w:r>
      <w:r>
        <w:rPr>
          <w:rFonts w:ascii="仿宋" w:hAnsi="仿宋" w:eastAsia="仿宋" w:cs="仿宋"/>
          <w:sz w:val="32"/>
        </w:rPr>
        <w:t>万元，其中人员经费支出</w:t>
      </w:r>
      <w:r>
        <w:rPr>
          <w:rFonts w:hint="eastAsia" w:ascii="仿宋" w:hAnsi="仿宋" w:eastAsia="仿宋" w:cs="仿宋"/>
          <w:sz w:val="32"/>
        </w:rPr>
        <w:t>30.68</w:t>
      </w:r>
      <w:r>
        <w:rPr>
          <w:rFonts w:ascii="仿宋" w:hAnsi="仿宋" w:eastAsia="仿宋" w:cs="仿宋"/>
          <w:sz w:val="32"/>
        </w:rPr>
        <w:t>万元，主要包括：基本工资、津贴补贴、</w:t>
      </w:r>
      <w:r>
        <w:rPr>
          <w:rFonts w:hint="eastAsia" w:ascii="仿宋" w:hAnsi="仿宋" w:eastAsia="仿宋" w:cs="仿宋"/>
          <w:sz w:val="32"/>
        </w:rPr>
        <w:t>绩效工资、机关事业单位基本养老保险缴费、职工基本医疗保险缴费、公务员医疗补助缴费、住房公积金、其他工资福利支出、退休费</w:t>
      </w:r>
      <w:r>
        <w:rPr>
          <w:rFonts w:ascii="仿宋" w:hAnsi="仿宋" w:eastAsia="仿宋" w:cs="仿宋"/>
          <w:sz w:val="32"/>
        </w:rPr>
        <w:t xml:space="preserve">；公用经费支出 </w:t>
      </w:r>
      <w:r>
        <w:rPr>
          <w:rFonts w:hint="eastAsia" w:ascii="仿宋" w:hAnsi="仿宋" w:eastAsia="仿宋" w:cs="仿宋"/>
          <w:sz w:val="32"/>
        </w:rPr>
        <w:t>3.05</w:t>
      </w:r>
      <w:r>
        <w:rPr>
          <w:rFonts w:ascii="仿宋" w:hAnsi="仿宋" w:eastAsia="仿宋" w:cs="仿宋"/>
          <w:sz w:val="32"/>
        </w:rPr>
        <w:t>万元。主要包括：办公费、印刷费、</w:t>
      </w:r>
      <w:r>
        <w:rPr>
          <w:rFonts w:hint="eastAsia" w:ascii="仿宋" w:hAnsi="仿宋" w:eastAsia="仿宋" w:cs="仿宋"/>
          <w:sz w:val="32"/>
        </w:rPr>
        <w:t>差旅费、维修（护）费、公务接待费、工会经费、福利费</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益阳市人民防空工程质量监督站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widowControl/>
        <w:spacing w:line="480" w:lineRule="auto"/>
        <w:jc w:val="left"/>
        <w:rPr>
          <w:rFonts w:ascii="仿宋" w:hAnsi="仿宋" w:eastAsia="仿宋" w:cs="宋体"/>
          <w:color w:val="000000"/>
          <w:kern w:val="0"/>
          <w:sz w:val="32"/>
          <w:szCs w:val="32"/>
        </w:rPr>
      </w:pPr>
      <w:r>
        <w:rPr>
          <w:rFonts w:ascii="楷体" w:hAnsi="楷体" w:eastAsia="楷体" w:cs="楷体"/>
          <w:sz w:val="32"/>
        </w:rPr>
        <w:tab/>
      </w:r>
      <w:r>
        <w:rPr>
          <w:rFonts w:ascii="仿宋" w:hAnsi="仿宋" w:eastAsia="仿宋" w:cs="宋体"/>
          <w:color w:val="000000"/>
          <w:kern w:val="0"/>
          <w:sz w:val="32"/>
          <w:szCs w:val="32"/>
        </w:rPr>
        <w:t>益阳市</w:t>
      </w:r>
      <w:r>
        <w:rPr>
          <w:rFonts w:hint="eastAsia" w:ascii="仿宋" w:hAnsi="仿宋" w:eastAsia="仿宋" w:cs="宋体"/>
          <w:color w:val="000000"/>
          <w:kern w:val="0"/>
          <w:sz w:val="32"/>
          <w:szCs w:val="32"/>
        </w:rPr>
        <w:t>人民防空工程质量监督站</w:t>
      </w:r>
      <w:r>
        <w:rPr>
          <w:rFonts w:ascii="仿宋" w:hAnsi="仿宋" w:eastAsia="仿宋" w:cs="宋体"/>
          <w:color w:val="000000"/>
          <w:kern w:val="0"/>
          <w:sz w:val="32"/>
          <w:szCs w:val="32"/>
        </w:rPr>
        <w:t>没有政府性基金收入，也没有政府性基金安排的支出，故本表无数据。</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ascii="仿宋" w:hAnsi="仿宋" w:eastAsia="仿宋" w:cs="仿宋"/>
          <w:sz w:val="32"/>
        </w:rPr>
        <w:t xml:space="preserve"> </w:t>
      </w:r>
    </w:p>
    <w:p>
      <w:pPr>
        <w:ind w:firstLine="640"/>
        <w:jc w:val="left"/>
        <w:rPr>
          <w:rFonts w:ascii="仿宋" w:hAnsi="仿宋" w:eastAsia="仿宋" w:cs="仿宋"/>
          <w:sz w:val="32"/>
        </w:rPr>
      </w:pPr>
      <w:r>
        <w:rPr>
          <w:rFonts w:ascii="仿宋" w:hAnsi="仿宋" w:eastAsia="仿宋" w:cs="仿宋"/>
          <w:sz w:val="32"/>
        </w:rPr>
        <w:t xml:space="preserve">  </w:t>
      </w:r>
      <w:r>
        <w:rPr>
          <w:rFonts w:ascii="黑体" w:hAnsi="黑体" w:eastAsia="黑体" w:cs="黑体"/>
          <w:sz w:val="32"/>
        </w:rPr>
        <w:t>八、关于</w:t>
      </w:r>
      <w:r>
        <w:rPr>
          <w:rFonts w:hint="eastAsia" w:ascii="黑体" w:hAnsi="黑体" w:eastAsia="黑体" w:cs="黑体"/>
          <w:sz w:val="32"/>
        </w:rPr>
        <w:t>益阳市人民防空工程质量监督站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left="210" w:leftChars="100"/>
        <w:jc w:val="left"/>
        <w:rPr>
          <w:rFonts w:ascii="楷体" w:hAnsi="楷体" w:eastAsia="楷体" w:cs="楷体"/>
          <w:sz w:val="32"/>
        </w:rPr>
      </w:pPr>
      <w:r>
        <w:rPr>
          <w:rFonts w:ascii="楷体" w:hAnsi="楷体" w:eastAsia="楷体" w:cs="楷体"/>
          <w:sz w:val="32"/>
        </w:rPr>
        <w:t>（一）“三公”经费财政拨款支出决算总体情况说明</w:t>
      </w:r>
    </w:p>
    <w:p>
      <w:pPr>
        <w:ind w:left="210" w:leftChars="100" w:firstLine="320" w:firstLineChars="100"/>
        <w:jc w:val="left"/>
        <w:rPr>
          <w:rFonts w:ascii="楷体" w:hAnsi="楷体" w:eastAsia="楷体" w:cs="楷体"/>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rPr>
        <w:t>3</w:t>
      </w:r>
      <w:r>
        <w:rPr>
          <w:rFonts w:ascii="仿宋" w:hAnsi="仿宋" w:eastAsia="仿宋" w:cs="仿宋"/>
          <w:sz w:val="32"/>
        </w:rPr>
        <w:t>万元，支出决算为</w:t>
      </w:r>
      <w:r>
        <w:rPr>
          <w:rFonts w:hint="eastAsia" w:ascii="仿宋" w:hAnsi="仿宋" w:eastAsia="仿宋" w:cs="仿宋"/>
          <w:sz w:val="32"/>
        </w:rPr>
        <w:t>2.12</w:t>
      </w:r>
      <w:r>
        <w:rPr>
          <w:rFonts w:ascii="仿宋" w:hAnsi="仿宋" w:eastAsia="仿宋" w:cs="仿宋"/>
          <w:sz w:val="32"/>
        </w:rPr>
        <w:t>万元，完成预算的</w:t>
      </w:r>
      <w:r>
        <w:rPr>
          <w:rFonts w:hint="eastAsia" w:ascii="仿宋" w:hAnsi="仿宋" w:eastAsia="仿宋" w:cs="仿宋"/>
          <w:sz w:val="32"/>
        </w:rPr>
        <w:t>71</w:t>
      </w:r>
      <w:r>
        <w:rPr>
          <w:rFonts w:ascii="仿宋" w:hAnsi="仿宋" w:eastAsia="仿宋" w:cs="仿宋"/>
          <w:sz w:val="32"/>
        </w:rPr>
        <w:t>%，其中：因公出国（境）费支出决算为</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 xml:space="preserve">%；公务接待费支出决算为 </w:t>
      </w:r>
      <w:r>
        <w:rPr>
          <w:rFonts w:hint="eastAsia" w:ascii="仿宋" w:hAnsi="仿宋" w:eastAsia="仿宋" w:cs="仿宋"/>
          <w:sz w:val="32"/>
        </w:rPr>
        <w:t>2.12</w:t>
      </w:r>
      <w:r>
        <w:rPr>
          <w:rFonts w:ascii="仿宋" w:hAnsi="仿宋" w:eastAsia="仿宋" w:cs="仿宋"/>
          <w:sz w:val="32"/>
        </w:rPr>
        <w:t>万元，完成预算的</w:t>
      </w:r>
      <w:r>
        <w:rPr>
          <w:rFonts w:hint="eastAsia" w:ascii="仿宋" w:hAnsi="仿宋" w:eastAsia="仿宋" w:cs="仿宋"/>
          <w:sz w:val="32"/>
        </w:rPr>
        <w:t>71</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年度“三公”经费支出决算数小于预算数的主要原因：厉行节约，节省开支。</w:t>
      </w:r>
    </w:p>
    <w:p>
      <w:pPr>
        <w:ind w:firstLine="640" w:firstLineChars="200"/>
        <w:jc w:val="left"/>
        <w:rPr>
          <w:rFonts w:ascii="楷体" w:hAnsi="楷体" w:eastAsia="楷体" w:cs="楷体"/>
          <w:sz w:val="32"/>
        </w:rPr>
      </w:pPr>
      <w:r>
        <w:rPr>
          <w:rFonts w:ascii="楷体" w:hAnsi="楷体" w:eastAsia="楷体" w:cs="楷体"/>
          <w:sz w:val="32"/>
        </w:rPr>
        <w:t>（二）“三公”经费财政拨款支出决算具体情况说明。</w:t>
      </w:r>
    </w:p>
    <w:p>
      <w:pPr>
        <w:ind w:left="210" w:leftChars="100" w:firstLine="320" w:firstLineChars="100"/>
        <w:jc w:val="left"/>
        <w:rPr>
          <w:rFonts w:ascii="楷体" w:hAnsi="楷体" w:eastAsia="楷体" w:cs="楷体"/>
          <w:sz w:val="32"/>
        </w:rPr>
      </w:pPr>
      <w:r>
        <w:rPr>
          <w:rFonts w:ascii="楷体" w:hAnsi="楷体" w:eastAsia="楷体" w:cs="楷体"/>
          <w:sz w:val="32"/>
        </w:rPr>
        <w:t xml:space="preserve"> </w:t>
      </w:r>
      <w:r>
        <w:rPr>
          <w:rFonts w:hint="eastAsia"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2.12</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 xml:space="preserve">%；公务接待费支出决算为 </w:t>
      </w:r>
      <w:r>
        <w:rPr>
          <w:rFonts w:hint="eastAsia" w:ascii="仿宋" w:hAnsi="仿宋" w:eastAsia="仿宋" w:cs="仿宋"/>
          <w:sz w:val="32"/>
        </w:rPr>
        <w:t>2.12</w:t>
      </w:r>
      <w:r>
        <w:rPr>
          <w:rFonts w:ascii="仿宋" w:hAnsi="仿宋" w:eastAsia="仿宋" w:cs="仿宋"/>
          <w:sz w:val="32"/>
        </w:rPr>
        <w:t>万元，占</w:t>
      </w:r>
      <w:r>
        <w:rPr>
          <w:rFonts w:hint="eastAsia" w:ascii="仿宋" w:hAnsi="仿宋" w:eastAsia="仿宋" w:cs="仿宋"/>
          <w:sz w:val="32"/>
        </w:rPr>
        <w:t>71</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年度“三公”经费支出决算数小于上年决算数的主要原因：厉行节约，节省开支。</w:t>
      </w:r>
    </w:p>
    <w:p>
      <w:pPr>
        <w:ind w:firstLine="960" w:firstLineChars="300"/>
        <w:jc w:val="left"/>
        <w:rPr>
          <w:rFonts w:ascii="楷体" w:hAnsi="楷体" w:eastAsia="楷体" w:cs="楷体"/>
          <w:sz w:val="32"/>
        </w:rPr>
      </w:pPr>
      <w:r>
        <w:rPr>
          <w:rFonts w:hint="eastAsia" w:ascii="楷体" w:hAnsi="楷体" w:eastAsia="楷体" w:cs="楷体"/>
          <w:sz w:val="32"/>
        </w:rPr>
        <w:t>1</w:t>
      </w:r>
      <w:r>
        <w:rPr>
          <w:rFonts w:ascii="楷体" w:hAnsi="楷体" w:eastAsia="楷体" w:cs="楷体"/>
          <w:sz w:val="32"/>
        </w:rPr>
        <w:t>、公务用车购置及运行经费情况说明</w:t>
      </w:r>
    </w:p>
    <w:p>
      <w:pPr>
        <w:ind w:firstLine="960" w:firstLineChars="30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rPr>
        <w:t>0</w:t>
      </w:r>
      <w:r>
        <w:rPr>
          <w:rFonts w:ascii="仿宋" w:hAnsi="仿宋" w:eastAsia="仿宋" w:cs="仿宋"/>
          <w:sz w:val="32"/>
        </w:rPr>
        <w:t>万元，购置数</w:t>
      </w:r>
      <w:r>
        <w:rPr>
          <w:rFonts w:hint="eastAsia" w:ascii="仿宋" w:hAnsi="仿宋" w:eastAsia="仿宋" w:cs="仿宋"/>
          <w:sz w:val="32"/>
        </w:rPr>
        <w:t>0</w:t>
      </w:r>
      <w:r>
        <w:rPr>
          <w:rFonts w:ascii="仿宋" w:hAnsi="仿宋" w:eastAsia="仿宋" w:cs="仿宋"/>
          <w:sz w:val="32"/>
        </w:rPr>
        <w:t>台。</w:t>
      </w:r>
    </w:p>
    <w:p>
      <w:pPr>
        <w:ind w:firstLine="960" w:firstLineChars="300"/>
        <w:jc w:val="left"/>
        <w:rPr>
          <w:rFonts w:ascii="楷体" w:hAnsi="楷体" w:eastAsia="楷体" w:cs="楷体"/>
          <w:sz w:val="32"/>
        </w:rPr>
      </w:pPr>
      <w:r>
        <w:rPr>
          <w:rFonts w:hint="eastAsia" w:ascii="楷体" w:hAnsi="楷体" w:eastAsia="楷体" w:cs="楷体"/>
          <w:sz w:val="32"/>
        </w:rPr>
        <w:t>2</w:t>
      </w:r>
      <w:r>
        <w:rPr>
          <w:rFonts w:ascii="楷体" w:hAnsi="楷体" w:eastAsia="楷体" w:cs="楷体"/>
          <w:sz w:val="32"/>
        </w:rPr>
        <w:t>、公务接待情况说明</w:t>
      </w:r>
    </w:p>
    <w:p>
      <w:pPr>
        <w:ind w:firstLine="960" w:firstLineChars="30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2.12</w:t>
      </w:r>
      <w:r>
        <w:rPr>
          <w:rFonts w:ascii="仿宋" w:hAnsi="仿宋" w:eastAsia="仿宋" w:cs="仿宋"/>
          <w:sz w:val="32"/>
        </w:rPr>
        <w:t>万元，国内公务接待</w:t>
      </w:r>
      <w:r>
        <w:rPr>
          <w:rFonts w:hint="eastAsia" w:ascii="仿宋" w:hAnsi="仿宋" w:eastAsia="仿宋" w:cs="仿宋"/>
          <w:sz w:val="32"/>
        </w:rPr>
        <w:t>14</w:t>
      </w:r>
      <w:r>
        <w:rPr>
          <w:rFonts w:ascii="仿宋" w:hAnsi="仿宋" w:eastAsia="仿宋" w:cs="仿宋"/>
          <w:sz w:val="32"/>
        </w:rPr>
        <w:t>批次，接待</w:t>
      </w:r>
      <w:r>
        <w:rPr>
          <w:rFonts w:hint="eastAsia" w:ascii="仿宋" w:hAnsi="仿宋" w:eastAsia="仿宋" w:cs="仿宋"/>
          <w:sz w:val="32"/>
        </w:rPr>
        <w:t>56</w:t>
      </w:r>
      <w:r>
        <w:rPr>
          <w:rFonts w:ascii="仿宋" w:hAnsi="仿宋" w:eastAsia="仿宋" w:cs="仿宋"/>
          <w:sz w:val="32"/>
        </w:rPr>
        <w:t>人。接待支出主要用于</w:t>
      </w:r>
      <w:r>
        <w:rPr>
          <w:rFonts w:hint="eastAsia" w:ascii="仿宋" w:hAnsi="仿宋" w:eastAsia="仿宋" w:cs="仿宋"/>
          <w:color w:val="333333"/>
          <w:kern w:val="0"/>
          <w:sz w:val="32"/>
          <w:szCs w:val="32"/>
          <w:shd w:val="clear" w:color="auto" w:fill="FFFFFF"/>
        </w:rPr>
        <w:t>接待各地市及区县人防质监单位的来访和业务交流。</w:t>
      </w:r>
    </w:p>
    <w:p>
      <w:pPr>
        <w:ind w:firstLine="640" w:firstLineChars="20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仿宋" w:hAnsi="仿宋" w:eastAsia="仿宋" w:cs="仿宋"/>
          <w:sz w:val="32"/>
        </w:rPr>
        <w:t>2019年,本单位按照有关政策文件和市财政局要求，作为益阳市住房和城乡建设局(人民防空办公室)的二级机构，不需要开展预算绩效管理工作。</w:t>
      </w:r>
    </w:p>
    <w:p>
      <w:pPr>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firstLineChars="200"/>
        <w:rPr>
          <w:rFonts w:ascii="仿宋" w:hAnsi="仿宋" w:eastAsia="仿宋" w:cs="Times New Roman"/>
          <w:sz w:val="32"/>
          <w:szCs w:val="32"/>
        </w:rPr>
      </w:pPr>
      <w:r>
        <w:rPr>
          <w:rFonts w:ascii="仿宋" w:hAnsi="仿宋" w:eastAsia="仿宋" w:cs="仿宋"/>
          <w:sz w:val="32"/>
          <w:szCs w:val="32"/>
          <w:shd w:val="clear" w:color="auto" w:fill="FFFFFF"/>
        </w:rPr>
        <w:t>年初部门预算：收入总计</w:t>
      </w:r>
      <w:r>
        <w:rPr>
          <w:rFonts w:hint="eastAsia" w:ascii="仿宋" w:hAnsi="仿宋" w:eastAsia="仿宋" w:cs="仿宋"/>
          <w:sz w:val="32"/>
          <w:szCs w:val="32"/>
          <w:shd w:val="clear" w:color="auto" w:fill="FFFFFF"/>
        </w:rPr>
        <w:t>140.19万元，</w:t>
      </w:r>
      <w:r>
        <w:rPr>
          <w:rFonts w:ascii="仿宋" w:hAnsi="仿宋" w:eastAsia="仿宋" w:cs="Times New Roman"/>
          <w:sz w:val="32"/>
          <w:szCs w:val="32"/>
        </w:rPr>
        <w:t>一般公共预算财政拨款</w:t>
      </w:r>
      <w:r>
        <w:rPr>
          <w:rFonts w:hint="eastAsia" w:ascii="仿宋" w:hAnsi="仿宋" w:eastAsia="仿宋" w:cs="Times New Roman"/>
          <w:sz w:val="32"/>
          <w:szCs w:val="32"/>
        </w:rPr>
        <w:t>34.72</w:t>
      </w:r>
      <w:r>
        <w:rPr>
          <w:rFonts w:ascii="仿宋" w:hAnsi="仿宋" w:eastAsia="仿宋" w:cs="Times New Roman"/>
          <w:sz w:val="32"/>
          <w:szCs w:val="32"/>
        </w:rPr>
        <w:t>万元，</w:t>
      </w:r>
      <w:r>
        <w:rPr>
          <w:rFonts w:hint="eastAsia" w:ascii="仿宋" w:hAnsi="仿宋" w:eastAsia="仿宋"/>
          <w:sz w:val="32"/>
          <w:szCs w:val="32"/>
        </w:rPr>
        <w:t xml:space="preserve"> 上级拨款收入45.91， </w:t>
      </w:r>
      <w:r>
        <w:rPr>
          <w:rFonts w:ascii="仿宋" w:hAnsi="仿宋" w:eastAsia="仿宋" w:cs="Times New Roman"/>
          <w:sz w:val="32"/>
          <w:szCs w:val="32"/>
        </w:rPr>
        <w:t>年初结转结余收入</w:t>
      </w:r>
      <w:r>
        <w:rPr>
          <w:rFonts w:hint="eastAsia" w:ascii="仿宋" w:hAnsi="仿宋" w:eastAsia="仿宋" w:cs="Times New Roman"/>
          <w:sz w:val="32"/>
          <w:szCs w:val="32"/>
        </w:rPr>
        <w:t>59.56</w:t>
      </w:r>
      <w:r>
        <w:rPr>
          <w:rFonts w:ascii="仿宋" w:hAnsi="仿宋" w:eastAsia="仿宋" w:cs="Times New Roman"/>
          <w:sz w:val="32"/>
          <w:szCs w:val="32"/>
        </w:rPr>
        <w:t>万元。</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 xml:space="preserve"> 支出：</w:t>
      </w:r>
      <w:r>
        <w:rPr>
          <w:rFonts w:hint="eastAsia" w:ascii="仿宋" w:hAnsi="仿宋" w:eastAsia="仿宋" w:cs="Times New Roman"/>
          <w:sz w:val="32"/>
          <w:szCs w:val="32"/>
        </w:rPr>
        <w:t>140.19</w:t>
      </w:r>
      <w:r>
        <w:rPr>
          <w:rFonts w:ascii="仿宋" w:hAnsi="仿宋" w:eastAsia="仿宋" w:cs="Times New Roman"/>
          <w:sz w:val="32"/>
          <w:szCs w:val="32"/>
        </w:rPr>
        <w:t>万元。其中，基本支出</w:t>
      </w:r>
      <w:r>
        <w:rPr>
          <w:rFonts w:hint="eastAsia" w:ascii="仿宋" w:hAnsi="仿宋" w:eastAsia="仿宋" w:cs="Times New Roman"/>
          <w:sz w:val="32"/>
          <w:szCs w:val="32"/>
        </w:rPr>
        <w:t>36.68</w:t>
      </w:r>
      <w:r>
        <w:rPr>
          <w:rFonts w:ascii="仿宋" w:hAnsi="仿宋" w:eastAsia="仿宋" w:cs="Times New Roman"/>
          <w:sz w:val="32"/>
          <w:szCs w:val="32"/>
        </w:rPr>
        <w:t>万元 ，公用经费支出</w:t>
      </w:r>
      <w:r>
        <w:rPr>
          <w:rFonts w:hint="eastAsia" w:ascii="仿宋" w:hAnsi="仿宋" w:eastAsia="仿宋" w:cs="Times New Roman"/>
          <w:sz w:val="32"/>
          <w:szCs w:val="32"/>
        </w:rPr>
        <w:t xml:space="preserve">40.73  </w:t>
      </w:r>
      <w:r>
        <w:rPr>
          <w:rFonts w:ascii="仿宋" w:hAnsi="仿宋" w:eastAsia="仿宋" w:cs="Times New Roman"/>
          <w:sz w:val="32"/>
          <w:szCs w:val="32"/>
        </w:rPr>
        <w:t>万元。</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、年终结余</w:t>
      </w:r>
      <w:r>
        <w:rPr>
          <w:rFonts w:hint="eastAsia" w:ascii="仿宋" w:hAnsi="仿宋" w:eastAsia="仿宋" w:cs="Times New Roman"/>
          <w:sz w:val="32"/>
          <w:szCs w:val="32"/>
        </w:rPr>
        <w:t>59.58</w:t>
      </w:r>
      <w:r>
        <w:rPr>
          <w:rFonts w:ascii="仿宋" w:hAnsi="仿宋" w:eastAsia="仿宋" w:cs="Times New Roman"/>
          <w:sz w:val="32"/>
          <w:szCs w:val="32"/>
        </w:rPr>
        <w:t>万元。</w:t>
      </w:r>
    </w:p>
    <w:p>
      <w:pPr>
        <w:ind w:firstLine="320" w:firstLineChars="100"/>
        <w:jc w:val="left"/>
        <w:rPr>
          <w:rFonts w:ascii="楷体" w:hAnsi="楷体" w:eastAsia="楷体" w:cs="楷体"/>
          <w:color w:val="FF0000"/>
          <w:sz w:val="32"/>
        </w:rPr>
      </w:pPr>
      <w:r>
        <w:rPr>
          <w:rFonts w:ascii="楷体" w:hAnsi="楷体" w:eastAsia="楷体" w:cs="楷体"/>
          <w:sz w:val="32"/>
        </w:rPr>
        <w:t>（二）机关运行经费支出情况。</w:t>
      </w:r>
    </w:p>
    <w:p>
      <w:pPr>
        <w:rPr>
          <w:rFonts w:ascii="仿宋" w:hAnsi="仿宋" w:eastAsia="仿宋" w:cs="仿宋"/>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rPr>
        <w:t>80.61</w:t>
      </w:r>
      <w:r>
        <w:rPr>
          <w:rFonts w:ascii="仿宋" w:hAnsi="仿宋" w:eastAsia="仿宋" w:cs="仿宋"/>
          <w:sz w:val="32"/>
        </w:rPr>
        <w:t>万元，较上年减少</w:t>
      </w:r>
      <w:r>
        <w:rPr>
          <w:rFonts w:hint="eastAsia" w:ascii="仿宋" w:hAnsi="仿宋" w:eastAsia="仿宋" w:cs="仿宋"/>
          <w:sz w:val="32"/>
        </w:rPr>
        <w:t>5.75</w:t>
      </w:r>
      <w:r>
        <w:rPr>
          <w:rFonts w:ascii="仿宋" w:hAnsi="仿宋" w:eastAsia="仿宋" w:cs="仿宋"/>
          <w:sz w:val="32"/>
        </w:rPr>
        <w:t>万元，减少</w:t>
      </w:r>
      <w:r>
        <w:rPr>
          <w:rFonts w:hint="eastAsia" w:ascii="仿宋" w:hAnsi="仿宋" w:eastAsia="仿宋" w:cs="仿宋"/>
          <w:sz w:val="32"/>
        </w:rPr>
        <w:t>6.7</w:t>
      </w:r>
      <w:r>
        <w:rPr>
          <w:rFonts w:ascii="仿宋" w:hAnsi="仿宋" w:eastAsia="仿宋" w:cs="仿宋"/>
          <w:sz w:val="32"/>
        </w:rPr>
        <w:t>%，主要原因是</w:t>
      </w:r>
      <w:r>
        <w:rPr>
          <w:rFonts w:hint="eastAsia" w:ascii="仿宋_GB2312" w:eastAsia="仿宋_GB2312"/>
          <w:sz w:val="32"/>
          <w:szCs w:val="32"/>
        </w:rPr>
        <w:t>：</w:t>
      </w:r>
      <w:r>
        <w:rPr>
          <w:rFonts w:hint="eastAsia" w:ascii="仿宋" w:hAnsi="仿宋" w:eastAsia="仿宋" w:cs="仿宋"/>
          <w:sz w:val="32"/>
        </w:rPr>
        <w:t>厉行节约，缩减运行经费。</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rPr>
        <w:t>无政府采购支出</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日，本部门共有车辆0辆，其中，领导干部用车0辆、一般公务用车</w:t>
      </w:r>
      <w:r>
        <w:rPr>
          <w:rFonts w:ascii="仿宋_GB2312" w:eastAsia="仿宋_GB2312"/>
          <w:sz w:val="32"/>
          <w:szCs w:val="32"/>
        </w:rPr>
        <w:t>0</w:t>
      </w:r>
      <w:r>
        <w:rPr>
          <w:rFonts w:hint="eastAsia" w:ascii="仿宋_GB2312" w:eastAsia="仿宋_GB2312"/>
          <w:sz w:val="32"/>
          <w:szCs w:val="32"/>
        </w:rPr>
        <w:t>辆、一般执法执勤用车0辆、特种专业技术用车0辆、其他用车0辆，其他用车主无、单位价值</w:t>
      </w:r>
      <w:r>
        <w:rPr>
          <w:rFonts w:ascii="仿宋_GB2312" w:eastAsia="仿宋_GB2312"/>
          <w:sz w:val="32"/>
          <w:szCs w:val="32"/>
        </w:rPr>
        <w:t>50</w:t>
      </w:r>
      <w:r>
        <w:rPr>
          <w:rFonts w:hint="eastAsia" w:ascii="仿宋_GB2312" w:eastAsia="仿宋_GB2312"/>
          <w:sz w:val="32"/>
          <w:szCs w:val="32"/>
        </w:rPr>
        <w:t>万元以上通用设备0台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万正以上专用设备0台</w:t>
      </w:r>
      <w:r>
        <w:rPr>
          <w:rFonts w:ascii="仿宋_GB2312" w:eastAsia="仿宋_GB2312"/>
          <w:sz w:val="32"/>
          <w:szCs w:val="32"/>
        </w:rPr>
        <w:t>(</w:t>
      </w:r>
      <w:r>
        <w:rPr>
          <w:rFonts w:hint="eastAsia" w:ascii="仿宋_GB2312" w:eastAsia="仿宋_GB2312"/>
          <w:sz w:val="32"/>
          <w:szCs w:val="32"/>
        </w:rPr>
        <w:t>套)</w:t>
      </w: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482" w:firstLineChars="150"/>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运行维护费以及其他费用。</w:t>
      </w:r>
    </w:p>
    <w:p>
      <w:pPr>
        <w:ind w:firstLine="321" w:firstLineChars="100"/>
        <w:rPr>
          <w:rFonts w:ascii="仿宋" w:hAnsi="仿宋" w:eastAsia="仿宋" w:cs="仿宋"/>
          <w:b/>
          <w:color w:val="FF0000"/>
          <w:sz w:val="32"/>
        </w:rPr>
      </w:pPr>
    </w:p>
    <w:p>
      <w:pPr>
        <w:ind w:firstLine="640"/>
        <w:jc w:val="center"/>
        <w:rPr>
          <w:rFonts w:ascii="仿宋" w:hAnsi="仿宋" w:eastAsia="仿宋" w:cs="仿宋"/>
          <w:sz w:val="36"/>
          <w:szCs w:val="36"/>
        </w:rPr>
      </w:pP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2AD3"/>
    <w:multiLevelType w:val="singleLevel"/>
    <w:tmpl w:val="1A292AD3"/>
    <w:lvl w:ilvl="0" w:tentative="0">
      <w:start w:val="1"/>
      <w:numFmt w:val="decimal"/>
      <w:lvlText w:val="%1."/>
      <w:lvlJc w:val="left"/>
      <w:pPr>
        <w:tabs>
          <w:tab w:val="left" w:pos="312"/>
        </w:tabs>
      </w:pPr>
    </w:lvl>
  </w:abstractNum>
  <w:abstractNum w:abstractNumId="1">
    <w:nsid w:val="63D77677"/>
    <w:multiLevelType w:val="multilevel"/>
    <w:tmpl w:val="63D776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01545"/>
    <w:rsid w:val="00012D2F"/>
    <w:rsid w:val="00022F24"/>
    <w:rsid w:val="00025AF8"/>
    <w:rsid w:val="000452DB"/>
    <w:rsid w:val="00046BD4"/>
    <w:rsid w:val="00073DCF"/>
    <w:rsid w:val="000758F7"/>
    <w:rsid w:val="0009128D"/>
    <w:rsid w:val="000B56F7"/>
    <w:rsid w:val="000C053D"/>
    <w:rsid w:val="000C5CAA"/>
    <w:rsid w:val="000C6F97"/>
    <w:rsid w:val="000E1DA1"/>
    <w:rsid w:val="000E2E2B"/>
    <w:rsid w:val="000E4914"/>
    <w:rsid w:val="000E4F76"/>
    <w:rsid w:val="000E6453"/>
    <w:rsid w:val="00102107"/>
    <w:rsid w:val="00106D0A"/>
    <w:rsid w:val="0011267F"/>
    <w:rsid w:val="001314D5"/>
    <w:rsid w:val="001352FB"/>
    <w:rsid w:val="00141BE5"/>
    <w:rsid w:val="00144BAF"/>
    <w:rsid w:val="00144D50"/>
    <w:rsid w:val="001509BD"/>
    <w:rsid w:val="0019754F"/>
    <w:rsid w:val="00203F27"/>
    <w:rsid w:val="002046CA"/>
    <w:rsid w:val="002166E7"/>
    <w:rsid w:val="00223B16"/>
    <w:rsid w:val="00224860"/>
    <w:rsid w:val="00251FDB"/>
    <w:rsid w:val="00252D77"/>
    <w:rsid w:val="0025703E"/>
    <w:rsid w:val="00270C88"/>
    <w:rsid w:val="00274F84"/>
    <w:rsid w:val="00287AA2"/>
    <w:rsid w:val="00287C7B"/>
    <w:rsid w:val="00295C47"/>
    <w:rsid w:val="002D5234"/>
    <w:rsid w:val="002D5DD0"/>
    <w:rsid w:val="002E3AD2"/>
    <w:rsid w:val="00310A4F"/>
    <w:rsid w:val="0032427D"/>
    <w:rsid w:val="003265E3"/>
    <w:rsid w:val="00340D2F"/>
    <w:rsid w:val="003438F9"/>
    <w:rsid w:val="00352CA2"/>
    <w:rsid w:val="00361F25"/>
    <w:rsid w:val="003625DF"/>
    <w:rsid w:val="003638A2"/>
    <w:rsid w:val="003A6210"/>
    <w:rsid w:val="003C0554"/>
    <w:rsid w:val="003E0E71"/>
    <w:rsid w:val="003F208D"/>
    <w:rsid w:val="00404BB9"/>
    <w:rsid w:val="00405C58"/>
    <w:rsid w:val="00407AC5"/>
    <w:rsid w:val="004109AF"/>
    <w:rsid w:val="0042722A"/>
    <w:rsid w:val="00427351"/>
    <w:rsid w:val="004501F4"/>
    <w:rsid w:val="0045540D"/>
    <w:rsid w:val="004606BE"/>
    <w:rsid w:val="00460BDD"/>
    <w:rsid w:val="00494AF9"/>
    <w:rsid w:val="004A2628"/>
    <w:rsid w:val="004A46C4"/>
    <w:rsid w:val="004A6E15"/>
    <w:rsid w:val="004B5C5E"/>
    <w:rsid w:val="004C174B"/>
    <w:rsid w:val="004D3419"/>
    <w:rsid w:val="004D3950"/>
    <w:rsid w:val="004E2F24"/>
    <w:rsid w:val="004F7102"/>
    <w:rsid w:val="005057AD"/>
    <w:rsid w:val="005065A4"/>
    <w:rsid w:val="00514BC9"/>
    <w:rsid w:val="005151BC"/>
    <w:rsid w:val="00526ACD"/>
    <w:rsid w:val="00546687"/>
    <w:rsid w:val="00553E0F"/>
    <w:rsid w:val="00560E28"/>
    <w:rsid w:val="005724FF"/>
    <w:rsid w:val="00582244"/>
    <w:rsid w:val="00585C4F"/>
    <w:rsid w:val="00591093"/>
    <w:rsid w:val="00592755"/>
    <w:rsid w:val="005A659A"/>
    <w:rsid w:val="005E2E58"/>
    <w:rsid w:val="005F3E9B"/>
    <w:rsid w:val="005F6BE5"/>
    <w:rsid w:val="0060538B"/>
    <w:rsid w:val="006123DC"/>
    <w:rsid w:val="00632C2F"/>
    <w:rsid w:val="0065030C"/>
    <w:rsid w:val="00661CDB"/>
    <w:rsid w:val="0066287D"/>
    <w:rsid w:val="006634AC"/>
    <w:rsid w:val="00665F40"/>
    <w:rsid w:val="00674179"/>
    <w:rsid w:val="00681480"/>
    <w:rsid w:val="00681B4D"/>
    <w:rsid w:val="00692C71"/>
    <w:rsid w:val="0069566B"/>
    <w:rsid w:val="006A7BB3"/>
    <w:rsid w:val="006F60CB"/>
    <w:rsid w:val="0070163B"/>
    <w:rsid w:val="00710BF5"/>
    <w:rsid w:val="00732CB0"/>
    <w:rsid w:val="007425A1"/>
    <w:rsid w:val="00761ED4"/>
    <w:rsid w:val="00767797"/>
    <w:rsid w:val="0078068B"/>
    <w:rsid w:val="007810FC"/>
    <w:rsid w:val="00783725"/>
    <w:rsid w:val="0079708E"/>
    <w:rsid w:val="007B6164"/>
    <w:rsid w:val="007C6D23"/>
    <w:rsid w:val="007D27D5"/>
    <w:rsid w:val="007E7B91"/>
    <w:rsid w:val="00812090"/>
    <w:rsid w:val="0082245C"/>
    <w:rsid w:val="0083419D"/>
    <w:rsid w:val="00857E1C"/>
    <w:rsid w:val="008776D1"/>
    <w:rsid w:val="00890DA4"/>
    <w:rsid w:val="008A4B21"/>
    <w:rsid w:val="008B7B4C"/>
    <w:rsid w:val="008F546E"/>
    <w:rsid w:val="00946F32"/>
    <w:rsid w:val="009547BA"/>
    <w:rsid w:val="0096182A"/>
    <w:rsid w:val="00973597"/>
    <w:rsid w:val="00986E98"/>
    <w:rsid w:val="00991F37"/>
    <w:rsid w:val="009A7349"/>
    <w:rsid w:val="009B4C5A"/>
    <w:rsid w:val="009C1A81"/>
    <w:rsid w:val="00A01B5E"/>
    <w:rsid w:val="00A064DF"/>
    <w:rsid w:val="00A11ED8"/>
    <w:rsid w:val="00A15583"/>
    <w:rsid w:val="00A25B72"/>
    <w:rsid w:val="00A26EA8"/>
    <w:rsid w:val="00A412F6"/>
    <w:rsid w:val="00A52759"/>
    <w:rsid w:val="00A57437"/>
    <w:rsid w:val="00A61632"/>
    <w:rsid w:val="00A6467B"/>
    <w:rsid w:val="00A806B4"/>
    <w:rsid w:val="00A9111D"/>
    <w:rsid w:val="00AB25EE"/>
    <w:rsid w:val="00AC11D7"/>
    <w:rsid w:val="00AD1147"/>
    <w:rsid w:val="00AF64D3"/>
    <w:rsid w:val="00AF6F49"/>
    <w:rsid w:val="00B27C51"/>
    <w:rsid w:val="00B31D8B"/>
    <w:rsid w:val="00B44575"/>
    <w:rsid w:val="00B5018C"/>
    <w:rsid w:val="00B5201C"/>
    <w:rsid w:val="00B5268F"/>
    <w:rsid w:val="00B52C7A"/>
    <w:rsid w:val="00B535F8"/>
    <w:rsid w:val="00B6304F"/>
    <w:rsid w:val="00B633B9"/>
    <w:rsid w:val="00B771A9"/>
    <w:rsid w:val="00B94CD7"/>
    <w:rsid w:val="00BA55EB"/>
    <w:rsid w:val="00BB23FB"/>
    <w:rsid w:val="00BC0337"/>
    <w:rsid w:val="00BC6D21"/>
    <w:rsid w:val="00BD0975"/>
    <w:rsid w:val="00BD5472"/>
    <w:rsid w:val="00C44F18"/>
    <w:rsid w:val="00C71148"/>
    <w:rsid w:val="00C7135E"/>
    <w:rsid w:val="00C773D8"/>
    <w:rsid w:val="00C9128C"/>
    <w:rsid w:val="00C9358A"/>
    <w:rsid w:val="00CA29FE"/>
    <w:rsid w:val="00CA36EB"/>
    <w:rsid w:val="00CB136C"/>
    <w:rsid w:val="00CB4773"/>
    <w:rsid w:val="00CF2DED"/>
    <w:rsid w:val="00CF2F41"/>
    <w:rsid w:val="00D14677"/>
    <w:rsid w:val="00D21CDF"/>
    <w:rsid w:val="00D30CDC"/>
    <w:rsid w:val="00D36804"/>
    <w:rsid w:val="00D51CA7"/>
    <w:rsid w:val="00D5341F"/>
    <w:rsid w:val="00D83956"/>
    <w:rsid w:val="00DB7C88"/>
    <w:rsid w:val="00DF6FA5"/>
    <w:rsid w:val="00E10DC6"/>
    <w:rsid w:val="00E24BB7"/>
    <w:rsid w:val="00E268CA"/>
    <w:rsid w:val="00E26A4B"/>
    <w:rsid w:val="00E431BD"/>
    <w:rsid w:val="00E517E0"/>
    <w:rsid w:val="00E568E0"/>
    <w:rsid w:val="00E60075"/>
    <w:rsid w:val="00E71C8E"/>
    <w:rsid w:val="00E929E5"/>
    <w:rsid w:val="00EB18F6"/>
    <w:rsid w:val="00EC2A23"/>
    <w:rsid w:val="00EC2AAC"/>
    <w:rsid w:val="00EC3CE5"/>
    <w:rsid w:val="00EC57C6"/>
    <w:rsid w:val="00EE200F"/>
    <w:rsid w:val="00EE433C"/>
    <w:rsid w:val="00EF2438"/>
    <w:rsid w:val="00EF355E"/>
    <w:rsid w:val="00EF613C"/>
    <w:rsid w:val="00F0713C"/>
    <w:rsid w:val="00F322AD"/>
    <w:rsid w:val="00F35C36"/>
    <w:rsid w:val="00F44513"/>
    <w:rsid w:val="00F45047"/>
    <w:rsid w:val="00F56E35"/>
    <w:rsid w:val="00F732DE"/>
    <w:rsid w:val="00F90EA9"/>
    <w:rsid w:val="00F94200"/>
    <w:rsid w:val="00F95966"/>
    <w:rsid w:val="00FA0A18"/>
    <w:rsid w:val="00FA7928"/>
    <w:rsid w:val="00FC6E60"/>
    <w:rsid w:val="00FC7980"/>
    <w:rsid w:val="00FE3F03"/>
    <w:rsid w:val="00FF43C1"/>
    <w:rsid w:val="00FF6759"/>
    <w:rsid w:val="0A33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71B16-A481-4B69-B98E-AA2A2F015098}">
  <ds:schemaRefs/>
</ds:datastoreItem>
</file>

<file path=docProps/app.xml><?xml version="1.0" encoding="utf-8"?>
<Properties xmlns="http://schemas.openxmlformats.org/officeDocument/2006/extended-properties" xmlns:vt="http://schemas.openxmlformats.org/officeDocument/2006/docPropsVTypes">
  <Template>Normal</Template>
  <Pages>12</Pages>
  <Words>695</Words>
  <Characters>3964</Characters>
  <Lines>33</Lines>
  <Paragraphs>9</Paragraphs>
  <TotalTime>6</TotalTime>
  <ScaleCrop>false</ScaleCrop>
  <LinksUpToDate>false</LinksUpToDate>
  <CharactersWithSpaces>4650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2020-09-21T01:36:00Z</dcterms:created>
  <dc:creator>Administrator</dc:creator>
  <cp:lastModifiedBy>Administrator</cp:lastModifiedBy>
  <dcterms:modified xsi:type="dcterms:W3CDTF">2020-09-23T08:26:21Z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