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pPr>
      <w:r>
        <w:rPr>
          <w:rFonts w:hint="eastAsia" w:ascii="宋体" w:hAnsi="宋体" w:eastAsia="宋体" w:cs="宋体"/>
          <w:kern w:val="2"/>
          <w:sz w:val="44"/>
          <w:szCs w:val="44"/>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pPr>
      <w:r>
        <w:rPr>
          <w:rFonts w:ascii="黑体" w:hAnsi="宋体" w:eastAsia="黑体" w:cs="黑体"/>
          <w:kern w:val="2"/>
          <w:sz w:val="32"/>
          <w:szCs w:val="32"/>
          <w:shd w:val="clear" w:fill="FFFFFF"/>
          <w:lang w:val="en-US" w:eastAsia="zh-CN" w:bidi="ar"/>
        </w:rPr>
        <w:t>第一部分</w:t>
      </w:r>
      <w:r>
        <w:rPr>
          <w:rFonts w:hint="eastAsia" w:ascii="黑体" w:hAnsi="宋体" w:eastAsia="黑体" w:cs="黑体"/>
          <w:kern w:val="2"/>
          <w:sz w:val="32"/>
          <w:szCs w:val="32"/>
          <w:shd w:val="clear" w:fill="FFFFFF"/>
          <w:lang w:val="en-US" w:eastAsia="zh-CN" w:bidi="ar"/>
        </w:rPr>
        <w:t xml:space="preserve"> 益阳市公安局赫山分局概况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numPr>
          <w:ilvl w:val="0"/>
          <w:numId w:val="1"/>
        </w:numPr>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益阳市公安局赫山分局2019 年度部门决算表</w:t>
      </w:r>
    </w:p>
    <w:p>
      <w:pPr>
        <w:numPr>
          <w:ilvl w:val="0"/>
          <w:numId w:val="0"/>
        </w:num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hint="eastAsia" w:ascii="楷体" w:hAnsi="楷体" w:eastAsia="楷体" w:cs="楷体"/>
          <w:kern w:val="2"/>
          <w:sz w:val="32"/>
          <w:szCs w:val="32"/>
          <w:shd w:val="clear" w:fill="FFFFFF"/>
          <w:lang w:val="en-US" w:eastAsia="zh-CN" w:bidi="ar"/>
        </w:rPr>
      </w:pPr>
      <w:r>
        <w:rPr>
          <w:rFonts w:ascii="楷体" w:hAnsi="楷体" w:eastAsia="楷体" w:cs="楷体"/>
          <w:sz w:val="32"/>
        </w:rPr>
        <w:t xml:space="preserve">八、政府性基金预算财政拨款收入支出决算表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第三部分 益阳市公安局赫山分局2019年度部门决算情况说明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rPr>
          <w:rFonts w:hint="eastAsia" w:ascii="黑体" w:hAnsi="宋体" w:eastAsia="黑体" w:cs="黑体"/>
          <w:kern w:val="2"/>
          <w:sz w:val="32"/>
          <w:szCs w:val="32"/>
          <w:shd w:val="clear" w:fill="FFFFFF"/>
          <w:lang w:val="en-US" w:eastAsia="zh-CN" w:bidi="ar"/>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名词解释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both"/>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both"/>
      </w:pPr>
      <w:r>
        <w:rPr>
          <w:rFonts w:hint="eastAsia" w:ascii="宋体" w:hAnsi="宋体" w:eastAsia="宋体" w:cs="宋体"/>
          <w:kern w:val="2"/>
          <w:sz w:val="44"/>
          <w:szCs w:val="44"/>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pPr>
      <w:r>
        <w:rPr>
          <w:rFonts w:hint="eastAsia" w:ascii="宋体" w:hAnsi="宋体" w:eastAsia="宋体" w:cs="宋体"/>
          <w:kern w:val="2"/>
          <w:sz w:val="44"/>
          <w:szCs w:val="44"/>
          <w:shd w:val="clear" w:fill="FFFFFF"/>
          <w:lang w:val="en-US" w:eastAsia="zh-CN" w:bidi="ar"/>
        </w:rPr>
        <w:t>第一部分 益阳市公安局赫山分局概况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pPr>
      <w:r>
        <w:rPr>
          <w:rFonts w:hint="eastAsia" w:ascii="黑体" w:hAnsi="宋体" w:eastAsia="黑体" w:cs="黑体"/>
          <w:kern w:val="2"/>
          <w:sz w:val="32"/>
          <w:szCs w:val="32"/>
          <w:shd w:val="clear" w:fill="FFFFFF"/>
          <w:lang w:val="en-US" w:eastAsia="zh-CN" w:bidi="ar"/>
        </w:rPr>
        <w:t>一、主要职能</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（一）</w:t>
      </w:r>
      <w:r>
        <w:rPr>
          <w:rFonts w:hint="default" w:ascii="仿宋" w:hAnsi="仿宋" w:eastAsia="仿宋" w:cs="仿宋"/>
          <w:kern w:val="2"/>
          <w:sz w:val="32"/>
          <w:szCs w:val="32"/>
          <w:shd w:val="clear" w:fill="FFFFFF"/>
          <w:lang w:val="en-US" w:eastAsia="zh-CN" w:bidi="ar"/>
        </w:rPr>
        <w:t>、贯彻执行国家有关公安工作的方针、政策和法律、法规。部署全区公安工作并指导、检查落实；</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（二)</w:t>
      </w:r>
      <w:r>
        <w:rPr>
          <w:rFonts w:hint="default" w:ascii="仿宋" w:hAnsi="仿宋" w:eastAsia="仿宋" w:cs="仿宋"/>
          <w:kern w:val="2"/>
          <w:sz w:val="32"/>
          <w:szCs w:val="32"/>
          <w:shd w:val="clear" w:fill="FFFFFF"/>
          <w:lang w:val="en-US" w:eastAsia="zh-CN" w:bidi="ar"/>
        </w:rPr>
        <w:t>、维护社会治安秩序。掌握、分析、预测我区社会治安动态，为管委会和上级公安机关提供社会治安方面的重要信息，并提出对策；</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(三）</w:t>
      </w:r>
      <w:r>
        <w:rPr>
          <w:rFonts w:hint="default" w:ascii="仿宋" w:hAnsi="仿宋" w:eastAsia="仿宋" w:cs="仿宋"/>
          <w:kern w:val="2"/>
          <w:sz w:val="32"/>
          <w:szCs w:val="32"/>
          <w:shd w:val="clear" w:fill="FFFFFF"/>
          <w:lang w:val="en-US" w:eastAsia="zh-CN" w:bidi="ar"/>
        </w:rPr>
        <w:t>、负责公安机关基层组织建设、公安队伍建设工作。指导、检查、督促本局及基层部门执法工作；</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（四）</w:t>
      </w:r>
      <w:r>
        <w:rPr>
          <w:rFonts w:hint="default" w:ascii="仿宋" w:hAnsi="仿宋" w:eastAsia="仿宋" w:cs="仿宋"/>
          <w:kern w:val="2"/>
          <w:sz w:val="32"/>
          <w:szCs w:val="32"/>
          <w:shd w:val="clear" w:fill="FFFFFF"/>
          <w:lang w:val="en-US" w:eastAsia="zh-CN" w:bidi="ar"/>
        </w:rPr>
        <w:t>、负责对危害国家安全的案件和刑事案件的侦查工作，组织、实施对重大案件、重大事件、重大治安、灾害事故的侦破、处置；</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（五）</w:t>
      </w:r>
      <w:r>
        <w:rPr>
          <w:rFonts w:hint="default" w:ascii="仿宋" w:hAnsi="仿宋" w:eastAsia="仿宋" w:cs="仿宋"/>
          <w:kern w:val="2"/>
          <w:sz w:val="32"/>
          <w:szCs w:val="32"/>
          <w:shd w:val="clear" w:fill="FFFFFF"/>
          <w:lang w:val="en-US" w:eastAsia="zh-CN" w:bidi="ar"/>
        </w:rPr>
        <w:t>、管理、承办出入境工作；</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（六）</w:t>
      </w:r>
      <w:r>
        <w:rPr>
          <w:rFonts w:hint="default" w:ascii="仿宋" w:hAnsi="仿宋" w:eastAsia="仿宋" w:cs="仿宋"/>
          <w:kern w:val="2"/>
          <w:sz w:val="32"/>
          <w:szCs w:val="32"/>
          <w:shd w:val="clear" w:fill="FFFFFF"/>
          <w:lang w:val="en-US" w:eastAsia="zh-CN" w:bidi="ar"/>
        </w:rPr>
        <w:t>、负责全区公安机关警务后勤保障和基础设施建设；</w:t>
      </w:r>
    </w:p>
    <w:p>
      <w:pPr>
        <w:keepNext w:val="0"/>
        <w:keepLines w:val="0"/>
        <w:widowControl/>
        <w:suppressLineNumbers w:val="0"/>
        <w:shd w:val="clear" w:fill="FFFFFF"/>
        <w:spacing w:after="225" w:afterAutospacing="0" w:line="360" w:lineRule="atLeast"/>
        <w:ind w:firstLine="640" w:firstLineChars="20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（七)</w:t>
      </w:r>
      <w:r>
        <w:rPr>
          <w:rFonts w:hint="default" w:ascii="仿宋" w:hAnsi="仿宋" w:eastAsia="仿宋" w:cs="仿宋"/>
          <w:kern w:val="2"/>
          <w:sz w:val="32"/>
          <w:szCs w:val="32"/>
          <w:shd w:val="clear" w:fill="FFFFFF"/>
          <w:lang w:val="en-US" w:eastAsia="zh-CN" w:bidi="ar"/>
        </w:rPr>
        <w:t xml:space="preserve">、负责治安、户籍。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796" w:right="0" w:hanging="795"/>
        <w:jc w:val="left"/>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right="0" w:firstLine="640" w:firstLineChars="200"/>
        <w:jc w:val="left"/>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益阳市公安局赫山分局共有行政派出所21个，包括赫山派出所、会龙山派出所、桃花仑派出所、金银山派出所、沧水铺派出所、鱼形山派出所等；机关设综合管理机构5个，包括指挥中心、政工室、警务保障室、信访室、法制大队等；执法勤务机构8个，包括刑侦大队、治安大队、经侦大队、禁毒大队、法制大队、国保大队、人口与出入境管理大队、巡特警大队等，并按规定设置了机关支部、纪检监察室和机关工会。人员编制数479人，在职人数479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796" w:right="0" w:hanging="795"/>
        <w:jc w:val="left"/>
      </w:pPr>
      <w:r>
        <w:rPr>
          <w:rFonts w:hint="eastAsia" w:ascii="黑体" w:hAnsi="宋体" w:eastAsia="黑体" w:cs="黑体"/>
          <w:kern w:val="2"/>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从决算单位构成看，益阳市公安局赫山分局部门决算包括：下属单位益阳市公安局赫山分局决算。</w:t>
      </w:r>
    </w:p>
    <w:tbl>
      <w:tblPr>
        <w:tblStyle w:val="3"/>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2212"/>
        <w:gridCol w:w="6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序号</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1</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kern w:val="2"/>
                <w:sz w:val="22"/>
                <w:szCs w:val="22"/>
                <w:lang w:val="en-US" w:eastAsia="zh-CN" w:bidi="ar"/>
              </w:rPr>
              <w:t>益阳市公安局赫山分局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2</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3</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4</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5</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仿宋" w:hAnsi="仿宋" w:eastAsia="仿宋" w:cs="仿宋"/>
                <w:b/>
                <w:i w:val="0"/>
                <w:kern w:val="2"/>
                <w:sz w:val="28"/>
                <w:szCs w:val="28"/>
                <w:lang w:val="en-US" w:eastAsia="zh-CN" w:bidi="ar"/>
              </w:rPr>
              <w:t>6</w:t>
            </w:r>
          </w:p>
        </w:tc>
        <w:tc>
          <w:tcPr>
            <w:tcW w:w="6212"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rPr>
          <w:rFonts w:hint="eastAsia" w:ascii="仿宋" w:hAnsi="仿宋" w:eastAsia="仿宋" w:cs="仿宋"/>
          <w:kern w:val="2"/>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r>
        <w:rPr>
          <w:rFonts w:hint="eastAsia" w:ascii="宋体" w:hAnsi="宋体" w:eastAsia="宋体" w:cs="宋体"/>
          <w:kern w:val="2"/>
          <w:sz w:val="44"/>
          <w:szCs w:val="44"/>
          <w:shd w:val="clear" w:fill="FFFFFF"/>
          <w:lang w:val="en-US" w:eastAsia="zh-CN" w:bidi="ar"/>
        </w:rPr>
        <w:t>第二部分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pPr>
      <w:r>
        <w:rPr>
          <w:rFonts w:hint="eastAsia" w:ascii="宋体" w:hAnsi="宋体" w:eastAsia="宋体" w:cs="宋体"/>
          <w:kern w:val="2"/>
          <w:sz w:val="44"/>
          <w:szCs w:val="44"/>
          <w:shd w:val="clear" w:fill="FFFFFF"/>
          <w:lang w:val="en-US" w:eastAsia="zh-CN" w:bidi="ar"/>
        </w:rPr>
        <w:t>益阳市公安局赫山分局</w:t>
      </w:r>
      <w:r>
        <w:rPr>
          <w:rFonts w:hint="default" w:ascii="方正小标宋_GBK" w:hAnsi="方正小标宋_GBK" w:eastAsia="方正小标宋_GBK" w:cs="方正小标宋_GBK"/>
          <w:kern w:val="2"/>
          <w:sz w:val="44"/>
          <w:szCs w:val="44"/>
          <w:shd w:val="clear" w:fill="FFFFFF"/>
          <w:lang w:val="en-US" w:eastAsia="zh-CN" w:bidi="ar"/>
        </w:rPr>
        <w:t>201</w:t>
      </w:r>
      <w:r>
        <w:rPr>
          <w:rFonts w:hint="eastAsia" w:ascii="方正小标宋_GBK" w:hAnsi="方正小标宋_GBK" w:eastAsia="方正小标宋_GBK" w:cs="方正小标宋_GBK"/>
          <w:kern w:val="2"/>
          <w:sz w:val="44"/>
          <w:szCs w:val="44"/>
          <w:shd w:val="clear" w:fill="FFFFFF"/>
          <w:lang w:val="en-US" w:eastAsia="zh-CN" w:bidi="ar"/>
        </w:rPr>
        <w:t>9</w:t>
      </w:r>
      <w:r>
        <w:rPr>
          <w:rFonts w:hint="default" w:ascii="方正小标宋_GBK" w:hAnsi="方正小标宋_GBK" w:eastAsia="方正小标宋_GBK" w:cs="方正小标宋_GBK"/>
          <w:kern w:val="2"/>
          <w:sz w:val="44"/>
          <w:szCs w:val="44"/>
          <w:shd w:val="clear" w:fill="FFFFFF"/>
          <w:lang w:val="en-US" w:eastAsia="zh-CN" w:bidi="ar"/>
        </w:rPr>
        <w:t xml:space="preserve"> </w:t>
      </w:r>
      <w:r>
        <w:rPr>
          <w:rFonts w:hint="eastAsia" w:ascii="宋体" w:hAnsi="宋体" w:eastAsia="宋体" w:cs="宋体"/>
          <w:kern w:val="2"/>
          <w:sz w:val="44"/>
          <w:szCs w:val="44"/>
          <w:shd w:val="clear" w:fill="FFFFFF"/>
          <w:lang w:val="en-US" w:eastAsia="zh-CN" w:bidi="ar"/>
        </w:rPr>
        <w:t xml:space="preserve">年度部门决算表 </w:t>
      </w: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pPr>
      <w:r>
        <w:rPr>
          <w:rFonts w:hint="eastAsia" w:ascii="仿宋" w:hAnsi="仿宋" w:eastAsia="仿宋" w:cs="仿宋"/>
          <w:b/>
          <w:i w:val="0"/>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表8无数据，益阳市公安局单位没有政府性基金收入，也没有政府性基金安排的支出，故本表无数据。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eastAsia" w:ascii="仿宋" w:hAnsi="仿宋" w:eastAsia="仿宋" w:cs="仿宋"/>
          <w:kern w:val="2"/>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eastAsia" w:ascii="仿宋" w:hAnsi="仿宋" w:eastAsia="仿宋" w:cs="仿宋"/>
          <w:kern w:val="2"/>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both"/>
        <w:rPr>
          <w:rFonts w:hint="eastAsia" w:ascii="宋体" w:hAnsi="宋体" w:eastAsia="宋体" w:cs="宋体"/>
          <w:kern w:val="2"/>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pPr>
      <w:r>
        <w:rPr>
          <w:rFonts w:hint="eastAsia" w:ascii="宋体" w:hAnsi="宋体" w:eastAsia="宋体" w:cs="宋体"/>
          <w:kern w:val="2"/>
          <w:sz w:val="44"/>
          <w:szCs w:val="44"/>
          <w:shd w:val="clear" w:fill="FFFFFF"/>
          <w:lang w:val="en-US" w:eastAsia="zh-CN" w:bidi="ar"/>
        </w:rPr>
        <w:t>第三部分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rPr>
          <w:rFonts w:hint="eastAsia" w:ascii="宋体" w:hAnsi="宋体" w:eastAsia="宋体" w:cs="宋体"/>
          <w:kern w:val="2"/>
          <w:sz w:val="44"/>
          <w:szCs w:val="44"/>
          <w:shd w:val="clear" w:fill="FFFFFF"/>
          <w:lang w:val="en-US" w:eastAsia="zh-CN" w:bidi="ar"/>
        </w:rPr>
      </w:pPr>
      <w:r>
        <w:rPr>
          <w:rFonts w:hint="default" w:ascii="宋体" w:hAnsi="宋体" w:eastAsia="宋体" w:cs="宋体"/>
          <w:kern w:val="2"/>
          <w:sz w:val="44"/>
          <w:szCs w:val="44"/>
          <w:shd w:val="clear" w:fill="FFFFFF"/>
          <w:lang w:val="en-US" w:eastAsia="zh-CN" w:bidi="ar"/>
        </w:rPr>
        <w:t>益阳市公安局</w:t>
      </w:r>
      <w:r>
        <w:rPr>
          <w:rFonts w:hint="eastAsia" w:ascii="宋体" w:hAnsi="宋体" w:eastAsia="宋体" w:cs="宋体"/>
          <w:kern w:val="2"/>
          <w:sz w:val="44"/>
          <w:szCs w:val="44"/>
          <w:shd w:val="clear" w:fill="FFFFFF"/>
          <w:lang w:val="en-US" w:eastAsia="zh-CN" w:bidi="ar"/>
        </w:rPr>
        <w:t>赫山分局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pPr>
      <w:r>
        <w:rPr>
          <w:rFonts w:hint="default" w:ascii="宋体" w:hAnsi="宋体" w:eastAsia="宋体" w:cs="宋体"/>
          <w:kern w:val="2"/>
          <w:sz w:val="44"/>
          <w:szCs w:val="44"/>
          <w:shd w:val="clear" w:fill="FFFFFF"/>
          <w:lang w:val="en-US" w:eastAsia="zh-CN" w:bidi="ar"/>
        </w:rPr>
        <w:t>201</w:t>
      </w:r>
      <w:r>
        <w:rPr>
          <w:rFonts w:hint="eastAsia" w:ascii="宋体" w:hAnsi="宋体" w:eastAsia="宋体" w:cs="宋体"/>
          <w:kern w:val="2"/>
          <w:sz w:val="44"/>
          <w:szCs w:val="44"/>
          <w:shd w:val="clear" w:fill="FFFFFF"/>
          <w:lang w:val="en-US" w:eastAsia="zh-CN" w:bidi="ar"/>
        </w:rPr>
        <w:t>9年度部门决算情况说明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firstLineChars="200"/>
        <w:jc w:val="left"/>
      </w:pPr>
      <w:r>
        <w:rPr>
          <w:rFonts w:hint="eastAsia" w:ascii="黑体" w:hAnsi="宋体" w:eastAsia="黑体" w:cs="黑体"/>
          <w:kern w:val="2"/>
          <w:sz w:val="32"/>
          <w:szCs w:val="32"/>
          <w:shd w:val="clear" w:fill="FFFFFF"/>
          <w:lang w:val="en-US" w:eastAsia="zh-CN" w:bidi="ar"/>
        </w:rPr>
        <w:t>一、关于益阳市公安局赫山分局2019年度收入支出决算总体情况说明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益阳市公安局赫山分局单位2019年度收入总计12404.28万元，比去年同期减少822.02万元，下降6.22%；支出总计12052.78万元，比去年同期减少1534.12万元，下降11.29%。主要原因是：按政府“四保一调”政策要求，各单位的项目经费进行了调减。</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二、关于益阳市公安局赫山分局2019 年度收入决算情况说明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2019年度收入合计12404.28万元，其中：财政拨款收入10171.92万元，占82%，其他收入2232.36万元，占18%。</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right="0" w:firstLine="640" w:firstLineChars="200"/>
        <w:jc w:val="left"/>
      </w:pPr>
      <w:r>
        <w:rPr>
          <w:rFonts w:hint="eastAsia" w:ascii="黑体" w:hAnsi="宋体" w:eastAsia="黑体" w:cs="黑体"/>
          <w:kern w:val="2"/>
          <w:sz w:val="32"/>
          <w:szCs w:val="32"/>
          <w:shd w:val="clear" w:fill="FFFFFF"/>
          <w:lang w:val="en-US" w:eastAsia="zh-CN" w:bidi="ar"/>
        </w:rPr>
        <w:t>三、关于益阳市公安局赫山分局2019 年度支出决算情况说明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2019年度支出合计12052.78万元，其中：基本支出9564.03万元，占79.35%,项目支出2488.75万元，20.65%。</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 xml:space="preserve"> 四、关于益阳市公安局赫山分局2019年度财政拨款收入支出决算总体情况说明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 xml:space="preserve"> 2019年度财政拨款收入总计10171.92万元，比去年同期减少1398.08万元，下降12.08%；财政拨款支出总计9820.42万元，比去年同期减少1627.73万元，下降14.22%。主要原因是：按政府“四保一调”政策要求，各单位的项目经费进行了调减。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五、关于益阳市公安局赫山分局2019 年度一般公共预算财政拨款收入支出决算情况说明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320"/>
        <w:jc w:val="left"/>
      </w:pPr>
      <w:r>
        <w:rPr>
          <w:rFonts w:hint="eastAsia" w:ascii="楷体" w:hAnsi="楷体" w:eastAsia="楷体" w:cs="楷体"/>
          <w:kern w:val="2"/>
          <w:sz w:val="32"/>
          <w:szCs w:val="32"/>
          <w:shd w:val="clear" w:fill="FFFFFF"/>
          <w:lang w:val="en-US" w:eastAsia="zh-CN" w:bidi="ar"/>
        </w:rPr>
        <w:t>（一）一般公共预算财政拨款收入支出决算总体情况。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2019年度一般公共预算财政拨款收入总计10171.92万元，比去年同期1398.08万元，下降12.08%；一般公共预算财政拨款支出总计9820.42万元，比去年同期减少1627.73万元，下降14.22%。主要原因是：按政府“四保一调”政策要求，各单位的项目经费进行了调减。</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320"/>
        <w:jc w:val="left"/>
        <w:rPr>
          <w:rFonts w:hint="eastAsia" w:ascii="楷体" w:hAnsi="楷体" w:eastAsia="楷体" w:cs="楷体"/>
          <w:kern w:val="2"/>
          <w:sz w:val="32"/>
          <w:szCs w:val="32"/>
          <w:shd w:val="clear" w:fill="FFFFFF"/>
          <w:lang w:val="en-US" w:eastAsia="zh-CN" w:bidi="ar"/>
        </w:rPr>
      </w:pPr>
      <w:r>
        <w:rPr>
          <w:rFonts w:hint="eastAsia" w:ascii="楷体" w:hAnsi="楷体" w:eastAsia="楷体" w:cs="楷体"/>
          <w:kern w:val="2"/>
          <w:sz w:val="32"/>
          <w:szCs w:val="32"/>
          <w:shd w:val="clear" w:fill="FFFFFF"/>
          <w:lang w:val="en-US" w:eastAsia="zh-CN" w:bidi="ar"/>
        </w:rPr>
        <w:t>一般公共预算财政拨款支出决算构成情况。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right="0" w:rightChars="0" w:firstLine="640" w:firstLineChars="200"/>
        <w:jc w:val="left"/>
        <w:rPr>
          <w:rFonts w:hint="eastAsia" w:ascii="楷体" w:hAnsi="楷体" w:eastAsia="楷体" w:cs="楷体"/>
          <w:sz w:val="32"/>
          <w:lang w:eastAsia="zh-CN"/>
        </w:rPr>
      </w:pPr>
      <w:r>
        <w:rPr>
          <w:rFonts w:hint="eastAsia" w:ascii="仿宋" w:hAnsi="仿宋" w:eastAsia="仿宋" w:cs="仿宋"/>
          <w:kern w:val="2"/>
          <w:sz w:val="32"/>
          <w:szCs w:val="32"/>
          <w:shd w:val="clear" w:fill="FFFFFF"/>
          <w:lang w:val="en-US" w:eastAsia="zh-CN" w:bidi="ar"/>
        </w:rPr>
        <w:t>2019年度财政拨款支出9820.42万元，其中基本支出8145.87万元，项目支出1674.55万元。</w:t>
      </w:r>
      <w:r>
        <w:rPr>
          <w:rFonts w:hint="eastAsia" w:ascii="楷体" w:hAnsi="楷体" w:eastAsia="楷体" w:cs="楷体"/>
          <w:sz w:val="32"/>
        </w:rPr>
        <w:t>主要用于以下方面： 一般公共服务（类）支出</w:t>
      </w:r>
      <w:r>
        <w:rPr>
          <w:rFonts w:hint="eastAsia" w:ascii="仿宋" w:hAnsi="仿宋" w:eastAsia="仿宋" w:cs="仿宋"/>
          <w:sz w:val="32"/>
          <w:lang w:val="en-US" w:eastAsia="zh-CN"/>
        </w:rPr>
        <w:t>6392.17</w:t>
      </w:r>
      <w:r>
        <w:rPr>
          <w:rFonts w:hint="eastAsia" w:ascii="楷体" w:hAnsi="楷体" w:eastAsia="楷体" w:cs="楷体"/>
          <w:sz w:val="32"/>
        </w:rPr>
        <w:t xml:space="preserve">万元，占 </w:t>
      </w:r>
      <w:r>
        <w:rPr>
          <w:rFonts w:hint="eastAsia" w:ascii="仿宋" w:hAnsi="仿宋" w:eastAsia="仿宋" w:cs="仿宋"/>
          <w:sz w:val="32"/>
          <w:lang w:val="en-US" w:eastAsia="zh-CN"/>
        </w:rPr>
        <w:t>65.09</w:t>
      </w:r>
      <w:r>
        <w:rPr>
          <w:rFonts w:hint="eastAsia" w:ascii="楷体" w:hAnsi="楷体" w:eastAsia="楷体" w:cs="楷体"/>
          <w:sz w:val="32"/>
        </w:rPr>
        <w:t xml:space="preserve">%； </w:t>
      </w:r>
      <w:r>
        <w:rPr>
          <w:rFonts w:hint="eastAsia" w:ascii="楷体" w:hAnsi="楷体" w:eastAsia="楷体" w:cs="楷体"/>
          <w:sz w:val="32"/>
          <w:lang w:eastAsia="zh-CN"/>
        </w:rPr>
        <w:t>公共安全</w:t>
      </w:r>
      <w:r>
        <w:rPr>
          <w:rFonts w:hint="eastAsia" w:ascii="楷体" w:hAnsi="楷体" w:eastAsia="楷体" w:cs="楷体"/>
          <w:sz w:val="32"/>
        </w:rPr>
        <w:t xml:space="preserve">（类）支出 </w:t>
      </w:r>
      <w:r>
        <w:rPr>
          <w:rFonts w:hint="eastAsia" w:ascii="仿宋" w:hAnsi="仿宋" w:eastAsia="仿宋" w:cs="仿宋"/>
          <w:sz w:val="32"/>
          <w:lang w:val="en-US" w:eastAsia="zh-CN"/>
        </w:rPr>
        <w:t>2361.79</w:t>
      </w:r>
      <w:r>
        <w:rPr>
          <w:rFonts w:hint="eastAsia" w:ascii="楷体" w:hAnsi="楷体" w:eastAsia="楷体" w:cs="楷体"/>
          <w:sz w:val="32"/>
        </w:rPr>
        <w:t>万元，占</w:t>
      </w:r>
      <w:r>
        <w:rPr>
          <w:rFonts w:hint="eastAsia" w:ascii="仿宋" w:hAnsi="仿宋" w:eastAsia="仿宋" w:cs="仿宋"/>
          <w:sz w:val="32"/>
          <w:lang w:val="en-US" w:eastAsia="zh-CN"/>
        </w:rPr>
        <w:t>24.05</w:t>
      </w:r>
      <w:r>
        <w:rPr>
          <w:rFonts w:hint="eastAsia" w:ascii="楷体" w:hAnsi="楷体" w:eastAsia="楷体" w:cs="楷体"/>
          <w:sz w:val="32"/>
        </w:rPr>
        <w:t>%； 教育（类）支出</w:t>
      </w:r>
      <w:r>
        <w:rPr>
          <w:rFonts w:hint="eastAsia" w:ascii="仿宋" w:hAnsi="仿宋" w:eastAsia="仿宋" w:cs="仿宋"/>
          <w:sz w:val="32"/>
          <w:lang w:val="en-US" w:eastAsia="zh-CN"/>
        </w:rPr>
        <w:t>72.12</w:t>
      </w:r>
      <w:r>
        <w:rPr>
          <w:rFonts w:hint="eastAsia" w:ascii="楷体" w:hAnsi="楷体" w:eastAsia="楷体" w:cs="楷体"/>
          <w:sz w:val="32"/>
        </w:rPr>
        <w:t xml:space="preserve">万元，占 </w:t>
      </w:r>
      <w:r>
        <w:rPr>
          <w:rFonts w:hint="eastAsia" w:ascii="仿宋" w:hAnsi="仿宋" w:eastAsia="仿宋" w:cs="仿宋"/>
          <w:sz w:val="32"/>
          <w:lang w:val="en-US" w:eastAsia="zh-CN"/>
        </w:rPr>
        <w:t>0.73</w:t>
      </w:r>
      <w:r>
        <w:rPr>
          <w:rFonts w:hint="eastAsia" w:ascii="楷体" w:hAnsi="楷体" w:eastAsia="楷体" w:cs="楷体"/>
          <w:sz w:val="32"/>
        </w:rPr>
        <w:t>%； 社会保障和就业（类）支出</w:t>
      </w:r>
      <w:r>
        <w:rPr>
          <w:rFonts w:hint="eastAsia" w:ascii="仿宋" w:hAnsi="仿宋" w:eastAsia="仿宋" w:cs="仿宋"/>
          <w:sz w:val="32"/>
          <w:lang w:val="en-US" w:eastAsia="zh-CN"/>
        </w:rPr>
        <w:t>151.94</w:t>
      </w:r>
      <w:r>
        <w:rPr>
          <w:rFonts w:hint="eastAsia" w:ascii="楷体" w:hAnsi="楷体" w:eastAsia="楷体" w:cs="楷体"/>
          <w:sz w:val="32"/>
        </w:rPr>
        <w:t>万元，占</w:t>
      </w:r>
      <w:r>
        <w:rPr>
          <w:rFonts w:hint="eastAsia" w:ascii="仿宋" w:hAnsi="仿宋" w:eastAsia="仿宋" w:cs="仿宋"/>
          <w:sz w:val="32"/>
          <w:lang w:val="en-US" w:eastAsia="zh-CN"/>
        </w:rPr>
        <w:t>1.55</w:t>
      </w:r>
      <w:r>
        <w:rPr>
          <w:rFonts w:hint="eastAsia" w:ascii="楷体" w:hAnsi="楷体" w:eastAsia="楷体" w:cs="楷体"/>
          <w:sz w:val="32"/>
        </w:rPr>
        <w:t xml:space="preserve">%； </w:t>
      </w:r>
      <w:r>
        <w:rPr>
          <w:rFonts w:hint="eastAsia" w:ascii="楷体" w:hAnsi="楷体" w:eastAsia="楷体" w:cs="楷体"/>
          <w:sz w:val="32"/>
          <w:lang w:eastAsia="zh-CN"/>
        </w:rPr>
        <w:t>卫生健康支出（类）</w:t>
      </w:r>
      <w:r>
        <w:rPr>
          <w:rFonts w:hint="eastAsia" w:ascii="楷体" w:hAnsi="楷体" w:eastAsia="楷体" w:cs="楷体"/>
          <w:sz w:val="32"/>
          <w:lang w:val="en-US" w:eastAsia="zh-CN"/>
        </w:rPr>
        <w:t>409.68万元，占4.17%；</w:t>
      </w:r>
      <w:r>
        <w:rPr>
          <w:rFonts w:hint="eastAsia" w:ascii="楷体" w:hAnsi="楷体" w:eastAsia="楷体" w:cs="楷体"/>
          <w:sz w:val="32"/>
        </w:rPr>
        <w:t xml:space="preserve">住房保障（类）支出 </w:t>
      </w:r>
      <w:r>
        <w:rPr>
          <w:rFonts w:hint="eastAsia" w:ascii="仿宋" w:hAnsi="仿宋" w:eastAsia="仿宋" w:cs="仿宋"/>
          <w:sz w:val="32"/>
          <w:lang w:val="en-US" w:eastAsia="zh-CN"/>
        </w:rPr>
        <w:t>432.73</w:t>
      </w:r>
      <w:r>
        <w:rPr>
          <w:rFonts w:hint="eastAsia" w:ascii="楷体" w:hAnsi="楷体" w:eastAsia="楷体" w:cs="楷体"/>
          <w:sz w:val="32"/>
        </w:rPr>
        <w:t xml:space="preserve">万元，占 </w:t>
      </w:r>
      <w:r>
        <w:rPr>
          <w:rFonts w:hint="eastAsia" w:ascii="仿宋" w:hAnsi="仿宋" w:eastAsia="仿宋" w:cs="仿宋"/>
          <w:sz w:val="32"/>
          <w:lang w:val="en-US" w:eastAsia="zh-CN"/>
        </w:rPr>
        <w:t>4.41</w:t>
      </w:r>
      <w:r>
        <w:rPr>
          <w:rFonts w:hint="eastAsia" w:ascii="楷体" w:hAnsi="楷体" w:eastAsia="楷体" w:cs="楷体"/>
          <w:sz w:val="32"/>
        </w:rPr>
        <w:t>%</w:t>
      </w:r>
      <w:r>
        <w:rPr>
          <w:rFonts w:hint="eastAsia" w:ascii="楷体" w:hAnsi="楷体" w:eastAsia="楷体" w:cs="楷体"/>
          <w:sz w:val="32"/>
          <w:lang w:eastAsia="zh-CN"/>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leftChars="0" w:right="0" w:rightChars="0" w:firstLine="320" w:firstLineChars="0"/>
        <w:jc w:val="left"/>
        <w:rPr>
          <w:rFonts w:hint="default" w:ascii="楷体" w:hAnsi="楷体" w:eastAsia="楷体" w:cs="楷体"/>
          <w:kern w:val="2"/>
          <w:sz w:val="32"/>
          <w:szCs w:val="32"/>
          <w:shd w:val="clear" w:fill="FFFFFF"/>
          <w:lang w:val="en-US" w:eastAsia="zh-CN" w:bidi="ar"/>
        </w:rPr>
      </w:pPr>
      <w:r>
        <w:rPr>
          <w:rFonts w:hint="eastAsia" w:ascii="楷体" w:hAnsi="楷体" w:eastAsia="楷体" w:cs="楷体"/>
          <w:kern w:val="2"/>
          <w:sz w:val="32"/>
          <w:szCs w:val="32"/>
          <w:shd w:val="clear" w:fill="FFFFFF"/>
          <w:lang w:val="en-US" w:eastAsia="zh-CN" w:bidi="ar"/>
        </w:rPr>
        <w:t>一般公共预算财政拨款支出决算具体情况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right="0" w:rightChars="0" w:firstLine="640" w:firstLineChars="200"/>
        <w:jc w:val="left"/>
        <w:rPr>
          <w:rFonts w:hint="eastAsia" w:ascii="仿宋" w:hAnsi="仿宋" w:eastAsia="仿宋" w:cs="仿宋"/>
          <w:sz w:val="32"/>
          <w:lang w:val="en-US" w:eastAsia="zh-CN"/>
        </w:rPr>
      </w:pPr>
      <w:r>
        <w:rPr>
          <w:rFonts w:hint="eastAsia" w:ascii="楷体" w:hAnsi="楷体" w:eastAsia="楷体" w:cs="楷体"/>
          <w:kern w:val="2"/>
          <w:sz w:val="32"/>
          <w:szCs w:val="32"/>
          <w:shd w:val="clear" w:fill="FFFFFF"/>
          <w:lang w:val="en-US" w:eastAsia="zh-CN" w:bidi="ar"/>
        </w:rPr>
        <w:t>2019年一般公共预算拨款支出预算数为8574.7万元,支出决算数为9820.42万元，完成年初预算的100%。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六、关于益阳市公安局赫山分局2019年度一般公共预算财政拨款基本支出决算情况说明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2019 年度一般公共预算财政拨款基本支出8145.87万元，其中人员经费支出7441.35万元，主要包括：基本工资、津贴补贴……；公用经费支出704.52万元。主要包括：办公费、印刷费……。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七、关于益阳市公安局赫山分局2019 年度政府性基金预算财政拨款支出决算情况说明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kern w:val="2"/>
          <w:sz w:val="32"/>
          <w:szCs w:val="32"/>
          <w:shd w:val="clear" w:fill="FFFFFF"/>
          <w:lang w:val="en-US" w:eastAsia="zh-CN" w:bidi="ar"/>
        </w:rPr>
        <w:t>益阳市公安局单位没有政府性基金收入，也没有政府性基金安排的支出。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八、关于益阳市公安局赫山分局2019年度一般公共预算财政拨款“三公”经费支出决算情况说明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黑体" w:hAnsi="宋体" w:eastAsia="黑体" w:cs="黑体"/>
          <w:kern w:val="2"/>
          <w:sz w:val="32"/>
          <w:szCs w:val="32"/>
          <w:shd w:val="clear" w:fill="FFFFFF"/>
          <w:lang w:val="en-US" w:eastAsia="zh-CN" w:bidi="ar"/>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61</w:t>
      </w:r>
      <w:r>
        <w:rPr>
          <w:rFonts w:ascii="仿宋" w:hAnsi="仿宋" w:eastAsia="仿宋" w:cs="仿宋"/>
          <w:sz w:val="32"/>
        </w:rPr>
        <w:t>万元，支出决算为</w:t>
      </w:r>
      <w:r>
        <w:rPr>
          <w:rFonts w:hint="eastAsia" w:ascii="仿宋" w:hAnsi="仿宋" w:eastAsia="仿宋" w:cs="仿宋"/>
          <w:sz w:val="32"/>
          <w:lang w:val="en-US" w:eastAsia="zh-CN"/>
        </w:rPr>
        <w:t>32.48</w:t>
      </w:r>
      <w:r>
        <w:rPr>
          <w:rFonts w:ascii="仿宋" w:hAnsi="仿宋" w:eastAsia="仿宋" w:cs="仿宋"/>
          <w:sz w:val="32"/>
        </w:rPr>
        <w:t>万元，</w:t>
      </w:r>
      <w:r>
        <w:rPr>
          <w:rFonts w:hint="eastAsia" w:ascii="仿宋" w:hAnsi="仿宋" w:eastAsia="仿宋" w:cs="仿宋"/>
          <w:sz w:val="32"/>
          <w:lang w:eastAsia="zh-CN"/>
        </w:rPr>
        <w:t>完成预算</w:t>
      </w:r>
      <w:r>
        <w:rPr>
          <w:rFonts w:hint="eastAsia" w:ascii="仿宋" w:hAnsi="仿宋" w:eastAsia="仿宋" w:cs="仿宋"/>
          <w:sz w:val="32"/>
          <w:lang w:val="en-US" w:eastAsia="zh-CN"/>
        </w:rPr>
        <w:t>53.25%，</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万元；公务用车购置及运行费支出决算为</w:t>
      </w:r>
      <w:r>
        <w:rPr>
          <w:rFonts w:hint="eastAsia" w:ascii="仿宋" w:hAnsi="仿宋" w:eastAsia="仿宋" w:cs="仿宋"/>
          <w:sz w:val="32"/>
          <w:lang w:val="en-US" w:eastAsia="zh-CN"/>
        </w:rPr>
        <w:t>32.48</w:t>
      </w:r>
      <w:r>
        <w:rPr>
          <w:rFonts w:ascii="仿宋" w:hAnsi="仿宋" w:eastAsia="仿宋" w:cs="仿宋"/>
          <w:sz w:val="32"/>
        </w:rPr>
        <w:t xml:space="preserve">万元；公务接待费支出决算为 </w:t>
      </w:r>
      <w:r>
        <w:rPr>
          <w:rFonts w:hint="eastAsia" w:ascii="仿宋" w:hAnsi="仿宋" w:eastAsia="仿宋" w:cs="仿宋"/>
          <w:sz w:val="32"/>
          <w:lang w:val="en-US" w:eastAsia="zh-CN"/>
        </w:rPr>
        <w:t>0</w:t>
      </w:r>
      <w:r>
        <w:rPr>
          <w:rFonts w:ascii="仿宋" w:hAnsi="仿宋" w:eastAsia="仿宋" w:cs="仿宋"/>
          <w:sz w:val="32"/>
        </w:rPr>
        <w:t>万元。201</w:t>
      </w:r>
      <w:r>
        <w:rPr>
          <w:rFonts w:hint="eastAsia" w:ascii="仿宋" w:hAnsi="仿宋" w:eastAsia="仿宋" w:cs="仿宋"/>
          <w:sz w:val="32"/>
          <w:lang w:val="en-US" w:eastAsia="zh-CN"/>
        </w:rPr>
        <w:t>9</w:t>
      </w:r>
      <w:r>
        <w:rPr>
          <w:rFonts w:ascii="仿宋" w:hAnsi="仿宋" w:eastAsia="仿宋" w:cs="仿宋"/>
          <w:sz w:val="32"/>
        </w:rPr>
        <w:t xml:space="preserve"> 年度“三公”经费支出决算数</w:t>
      </w:r>
      <w:r>
        <w:rPr>
          <w:rFonts w:hint="eastAsia" w:ascii="仿宋" w:hAnsi="仿宋" w:eastAsia="仿宋" w:cs="仿宋"/>
          <w:sz w:val="32"/>
          <w:lang w:eastAsia="zh-CN"/>
        </w:rPr>
        <w:t>小</w:t>
      </w:r>
      <w:r>
        <w:rPr>
          <w:rFonts w:ascii="仿宋" w:hAnsi="仿宋" w:eastAsia="仿宋" w:cs="仿宋"/>
          <w:sz w:val="32"/>
        </w:rPr>
        <w:t>于预算数的主要原因：</w:t>
      </w:r>
      <w:r>
        <w:rPr>
          <w:rFonts w:hint="eastAsia" w:ascii="仿宋" w:hAnsi="仿宋" w:eastAsia="仿宋" w:cs="仿宋"/>
          <w:sz w:val="32"/>
          <w:lang w:eastAsia="zh-CN"/>
        </w:rPr>
        <w:t>接待及</w:t>
      </w:r>
      <w:r>
        <w:rPr>
          <w:rFonts w:hint="eastAsia" w:ascii="仿宋" w:hAnsi="仿宋" w:eastAsia="仿宋" w:cs="仿宋"/>
          <w:sz w:val="32"/>
          <w:lang w:val="en-US" w:eastAsia="zh-CN"/>
        </w:rPr>
        <w:t>公务用车费用有所减少。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ascii="楷体" w:hAnsi="楷体" w:eastAsia="楷体" w:cs="楷体"/>
          <w:sz w:val="32"/>
        </w:rPr>
        <w:t>（</w:t>
      </w:r>
      <w:r>
        <w:rPr>
          <w:rFonts w:hint="eastAsia" w:ascii="楷体" w:hAnsi="楷体" w:eastAsia="楷体" w:cs="楷体"/>
          <w:sz w:val="32"/>
          <w:lang w:val="en-US" w:eastAsia="zh-CN"/>
        </w:rPr>
        <w:t>二</w:t>
      </w:r>
      <w:r>
        <w:rPr>
          <w:rFonts w:ascii="楷体" w:hAnsi="楷体" w:eastAsia="楷体" w:cs="楷体"/>
          <w:sz w:val="32"/>
        </w:rPr>
        <w:t>）</w:t>
      </w:r>
      <w:r>
        <w:rPr>
          <w:rFonts w:hint="eastAsia" w:ascii="楷体" w:hAnsi="楷体" w:eastAsia="楷体" w:cs="楷体"/>
          <w:kern w:val="2"/>
          <w:sz w:val="32"/>
          <w:szCs w:val="32"/>
          <w:shd w:val="clear" w:fill="FFFFFF"/>
          <w:lang w:val="en-US" w:eastAsia="zh-CN" w:bidi="ar"/>
        </w:rPr>
        <w:t>“三公”经费财政拨款支出决算具体情况说明。</w:t>
      </w:r>
    </w:p>
    <w:p>
      <w:pPr>
        <w:ind w:firstLine="640"/>
        <w:jc w:val="left"/>
      </w:pPr>
      <w:r>
        <w:rPr>
          <w:rFonts w:hint="eastAsia" w:ascii="仿宋" w:hAnsi="仿宋" w:eastAsia="仿宋" w:cs="仿宋"/>
          <w:kern w:val="2"/>
          <w:sz w:val="32"/>
          <w:szCs w:val="32"/>
          <w:shd w:val="clear" w:fill="FFFFFF"/>
          <w:lang w:val="en-US" w:eastAsia="zh-CN" w:bidi="ar"/>
        </w:rPr>
        <w:t>2019年度“三公”经费财政拨款支出决算为32.48万元，其中：因公出国（境）费支出决算为0万元，占0%；公务用车购置及运行费支出决算为32.48万元，占100%；公务接待费支出决算为0万元，占0%。</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年度“三公”经费支出决算数</w:t>
      </w:r>
      <w:r>
        <w:rPr>
          <w:rFonts w:hint="eastAsia" w:ascii="仿宋" w:hAnsi="仿宋" w:eastAsia="仿宋" w:cs="仿宋"/>
          <w:sz w:val="32"/>
          <w:lang w:eastAsia="zh-CN"/>
        </w:rPr>
        <w:t>小</w:t>
      </w:r>
      <w:r>
        <w:rPr>
          <w:rFonts w:ascii="仿宋" w:hAnsi="仿宋" w:eastAsia="仿宋" w:cs="仿宋"/>
          <w:sz w:val="32"/>
        </w:rPr>
        <w:t>于上年决算数的主要原因：</w:t>
      </w:r>
      <w:r>
        <w:rPr>
          <w:rFonts w:hint="eastAsia" w:ascii="仿宋" w:hAnsi="仿宋" w:eastAsia="仿宋" w:cs="仿宋"/>
          <w:sz w:val="32"/>
          <w:lang w:eastAsia="zh-CN"/>
        </w:rPr>
        <w:t>接待及</w:t>
      </w:r>
      <w:r>
        <w:rPr>
          <w:rFonts w:hint="eastAsia" w:ascii="仿宋" w:hAnsi="仿宋" w:eastAsia="仿宋" w:cs="仿宋"/>
          <w:sz w:val="32"/>
          <w:lang w:val="en-US" w:eastAsia="zh-CN"/>
        </w:rPr>
        <w:t>公务用车费用有所减少。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1、因公出国（境）情况说明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因公出国（境）团组数0个，0人，因公出国（境）的开支内容无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2、公务用车购置及运行经费情况说明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eastAsia" w:eastAsia="仿宋"/>
          <w:lang w:val="en-US" w:eastAsia="zh-CN"/>
        </w:rPr>
      </w:pPr>
      <w:r>
        <w:rPr>
          <w:rFonts w:hint="eastAsia" w:ascii="仿宋" w:hAnsi="仿宋" w:eastAsia="仿宋" w:cs="仿宋"/>
          <w:kern w:val="2"/>
          <w:sz w:val="32"/>
          <w:szCs w:val="32"/>
          <w:shd w:val="clear" w:fill="FFFFFF"/>
          <w:lang w:val="en-US" w:eastAsia="zh-CN" w:bidi="ar"/>
        </w:rPr>
        <w:t>公务用车购置支出：32.45万元，购置数6台，保有量70台。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运行经费支出：0.03万元，主要用于公务用车的油费和维修。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3、公务接待情况说明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公务接待支出0万元。</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w:t>
      </w:r>
      <w:r>
        <w:rPr>
          <w:rFonts w:hint="eastAsia" w:ascii="黑体" w:hAnsi="黑体" w:eastAsia="黑体" w:cs="黑体"/>
          <w:sz w:val="32"/>
          <w:lang w:val="en-US" w:eastAsia="zh-CN"/>
        </w:rPr>
        <w:t>9</w:t>
      </w:r>
      <w:r>
        <w:rPr>
          <w:rFonts w:hint="eastAsia" w:ascii="黑体" w:hAnsi="黑体" w:eastAsia="黑体" w:cs="黑体"/>
          <w:sz w:val="32"/>
        </w:rPr>
        <w:t>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为进一步规范财</w:t>
      </w:r>
      <w:bookmarkStart w:id="0" w:name="_GoBack"/>
      <w:bookmarkEnd w:id="0"/>
      <w:r>
        <w:rPr>
          <w:rFonts w:hint="eastAsia" w:ascii="仿宋" w:hAnsi="仿宋" w:eastAsia="仿宋" w:cs="仿宋"/>
          <w:kern w:val="2"/>
          <w:sz w:val="32"/>
          <w:szCs w:val="32"/>
          <w:shd w:val="clear" w:fill="FFFFFF"/>
          <w:lang w:val="en-US" w:eastAsia="zh-CN" w:bidi="ar"/>
        </w:rPr>
        <w:t>政资金管理，牢固树立预算绩效理念，强化支出责任，根据预算绩效管理要求，</w:t>
      </w:r>
      <w:r>
        <w:rPr>
          <w:rFonts w:hint="eastAsia" w:ascii="黑体" w:hAnsi="宋体" w:eastAsia="黑体" w:cs="黑体"/>
          <w:kern w:val="2"/>
          <w:sz w:val="32"/>
          <w:szCs w:val="32"/>
          <w:shd w:val="clear" w:fill="FFFFFF"/>
          <w:lang w:val="en-US" w:eastAsia="zh-CN" w:bidi="ar"/>
        </w:rPr>
        <w:t>益阳市公安局赫山分局组织对2019年度一般公共预算项目支出全面开支绩效自评</w:t>
      </w:r>
      <w:r>
        <w:rPr>
          <w:rFonts w:hint="eastAsia" w:ascii="仿宋" w:hAnsi="仿宋" w:eastAsia="仿宋" w:cs="仿宋"/>
          <w:kern w:val="2"/>
          <w:sz w:val="32"/>
          <w:szCs w:val="32"/>
          <w:shd w:val="clear" w:fill="FFFFFF"/>
          <w:lang w:val="en-US" w:eastAsia="zh-CN" w:bidi="ar"/>
        </w:rPr>
        <w:t>。其中项目一个，共涉及资金1110.59万元，占用一般公共预算项目支出总额的66.32%。从评价情况来看，项目立项程序完整、规范，预算执行及时、有效，为上级有关部门决策提供了较为有力的支撑，绩效目标得到较好实现，绩效管理水平不断提高。</w:t>
      </w:r>
    </w:p>
    <w:p>
      <w:pPr>
        <w:numPr>
          <w:ilvl w:val="0"/>
          <w:numId w:val="4"/>
        </w:numPr>
        <w:ind w:firstLine="640"/>
        <w:jc w:val="left"/>
        <w:rPr>
          <w:rFonts w:hint="eastAsia" w:ascii="楷体" w:hAnsi="楷体" w:eastAsia="楷体" w:cs="楷体"/>
          <w:sz w:val="32"/>
        </w:rPr>
      </w:pPr>
      <w:r>
        <w:rPr>
          <w:rFonts w:hint="eastAsia" w:ascii="楷体" w:hAnsi="楷体" w:eastAsia="楷体" w:cs="楷体"/>
          <w:sz w:val="32"/>
        </w:rPr>
        <w:t>部门决算中项目绩效自评结果。</w:t>
      </w:r>
    </w:p>
    <w:p>
      <w:pPr>
        <w:ind w:firstLine="640"/>
        <w:jc w:val="left"/>
        <w:rPr>
          <w:rFonts w:ascii="楷体" w:hAnsi="楷体" w:eastAsia="楷体" w:cs="楷体"/>
          <w:sz w:val="32"/>
        </w:rPr>
      </w:pPr>
      <w:r>
        <w:rPr>
          <w:rFonts w:hint="eastAsia" w:ascii="仿宋" w:hAnsi="仿宋" w:eastAsia="仿宋" w:cs="仿宋"/>
          <w:sz w:val="32"/>
          <w:lang w:eastAsia="zh-CN"/>
        </w:rPr>
        <w:t>中央政法转移支付</w:t>
      </w:r>
      <w:r>
        <w:rPr>
          <w:rFonts w:hint="eastAsia" w:ascii="仿宋" w:hAnsi="仿宋" w:eastAsia="仿宋" w:cs="仿宋"/>
          <w:sz w:val="32"/>
        </w:rPr>
        <w:t>项目</w:t>
      </w:r>
      <w:r>
        <w:rPr>
          <w:rFonts w:hint="eastAsia" w:ascii="楷体" w:hAnsi="楷体" w:eastAsia="楷体" w:cs="楷体"/>
          <w:sz w:val="32"/>
        </w:rPr>
        <w:t xml:space="preserve">自评综述：根据年初设定的绩效目标，项目自评得分为 </w:t>
      </w:r>
      <w:r>
        <w:rPr>
          <w:rFonts w:hint="eastAsia" w:ascii="仿宋" w:hAnsi="仿宋" w:eastAsia="仿宋" w:cs="仿宋"/>
          <w:sz w:val="32"/>
          <w:lang w:val="en-US" w:eastAsia="zh-CN"/>
        </w:rPr>
        <w:t>98</w:t>
      </w:r>
      <w:r>
        <w:rPr>
          <w:rFonts w:hint="eastAsia" w:ascii="楷体" w:hAnsi="楷体" w:eastAsia="楷体" w:cs="楷体"/>
          <w:sz w:val="32"/>
        </w:rPr>
        <w:t xml:space="preserve">分。全年预算数为 </w:t>
      </w:r>
      <w:r>
        <w:rPr>
          <w:rFonts w:hint="eastAsia" w:ascii="仿宋" w:hAnsi="仿宋" w:eastAsia="仿宋" w:cs="仿宋"/>
          <w:sz w:val="32"/>
          <w:lang w:val="en-US" w:eastAsia="zh-CN"/>
        </w:rPr>
        <w:t>800</w:t>
      </w:r>
      <w:r>
        <w:rPr>
          <w:rFonts w:hint="eastAsia" w:ascii="楷体" w:hAnsi="楷体" w:eastAsia="楷体" w:cs="楷体"/>
          <w:sz w:val="32"/>
        </w:rPr>
        <w:t>万元，执行数为</w:t>
      </w:r>
      <w:r>
        <w:rPr>
          <w:rFonts w:hint="eastAsia" w:ascii="楷体" w:hAnsi="楷体" w:eastAsia="楷体" w:cs="楷体"/>
          <w:sz w:val="32"/>
          <w:lang w:val="en-US" w:eastAsia="zh-CN"/>
        </w:rPr>
        <w:t>1110.59</w:t>
      </w:r>
      <w:r>
        <w:rPr>
          <w:rFonts w:hint="eastAsia" w:ascii="楷体" w:hAnsi="楷体" w:eastAsia="楷体" w:cs="楷体"/>
          <w:sz w:val="32"/>
        </w:rPr>
        <w:t>万元，完成预算的</w:t>
      </w:r>
      <w:r>
        <w:rPr>
          <w:rFonts w:hint="eastAsia" w:ascii="仿宋" w:hAnsi="仿宋" w:eastAsia="仿宋" w:cs="仿宋"/>
          <w:sz w:val="32"/>
          <w:lang w:val="en-US" w:eastAsia="zh-CN"/>
        </w:rPr>
        <w:t>100</w:t>
      </w:r>
      <w:r>
        <w:rPr>
          <w:rFonts w:hint="eastAsia" w:ascii="楷体" w:hAnsi="楷体" w:eastAsia="楷体" w:cs="楷体"/>
          <w:sz w:val="32"/>
        </w:rPr>
        <w:t xml:space="preserve">%； </w:t>
      </w:r>
    </w:p>
    <w:p>
      <w:pPr>
        <w:ind w:firstLine="640"/>
        <w:jc w:val="left"/>
        <w:rPr>
          <w:rFonts w:ascii="楷体" w:hAnsi="楷体" w:eastAsia="楷体" w:cs="楷体"/>
          <w:sz w:val="32"/>
        </w:rPr>
      </w:pPr>
      <w:r>
        <w:rPr>
          <w:rFonts w:hint="eastAsia" w:ascii="楷体" w:hAnsi="楷体" w:eastAsia="楷体" w:cs="楷体"/>
          <w:sz w:val="32"/>
        </w:rPr>
        <w:t>项目绩效目标完成情况：通过项目实施，保障</w:t>
      </w:r>
      <w:r>
        <w:rPr>
          <w:rFonts w:hint="eastAsia" w:ascii="仿宋" w:hAnsi="仿宋" w:eastAsia="仿宋" w:cs="仿宋"/>
          <w:sz w:val="32"/>
          <w:lang w:val="en-US" w:eastAsia="zh-CN"/>
        </w:rPr>
        <w:t>公安工作</w:t>
      </w:r>
      <w:r>
        <w:rPr>
          <w:rFonts w:hint="eastAsia" w:ascii="楷体" w:hAnsi="楷体" w:eastAsia="楷体" w:cs="楷体"/>
          <w:sz w:val="32"/>
        </w:rPr>
        <w:t>的顺利开展，</w:t>
      </w:r>
      <w:r>
        <w:rPr>
          <w:rFonts w:hint="eastAsia" w:ascii="楷体" w:hAnsi="楷体" w:eastAsia="楷体" w:cs="楷体"/>
          <w:sz w:val="32"/>
          <w:lang w:eastAsia="zh-CN"/>
        </w:rPr>
        <w:t>充分发挥了公安工作职能，维护了社会治安稳定，提高了警用装备标准，保证了办案质量，确保了各类警情得到及时、精准处置。</w:t>
      </w:r>
      <w:r>
        <w:rPr>
          <w:rFonts w:hint="eastAsia" w:ascii="楷体" w:hAnsi="楷体" w:eastAsia="楷体" w:cs="楷体"/>
          <w:sz w:val="32"/>
        </w:rPr>
        <w:t>发现的主要问题：</w:t>
      </w:r>
      <w:r>
        <w:rPr>
          <w:rFonts w:hint="eastAsia" w:ascii="楷体" w:hAnsi="楷体" w:eastAsia="楷体" w:cs="楷体"/>
          <w:sz w:val="32"/>
          <w:lang w:val="en-US" w:eastAsia="zh-CN"/>
        </w:rPr>
        <w:t>2019年度我局中央和省政法转移支付绩效目标</w:t>
      </w:r>
      <w:r>
        <w:rPr>
          <w:rFonts w:hint="eastAsia" w:ascii="楷体" w:hAnsi="楷体" w:eastAsia="楷体" w:cs="楷体"/>
          <w:sz w:val="32"/>
          <w:lang w:eastAsia="zh-CN"/>
        </w:rPr>
        <w:t>虽未发生偏离，但是还是存在着不足，比如：绩效目标和指标往往根据项目实际完成情况制定，对项目执行过程有效约束不够</w:t>
      </w:r>
      <w:r>
        <w:rPr>
          <w:rFonts w:hint="eastAsia" w:ascii="楷体" w:hAnsi="楷体" w:eastAsia="楷体" w:cs="楷体"/>
          <w:sz w:val="32"/>
        </w:rPr>
        <w:t>。下一步改进措施：设置更加科学的绩效指标，充分反映实际工作情况。</w:t>
      </w:r>
    </w:p>
    <w:p>
      <w:pPr>
        <w:numPr>
          <w:ilvl w:val="0"/>
          <w:numId w:val="4"/>
        </w:numPr>
        <w:ind w:left="0" w:leftChars="0" w:firstLine="640" w:firstLineChars="0"/>
        <w:jc w:val="left"/>
        <w:rPr>
          <w:rFonts w:hint="eastAsia" w:ascii="楷体" w:hAnsi="楷体" w:eastAsia="楷体" w:cs="楷体"/>
          <w:sz w:val="32"/>
        </w:rPr>
      </w:pPr>
      <w:r>
        <w:rPr>
          <w:rFonts w:hint="eastAsia" w:ascii="楷体" w:hAnsi="楷体" w:eastAsia="楷体" w:cs="楷体"/>
          <w:sz w:val="32"/>
        </w:rPr>
        <w:t>以部门为主体开展的重点绩效评价 结果</w:t>
      </w:r>
    </w:p>
    <w:p>
      <w:pPr>
        <w:spacing w:line="540" w:lineRule="exact"/>
        <w:ind w:firstLine="600" w:firstLineChars="200"/>
        <w:rPr>
          <w:rFonts w:hint="default" w:ascii="仿宋_GB2312" w:eastAsia="仿宋_GB2312"/>
          <w:sz w:val="32"/>
          <w:szCs w:val="32"/>
          <w:lang w:val="en-US" w:eastAsia="zh-CN"/>
        </w:rPr>
      </w:pPr>
      <w:r>
        <w:rPr>
          <w:rFonts w:hint="eastAsia" w:ascii="仿宋" w:hAnsi="仿宋" w:eastAsia="仿宋"/>
          <w:sz w:val="30"/>
          <w:szCs w:val="30"/>
          <w:lang w:eastAsia="zh-CN"/>
        </w:rPr>
        <w:t>《</w:t>
      </w:r>
      <w:r>
        <w:rPr>
          <w:rFonts w:hint="eastAsia" w:ascii="仿宋" w:hAnsi="仿宋" w:eastAsia="仿宋"/>
          <w:sz w:val="30"/>
          <w:szCs w:val="30"/>
        </w:rPr>
        <w:t>益阳市公安局</w:t>
      </w:r>
      <w:r>
        <w:rPr>
          <w:rFonts w:hint="eastAsia" w:ascii="仿宋" w:hAnsi="仿宋" w:eastAsia="仿宋"/>
          <w:sz w:val="30"/>
          <w:szCs w:val="30"/>
          <w:lang w:eastAsia="zh-CN"/>
        </w:rPr>
        <w:t>赫山分局转移支付</w:t>
      </w:r>
      <w:r>
        <w:rPr>
          <w:rFonts w:hint="eastAsia" w:ascii="仿宋" w:hAnsi="仿宋" w:eastAsia="仿宋"/>
          <w:sz w:val="30"/>
          <w:szCs w:val="30"/>
        </w:rPr>
        <w:t>2019年</w:t>
      </w:r>
      <w:r>
        <w:rPr>
          <w:rFonts w:hint="eastAsia" w:ascii="仿宋" w:hAnsi="仿宋" w:eastAsia="仿宋"/>
          <w:sz w:val="30"/>
          <w:szCs w:val="30"/>
          <w:lang w:eastAsia="zh-CN"/>
        </w:rPr>
        <w:t>度</w:t>
      </w:r>
      <w:r>
        <w:rPr>
          <w:rFonts w:hint="eastAsia" w:ascii="仿宋" w:hAnsi="仿宋" w:eastAsia="仿宋"/>
          <w:sz w:val="30"/>
          <w:szCs w:val="30"/>
        </w:rPr>
        <w:t>绩效</w:t>
      </w:r>
      <w:r>
        <w:rPr>
          <w:rFonts w:hint="eastAsia" w:ascii="仿宋" w:hAnsi="仿宋" w:eastAsia="仿宋"/>
          <w:sz w:val="30"/>
          <w:szCs w:val="30"/>
          <w:lang w:eastAsia="zh-CN"/>
        </w:rPr>
        <w:t>自评</w:t>
      </w:r>
      <w:r>
        <w:rPr>
          <w:rFonts w:hint="eastAsia" w:ascii="仿宋" w:hAnsi="仿宋" w:eastAsia="仿宋"/>
          <w:sz w:val="30"/>
          <w:szCs w:val="30"/>
        </w:rPr>
        <w:t>报告</w:t>
      </w:r>
      <w:r>
        <w:rPr>
          <w:rFonts w:hint="eastAsia" w:ascii="仿宋" w:hAnsi="仿宋" w:eastAsia="仿宋"/>
          <w:sz w:val="30"/>
          <w:szCs w:val="30"/>
          <w:lang w:eastAsia="zh-CN"/>
        </w:rPr>
        <w:t>》见第五部分附件。</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ascii="楷体" w:hAnsi="楷体" w:eastAsia="楷体" w:cs="楷体"/>
          <w:sz w:val="32"/>
        </w:rPr>
        <w:t>。</w:t>
      </w:r>
    </w:p>
    <w:p>
      <w:pPr>
        <w:spacing w:line="540" w:lineRule="exact"/>
        <w:ind w:firstLine="600" w:firstLineChars="200"/>
        <w:rPr>
          <w:rFonts w:ascii="楷体" w:hAnsi="楷体" w:eastAsia="楷体" w:cs="楷体"/>
          <w:sz w:val="32"/>
        </w:rPr>
      </w:pPr>
      <w:r>
        <w:rPr>
          <w:rFonts w:hint="eastAsia" w:ascii="仿宋" w:hAnsi="仿宋" w:eastAsia="仿宋"/>
          <w:sz w:val="30"/>
          <w:szCs w:val="30"/>
        </w:rPr>
        <w:t>从整体情况来看，我局基本按照年初预算进行部门整体支出。大部分项目都制定了目标方案，基本按方案组织实施，并加强了监督机制，达到了节约、高效的支出目标。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黑体" w:hAnsi="宋体" w:eastAsia="黑体" w:cs="黑体"/>
          <w:kern w:val="2"/>
          <w:sz w:val="32"/>
          <w:szCs w:val="32"/>
          <w:shd w:val="clear" w:fill="FFFFFF"/>
          <w:lang w:val="en-US" w:eastAsia="zh-CN" w:bidi="ar"/>
        </w:rPr>
        <w:t>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（一）预决算收支增减变化情况。</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2019年年初预算收入11477.7万元，决算收入12404.28万元，决算收入比预算收入增加了926.58万元，主要原因是上年结余和本年追加。预算支出11477.7万元，决算数12424.95万元，决算支出比预算支出增加了947.25万元。主要原因是上年结余支出及经费追加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（二）机关运行经费支出情况。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仿宋" w:hAnsi="仿宋" w:eastAsia="仿宋" w:cs="仿宋"/>
          <w:kern w:val="2"/>
          <w:sz w:val="32"/>
          <w:szCs w:val="32"/>
          <w:shd w:val="clear" w:fill="FFFFFF"/>
          <w:lang w:val="en-US" w:eastAsia="zh-CN" w:bidi="ar"/>
        </w:rPr>
        <w:t>机关运行经费支出704.52万元，</w:t>
      </w:r>
      <w:r>
        <w:rPr>
          <w:rFonts w:ascii="仿宋" w:hAnsi="仿宋" w:eastAsia="仿宋" w:cs="仿宋"/>
          <w:sz w:val="32"/>
        </w:rPr>
        <w:t>较上年增加</w:t>
      </w:r>
      <w:r>
        <w:rPr>
          <w:rFonts w:hint="eastAsia" w:ascii="仿宋" w:hAnsi="仿宋" w:eastAsia="仿宋" w:cs="仿宋"/>
          <w:color w:val="auto"/>
          <w:sz w:val="32"/>
          <w:lang w:val="en-US" w:eastAsia="zh-CN"/>
        </w:rPr>
        <w:t>669.52</w:t>
      </w:r>
      <w:r>
        <w:rPr>
          <w:rFonts w:ascii="仿宋" w:hAnsi="仿宋" w:eastAsia="仿宋" w:cs="仿宋"/>
          <w:sz w:val="32"/>
        </w:rPr>
        <w:t>万元，主要原因是</w:t>
      </w:r>
      <w:r>
        <w:rPr>
          <w:rFonts w:hint="eastAsia" w:ascii="仿宋_GB2312" w:eastAsia="仿宋_GB2312"/>
          <w:sz w:val="32"/>
          <w:szCs w:val="32"/>
        </w:rPr>
        <w:t>：办公</w:t>
      </w:r>
      <w:r>
        <w:rPr>
          <w:rFonts w:hint="eastAsia" w:ascii="仿宋_GB2312" w:eastAsia="仿宋_GB2312"/>
          <w:sz w:val="32"/>
          <w:szCs w:val="32"/>
          <w:lang w:eastAsia="zh-CN"/>
        </w:rPr>
        <w:t>经费、</w:t>
      </w:r>
      <w:r>
        <w:rPr>
          <w:rFonts w:hint="eastAsia" w:ascii="仿宋_GB2312" w:eastAsia="仿宋_GB2312"/>
          <w:sz w:val="32"/>
          <w:szCs w:val="32"/>
        </w:rPr>
        <w:t>办案经费、专项工作经费的增加</w:t>
      </w:r>
      <w:r>
        <w:rPr>
          <w:rFonts w:hint="eastAsia" w:ascii="仿宋" w:hAnsi="仿宋" w:eastAsia="仿宋" w:cs="仿宋"/>
          <w:kern w:val="2"/>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政府采购支出</w:t>
      </w:r>
      <w:r>
        <w:rPr>
          <w:rFonts w:hint="eastAsia" w:ascii="仿宋" w:hAnsi="仿宋" w:eastAsia="仿宋" w:cs="仿宋"/>
          <w:kern w:val="2"/>
          <w:sz w:val="32"/>
          <w:szCs w:val="32"/>
          <w:shd w:val="clear" w:fill="FFFFFF"/>
          <w:lang w:val="en-US" w:eastAsia="zh-CN" w:bidi="ar"/>
        </w:rPr>
        <w:t>0万元，其中，政府采购货物支出0万元，政府采购工程支出0万元，政府采购服务支出0万元。</w:t>
      </w:r>
    </w:p>
    <w:p>
      <w:pPr>
        <w:ind w:firstLine="640" w:firstLineChars="200"/>
        <w:jc w:val="left"/>
        <w:rPr>
          <w:rFonts w:hint="eastAsia" w:ascii="楷体" w:hAnsi="楷体" w:eastAsia="楷体" w:cs="楷体"/>
          <w:sz w:val="32"/>
        </w:rPr>
      </w:pPr>
      <w:r>
        <w:rPr>
          <w:rFonts w:ascii="楷体" w:hAnsi="楷体" w:eastAsia="楷体" w:cs="楷体"/>
          <w:sz w:val="32"/>
        </w:rPr>
        <w:t>（四）国有资产占用情况。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70</w:t>
      </w:r>
      <w:r>
        <w:rPr>
          <w:rFonts w:hint="eastAsia" w:ascii="仿宋_GB2312" w:eastAsia="仿宋_GB2312"/>
          <w:sz w:val="32"/>
          <w:szCs w:val="32"/>
        </w:rPr>
        <w:t>辆，其中，部级领导干部用车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70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hint="eastAsia" w:ascii="仿宋_GB2312" w:eastAsia="仿宋_GB2312"/>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0"/>
        <w:jc w:val="left"/>
      </w:pPr>
      <w:r>
        <w:rPr>
          <w:rFonts w:hint="eastAsia" w:ascii="楷体" w:hAnsi="楷体" w:eastAsia="楷体" w:cs="楷体"/>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center"/>
      </w:pPr>
      <w:r>
        <w:rPr>
          <w:rFonts w:hint="eastAsia" w:ascii="宋体" w:hAnsi="宋体" w:eastAsia="宋体" w:cs="宋体"/>
          <w:kern w:val="2"/>
          <w:sz w:val="44"/>
          <w:szCs w:val="44"/>
          <w:shd w:val="clear" w:fill="FFFFFF"/>
          <w:lang w:val="en-US" w:eastAsia="zh-CN" w:bidi="ar"/>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一、财政拨款收入：</w:t>
      </w:r>
      <w:r>
        <w:rPr>
          <w:rFonts w:hint="eastAsia" w:ascii="仿宋" w:hAnsi="仿宋" w:eastAsia="仿宋" w:cs="仿宋"/>
          <w:kern w:val="2"/>
          <w:sz w:val="32"/>
          <w:szCs w:val="32"/>
          <w:shd w:val="clear" w:fill="FFFFFF"/>
          <w:lang w:val="en-US" w:eastAsia="zh-CN" w:bidi="ar"/>
        </w:rPr>
        <w:t xml:space="preserve">指中央财政当年拨付的资金。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二、事业收入：</w:t>
      </w:r>
      <w:r>
        <w:rPr>
          <w:rFonts w:hint="eastAsia" w:ascii="仿宋" w:hAnsi="仿宋" w:eastAsia="仿宋" w:cs="仿宋"/>
          <w:kern w:val="2"/>
          <w:sz w:val="32"/>
          <w:szCs w:val="32"/>
          <w:shd w:val="clear" w:fill="FFFFFF"/>
          <w:lang w:val="en-US" w:eastAsia="zh-CN" w:bidi="ar"/>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三、经营收入：</w:t>
      </w:r>
      <w:r>
        <w:rPr>
          <w:rFonts w:hint="eastAsia" w:ascii="仿宋" w:hAnsi="仿宋" w:eastAsia="仿宋" w:cs="仿宋"/>
          <w:kern w:val="2"/>
          <w:sz w:val="32"/>
          <w:szCs w:val="32"/>
          <w:shd w:val="clear" w:fill="FFFFFF"/>
          <w:lang w:val="en-US" w:eastAsia="zh-CN" w:bidi="ar"/>
        </w:rPr>
        <w:t xml:space="preserve">指事业单位在专业业务活动及其辅助活动之外开展非独立核算经营活动取得的收入。如：中国财政杂志社广告收入等。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四、其他收入：</w:t>
      </w:r>
      <w:r>
        <w:rPr>
          <w:rFonts w:hint="eastAsia" w:ascii="仿宋" w:hAnsi="仿宋" w:eastAsia="仿宋" w:cs="仿宋"/>
          <w:kern w:val="2"/>
          <w:sz w:val="32"/>
          <w:szCs w:val="32"/>
          <w:shd w:val="clear" w:fill="FFFFFF"/>
          <w:lang w:val="en-US" w:eastAsia="zh-CN" w:bidi="ar"/>
        </w:rPr>
        <w:t xml:space="preserve">指除上述“财政拨款收入” 、 “事业收入” 、“经营收入”等以外的收入。主要是按规定动用的售房收入、存款利息收入等。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五、用事业基金弥补收支差额：</w:t>
      </w:r>
      <w:r>
        <w:rPr>
          <w:rFonts w:hint="eastAsia" w:ascii="仿宋" w:hAnsi="仿宋" w:eastAsia="仿宋" w:cs="仿宋"/>
          <w:kern w:val="2"/>
          <w:sz w:val="32"/>
          <w:szCs w:val="32"/>
          <w:shd w:val="clear" w:fill="FFFFFF"/>
          <w:lang w:val="en-US" w:eastAsia="zh-CN" w:bidi="ar"/>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六、年初结转和结余：</w:t>
      </w:r>
      <w:r>
        <w:rPr>
          <w:rFonts w:hint="eastAsia" w:ascii="仿宋" w:hAnsi="仿宋" w:eastAsia="仿宋" w:cs="仿宋"/>
          <w:kern w:val="2"/>
          <w:sz w:val="32"/>
          <w:szCs w:val="32"/>
          <w:shd w:val="clear" w:fill="FFFFFF"/>
          <w:lang w:val="en-US" w:eastAsia="zh-CN" w:bidi="ar"/>
        </w:rPr>
        <w:t xml:space="preserve">指以前年度尚未完成、结转到本年按有关规定继续使用的资金。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七、结余分配：</w:t>
      </w:r>
      <w:r>
        <w:rPr>
          <w:rFonts w:hint="eastAsia" w:ascii="仿宋" w:hAnsi="仿宋" w:eastAsia="仿宋" w:cs="仿宋"/>
          <w:kern w:val="2"/>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八、年末结转和结余：</w:t>
      </w:r>
      <w:r>
        <w:rPr>
          <w:rFonts w:hint="eastAsia" w:ascii="仿宋" w:hAnsi="仿宋" w:eastAsia="仿宋" w:cs="仿宋"/>
          <w:kern w:val="2"/>
          <w:sz w:val="32"/>
          <w:szCs w:val="32"/>
          <w:shd w:val="clear" w:fill="FFFFFF"/>
          <w:lang w:val="en-US" w:eastAsia="zh-CN" w:bidi="ar"/>
        </w:rPr>
        <w:t xml:space="preserve">指本年度或以前年度预算安排、因客观条件发生变化无法按原计划实施，需要延迟到以后年度按有关规定继续使用的资金。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九、基本支出：</w:t>
      </w:r>
      <w:r>
        <w:rPr>
          <w:rFonts w:hint="eastAsia" w:ascii="仿宋" w:hAnsi="仿宋" w:eastAsia="仿宋" w:cs="仿宋"/>
          <w:kern w:val="2"/>
          <w:sz w:val="32"/>
          <w:szCs w:val="32"/>
          <w:shd w:val="clear" w:fill="FFFFFF"/>
          <w:lang w:val="en-US" w:eastAsia="zh-CN" w:bidi="ar"/>
        </w:rPr>
        <w:t>指为保障机构正常运转、完成日常工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jc w:val="left"/>
      </w:pPr>
      <w:r>
        <w:rPr>
          <w:rFonts w:hint="eastAsia" w:ascii="仿宋" w:hAnsi="仿宋" w:eastAsia="仿宋" w:cs="仿宋"/>
          <w:kern w:val="2"/>
          <w:sz w:val="32"/>
          <w:szCs w:val="32"/>
          <w:shd w:val="clear" w:fill="FFFFFF"/>
          <w:lang w:val="en-US" w:eastAsia="zh-CN" w:bidi="ar"/>
        </w:rPr>
        <w:t xml:space="preserve">作任务而发生的人员支出和公用支出。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十、项目支出：</w:t>
      </w:r>
      <w:r>
        <w:rPr>
          <w:rFonts w:hint="eastAsia" w:ascii="仿宋" w:hAnsi="仿宋" w:eastAsia="仿宋" w:cs="仿宋"/>
          <w:kern w:val="2"/>
          <w:sz w:val="32"/>
          <w:szCs w:val="32"/>
          <w:shd w:val="clear" w:fill="FFFFFF"/>
          <w:lang w:val="en-US" w:eastAsia="zh-CN" w:bidi="ar"/>
        </w:rPr>
        <w:t xml:space="preserve">指在基本支出之外为完成特定行政任务和事业发展目标所发生的支出。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十一、经营支出：</w:t>
      </w:r>
      <w:r>
        <w:rPr>
          <w:rFonts w:hint="eastAsia" w:ascii="仿宋" w:hAnsi="仿宋" w:eastAsia="仿宋" w:cs="仿宋"/>
          <w:kern w:val="2"/>
          <w:sz w:val="32"/>
          <w:szCs w:val="32"/>
          <w:shd w:val="clear" w:fill="FFFFFF"/>
          <w:lang w:val="en-US" w:eastAsia="zh-CN" w:bidi="ar"/>
        </w:rPr>
        <w:t xml:space="preserve">指事业单位在专业业务活动及其辅助活动之外开展非独立核算经营活动发生的支出。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pPr>
      <w:r>
        <w:rPr>
          <w:rFonts w:hint="eastAsia" w:ascii="仿宋" w:hAnsi="仿宋" w:eastAsia="仿宋" w:cs="仿宋"/>
          <w:b/>
          <w:i w:val="0"/>
          <w:kern w:val="2"/>
          <w:sz w:val="32"/>
          <w:szCs w:val="32"/>
          <w:shd w:val="clear" w:fill="FFFFFF"/>
          <w:lang w:val="en-US" w:eastAsia="zh-CN" w:bidi="ar"/>
        </w:rPr>
        <w:t>十二、“三公”经费：</w:t>
      </w:r>
      <w:r>
        <w:rPr>
          <w:rFonts w:hint="eastAsia" w:ascii="仿宋" w:hAnsi="仿宋" w:eastAsia="仿宋" w:cs="仿宋"/>
          <w:kern w:val="2"/>
          <w:sz w:val="32"/>
          <w:szCs w:val="32"/>
          <w:shd w:val="clear" w:fill="FFFFFF"/>
          <w:lang w:val="en-US" w:eastAsia="zh-CN" w:bidi="ar"/>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b/>
          <w:i w:val="0"/>
          <w:kern w:val="2"/>
          <w:sz w:val="32"/>
          <w:szCs w:val="32"/>
          <w:shd w:val="clear" w:fill="FFFFFF"/>
          <w:lang w:val="en-US" w:eastAsia="zh-CN" w:bidi="ar"/>
        </w:rPr>
        <w:t>十三、机关运行经费：</w:t>
      </w:r>
      <w:r>
        <w:rPr>
          <w:rFonts w:hint="eastAsia" w:ascii="仿宋" w:hAnsi="仿宋" w:eastAsia="仿宋" w:cs="仿宋"/>
          <w:kern w:val="2"/>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05" w:lineRule="atLeast"/>
        <w:ind w:left="0" w:right="0" w:firstLine="643"/>
        <w:jc w:val="left"/>
        <w:rPr>
          <w:rFonts w:hint="eastAsia" w:ascii="仿宋" w:hAnsi="仿宋" w:eastAsia="仿宋" w:cs="仿宋"/>
          <w:kern w:val="2"/>
          <w:sz w:val="32"/>
          <w:szCs w:val="32"/>
          <w:shd w:val="clear" w:fill="FFFFFF"/>
          <w:lang w:val="en-US" w:eastAsia="zh-CN" w:bidi="ar"/>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640"/>
        <w:jc w:val="left"/>
      </w:pPr>
      <w:r>
        <w:rPr>
          <w:rFonts w:hint="eastAsia" w:ascii="仿宋" w:hAnsi="仿宋" w:eastAsia="仿宋" w:cs="仿宋"/>
          <w:sz w:val="32"/>
          <w:lang w:eastAsia="zh-CN"/>
        </w:rPr>
        <w:t>益阳市公安局赫山分局</w:t>
      </w:r>
      <w:r>
        <w:rPr>
          <w:rFonts w:hint="eastAsia" w:ascii="仿宋" w:hAnsi="仿宋" w:eastAsia="仿宋" w:cs="仿宋"/>
          <w:sz w:val="32"/>
        </w:rPr>
        <w:t>“</w:t>
      </w:r>
      <w:r>
        <w:rPr>
          <w:rFonts w:hint="eastAsia" w:ascii="仿宋" w:hAnsi="仿宋" w:eastAsia="仿宋" w:cs="仿宋"/>
          <w:sz w:val="32"/>
          <w:lang w:eastAsia="zh-CN"/>
        </w:rPr>
        <w:t>中央和省级政法转移支付</w:t>
      </w:r>
      <w:r>
        <w:rPr>
          <w:rFonts w:hint="eastAsia" w:ascii="仿宋" w:hAnsi="仿宋" w:eastAsia="仿宋" w:cs="仿宋"/>
          <w:sz w:val="32"/>
        </w:rPr>
        <w:t>”绩效评价报告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1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4EE8"/>
    <w:multiLevelType w:val="singleLevel"/>
    <w:tmpl w:val="09964EE8"/>
    <w:lvl w:ilvl="0" w:tentative="0">
      <w:start w:val="2"/>
      <w:numFmt w:val="chineseCounting"/>
      <w:suff w:val="nothing"/>
      <w:lvlText w:val="（%1）"/>
      <w:lvlJc w:val="left"/>
      <w:rPr>
        <w:rFonts w:hint="eastAsia"/>
      </w:rPr>
    </w:lvl>
  </w:abstractNum>
  <w:abstractNum w:abstractNumId="1">
    <w:nsid w:val="1E0760C8"/>
    <w:multiLevelType w:val="singleLevel"/>
    <w:tmpl w:val="1E0760C8"/>
    <w:lvl w:ilvl="0" w:tentative="0">
      <w:start w:val="4"/>
      <w:numFmt w:val="chineseCounting"/>
      <w:suff w:val="space"/>
      <w:lvlText w:val="第%1部分"/>
      <w:lvlJc w:val="left"/>
      <w:rPr>
        <w:rFonts w:hint="eastAsia"/>
      </w:rPr>
    </w:lvl>
  </w:abstractNum>
  <w:abstractNum w:abstractNumId="2">
    <w:nsid w:val="41A07F93"/>
    <w:multiLevelType w:val="singleLevel"/>
    <w:tmpl w:val="41A07F93"/>
    <w:lvl w:ilvl="0" w:tentative="0">
      <w:start w:val="2"/>
      <w:numFmt w:val="chineseCounting"/>
      <w:suff w:val="space"/>
      <w:lvlText w:val="第%1部分"/>
      <w:lvlJc w:val="left"/>
      <w:rPr>
        <w:rFonts w:hint="eastAsia"/>
      </w:rPr>
    </w:lvl>
  </w:abstractNum>
  <w:abstractNum w:abstractNumId="3">
    <w:nsid w:val="52B8B40B"/>
    <w:multiLevelType w:val="singleLevel"/>
    <w:tmpl w:val="52B8B40B"/>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617E"/>
    <w:rsid w:val="064366F0"/>
    <w:rsid w:val="097E6A57"/>
    <w:rsid w:val="0ADB0BA9"/>
    <w:rsid w:val="104F2011"/>
    <w:rsid w:val="11784DA3"/>
    <w:rsid w:val="16FA4AD6"/>
    <w:rsid w:val="17336D4C"/>
    <w:rsid w:val="18C832C5"/>
    <w:rsid w:val="1A6C3CBC"/>
    <w:rsid w:val="1AA23537"/>
    <w:rsid w:val="1C13113E"/>
    <w:rsid w:val="1F5071C0"/>
    <w:rsid w:val="21FC2F77"/>
    <w:rsid w:val="2AD33D16"/>
    <w:rsid w:val="33EC3B04"/>
    <w:rsid w:val="349A067E"/>
    <w:rsid w:val="3A526E02"/>
    <w:rsid w:val="3DF0070E"/>
    <w:rsid w:val="4E1E1737"/>
    <w:rsid w:val="4FB5444B"/>
    <w:rsid w:val="51895B01"/>
    <w:rsid w:val="5364244F"/>
    <w:rsid w:val="55211500"/>
    <w:rsid w:val="561D11D7"/>
    <w:rsid w:val="592704DA"/>
    <w:rsid w:val="5EF8478D"/>
    <w:rsid w:val="641430B9"/>
    <w:rsid w:val="6570446E"/>
    <w:rsid w:val="674F13F4"/>
    <w:rsid w:val="688A06FF"/>
    <w:rsid w:val="6DF94272"/>
    <w:rsid w:val="71690DFC"/>
    <w:rsid w:val="736C6DE6"/>
    <w:rsid w:val="74F20DE0"/>
    <w:rsid w:val="7ABE67C3"/>
    <w:rsid w:val="7DAA2007"/>
    <w:rsid w:val="7EA9269A"/>
    <w:rsid w:val="7EDA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qFormat/>
    <w:uiPriority w:val="0"/>
    <w:rPr>
      <w:color w:val="0000FF"/>
      <w:u w:val="none"/>
    </w:rPr>
  </w:style>
  <w:style w:type="character" w:customStyle="1" w:styleId="8">
    <w:name w:val="current"/>
    <w:basedOn w:val="4"/>
    <w:qFormat/>
    <w:uiPriority w:val="0"/>
    <w:rPr>
      <w:b/>
      <w:color w:val="FFFFFF"/>
      <w:shd w:val="clear" w:fill="2A5DB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5F5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2020-09-25T02:21:49Z</cp:lastPrinted>
  <dcterms:modified xsi:type="dcterms:W3CDTF">2020-09-25T02:23:43Z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