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9D" w:rsidRDefault="00A72713">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F249D" w:rsidRDefault="003F249D">
      <w:pPr>
        <w:ind w:firstLine="3200"/>
        <w:rPr>
          <w:rFonts w:ascii="仿宋" w:eastAsia="仿宋" w:hAnsi="仿宋" w:cs="仿宋"/>
          <w:sz w:val="32"/>
        </w:rPr>
      </w:pPr>
    </w:p>
    <w:p w:rsidR="003F249D" w:rsidRDefault="00A72713">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w:t>
      </w:r>
      <w:bookmarkStart w:id="0" w:name="_GoBack"/>
      <w:bookmarkEnd w:id="0"/>
      <w:r>
        <w:rPr>
          <w:rFonts w:ascii="黑体" w:eastAsia="黑体" w:hAnsi="黑体" w:cs="黑体"/>
          <w:sz w:val="32"/>
        </w:rPr>
        <w:t xml:space="preserve">概况 </w:t>
      </w:r>
    </w:p>
    <w:p w:rsidR="003F249D" w:rsidRDefault="00A72713">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3F249D" w:rsidRDefault="00A72713">
      <w:pPr>
        <w:rPr>
          <w:rFonts w:ascii="楷体" w:eastAsia="楷体" w:hAnsi="楷体" w:cs="楷体"/>
          <w:sz w:val="32"/>
        </w:rPr>
      </w:pPr>
      <w:r>
        <w:rPr>
          <w:rFonts w:ascii="楷体" w:eastAsia="楷体" w:hAnsi="楷体" w:cs="楷体"/>
          <w:sz w:val="32"/>
        </w:rPr>
        <w:t>二、机构设置</w:t>
      </w:r>
    </w:p>
    <w:p w:rsidR="003F249D" w:rsidRDefault="00A72713">
      <w:pPr>
        <w:rPr>
          <w:rFonts w:ascii="楷体" w:eastAsia="楷体" w:hAnsi="楷体" w:cs="楷体"/>
          <w:sz w:val="32"/>
        </w:rPr>
      </w:pPr>
      <w:r>
        <w:rPr>
          <w:rFonts w:ascii="楷体" w:eastAsia="楷体" w:hAnsi="楷体" w:cs="楷体"/>
          <w:sz w:val="32"/>
        </w:rPr>
        <w:t>三、部门决算单位构成</w:t>
      </w:r>
    </w:p>
    <w:p w:rsidR="003F249D" w:rsidRDefault="003F249D">
      <w:pPr>
        <w:rPr>
          <w:rFonts w:ascii="楷体" w:eastAsia="楷体" w:hAnsi="楷体" w:cs="楷体"/>
          <w:sz w:val="32"/>
        </w:rPr>
      </w:pPr>
    </w:p>
    <w:p w:rsidR="003F249D" w:rsidRDefault="00A72713">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年度部门决算表 </w:t>
      </w:r>
    </w:p>
    <w:p w:rsidR="003F249D" w:rsidRDefault="00A72713">
      <w:pPr>
        <w:rPr>
          <w:rFonts w:ascii="楷体" w:eastAsia="楷体" w:hAnsi="楷体" w:cs="楷体"/>
          <w:sz w:val="32"/>
        </w:rPr>
      </w:pPr>
      <w:r>
        <w:rPr>
          <w:rFonts w:ascii="楷体" w:eastAsia="楷体" w:hAnsi="楷体" w:cs="楷体"/>
          <w:sz w:val="32"/>
        </w:rPr>
        <w:t xml:space="preserve">一、收入支出决算总表 </w:t>
      </w:r>
    </w:p>
    <w:p w:rsidR="003F249D" w:rsidRDefault="00A72713">
      <w:pPr>
        <w:rPr>
          <w:rFonts w:ascii="楷体" w:eastAsia="楷体" w:hAnsi="楷体" w:cs="楷体"/>
          <w:sz w:val="32"/>
        </w:rPr>
      </w:pPr>
      <w:r>
        <w:rPr>
          <w:rFonts w:ascii="楷体" w:eastAsia="楷体" w:hAnsi="楷体" w:cs="楷体"/>
          <w:sz w:val="32"/>
        </w:rPr>
        <w:t xml:space="preserve">二、收入决算表 </w:t>
      </w:r>
    </w:p>
    <w:p w:rsidR="003F249D" w:rsidRDefault="00A72713">
      <w:pPr>
        <w:rPr>
          <w:rFonts w:ascii="楷体" w:eastAsia="楷体" w:hAnsi="楷体" w:cs="楷体"/>
          <w:sz w:val="32"/>
        </w:rPr>
      </w:pPr>
      <w:r>
        <w:rPr>
          <w:rFonts w:ascii="楷体" w:eastAsia="楷体" w:hAnsi="楷体" w:cs="楷体"/>
          <w:sz w:val="32"/>
        </w:rPr>
        <w:t xml:space="preserve">三、支出决算表 </w:t>
      </w:r>
    </w:p>
    <w:p w:rsidR="003F249D" w:rsidRDefault="00A72713">
      <w:pPr>
        <w:rPr>
          <w:rFonts w:ascii="楷体" w:eastAsia="楷体" w:hAnsi="楷体" w:cs="楷体"/>
          <w:sz w:val="32"/>
        </w:rPr>
      </w:pPr>
      <w:r>
        <w:rPr>
          <w:rFonts w:ascii="楷体" w:eastAsia="楷体" w:hAnsi="楷体" w:cs="楷体"/>
          <w:sz w:val="32"/>
        </w:rPr>
        <w:t xml:space="preserve">四、财政拨款收入支出决算总表 </w:t>
      </w:r>
    </w:p>
    <w:p w:rsidR="003F249D" w:rsidRDefault="00A72713">
      <w:pPr>
        <w:rPr>
          <w:rFonts w:ascii="楷体" w:eastAsia="楷体" w:hAnsi="楷体" w:cs="楷体"/>
          <w:sz w:val="32"/>
        </w:rPr>
      </w:pPr>
      <w:r>
        <w:rPr>
          <w:rFonts w:ascii="楷体" w:eastAsia="楷体" w:hAnsi="楷体" w:cs="楷体"/>
          <w:sz w:val="32"/>
        </w:rPr>
        <w:t xml:space="preserve">五、一般公共预算财政拨款支出决算表 </w:t>
      </w:r>
    </w:p>
    <w:p w:rsidR="003F249D" w:rsidRDefault="00A72713">
      <w:pPr>
        <w:rPr>
          <w:rFonts w:ascii="楷体" w:eastAsia="楷体" w:hAnsi="楷体" w:cs="楷体"/>
          <w:sz w:val="32"/>
        </w:rPr>
      </w:pPr>
      <w:r>
        <w:rPr>
          <w:rFonts w:ascii="楷体" w:eastAsia="楷体" w:hAnsi="楷体" w:cs="楷体"/>
          <w:sz w:val="32"/>
        </w:rPr>
        <w:t xml:space="preserve">六、一般公共预算财政拨款基本支出决算表 </w:t>
      </w:r>
    </w:p>
    <w:p w:rsidR="003F249D" w:rsidRDefault="00A72713">
      <w:pPr>
        <w:rPr>
          <w:rFonts w:ascii="楷体" w:eastAsia="楷体" w:hAnsi="楷体" w:cs="楷体"/>
          <w:sz w:val="32"/>
        </w:rPr>
      </w:pPr>
      <w:r>
        <w:rPr>
          <w:rFonts w:ascii="楷体" w:eastAsia="楷体" w:hAnsi="楷体" w:cs="楷体"/>
          <w:sz w:val="32"/>
        </w:rPr>
        <w:t xml:space="preserve">七、一般公共预算财政拨款“三公”经费支出决算表 </w:t>
      </w:r>
    </w:p>
    <w:p w:rsidR="003F249D" w:rsidRDefault="00A72713">
      <w:pPr>
        <w:rPr>
          <w:rFonts w:ascii="楷体" w:eastAsia="楷体" w:hAnsi="楷体" w:cs="楷体"/>
          <w:sz w:val="32"/>
        </w:rPr>
      </w:pPr>
      <w:r>
        <w:rPr>
          <w:rFonts w:ascii="楷体" w:eastAsia="楷体" w:hAnsi="楷体" w:cs="楷体"/>
          <w:sz w:val="32"/>
        </w:rPr>
        <w:t xml:space="preserve">八、政府性基金预算财政拨款收入支出决算表 </w:t>
      </w:r>
    </w:p>
    <w:p w:rsidR="003F249D" w:rsidRDefault="003F249D">
      <w:pPr>
        <w:rPr>
          <w:rFonts w:ascii="楷体" w:eastAsia="楷体" w:hAnsi="楷体" w:cs="楷体"/>
          <w:sz w:val="32"/>
        </w:rPr>
      </w:pPr>
    </w:p>
    <w:p w:rsidR="003F249D" w:rsidRDefault="00A72713">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3F249D" w:rsidRDefault="00A72713">
      <w:pPr>
        <w:jc w:val="left"/>
        <w:rPr>
          <w:rFonts w:ascii="楷体" w:eastAsia="楷体" w:hAnsi="楷体" w:cs="楷体"/>
          <w:sz w:val="32"/>
        </w:rPr>
      </w:pPr>
      <w:r>
        <w:rPr>
          <w:rFonts w:ascii="楷体" w:eastAsia="楷体" w:hAnsi="楷体" w:cs="楷体" w:hint="eastAsia"/>
          <w:sz w:val="32"/>
        </w:rPr>
        <w:t>一、收入支出决算总体情况说明</w:t>
      </w:r>
    </w:p>
    <w:p w:rsidR="003F249D" w:rsidRDefault="00A72713">
      <w:pPr>
        <w:jc w:val="left"/>
        <w:rPr>
          <w:rFonts w:ascii="楷体" w:eastAsia="楷体" w:hAnsi="楷体" w:cs="楷体"/>
          <w:sz w:val="32"/>
        </w:rPr>
      </w:pPr>
      <w:r>
        <w:rPr>
          <w:rFonts w:ascii="楷体" w:eastAsia="楷体" w:hAnsi="楷体" w:cs="楷体" w:hint="eastAsia"/>
          <w:sz w:val="32"/>
        </w:rPr>
        <w:t>二、收入决算情况说明</w:t>
      </w:r>
    </w:p>
    <w:p w:rsidR="003F249D" w:rsidRDefault="00A72713">
      <w:pPr>
        <w:jc w:val="left"/>
        <w:rPr>
          <w:rFonts w:ascii="楷体" w:eastAsia="楷体" w:hAnsi="楷体" w:cs="楷体"/>
          <w:sz w:val="32"/>
        </w:rPr>
      </w:pPr>
      <w:r>
        <w:rPr>
          <w:rFonts w:ascii="楷体" w:eastAsia="楷体" w:hAnsi="楷体" w:cs="楷体" w:hint="eastAsia"/>
          <w:sz w:val="32"/>
        </w:rPr>
        <w:t>三、支出决算情况说明</w:t>
      </w:r>
    </w:p>
    <w:p w:rsidR="003F249D" w:rsidRDefault="00A72713">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rsidR="003F249D" w:rsidRDefault="00A72713">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3F249D" w:rsidRDefault="00A72713">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3F249D" w:rsidRDefault="00A72713">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3F249D" w:rsidRDefault="00A72713">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3F249D" w:rsidRDefault="00A72713">
      <w:pPr>
        <w:jc w:val="left"/>
        <w:rPr>
          <w:rFonts w:ascii="楷体" w:eastAsia="楷体" w:hAnsi="楷体" w:cs="楷体"/>
          <w:sz w:val="32"/>
        </w:rPr>
      </w:pPr>
      <w:r>
        <w:rPr>
          <w:rFonts w:ascii="楷体" w:eastAsia="楷体" w:hAnsi="楷体" w:cs="楷体" w:hint="eastAsia"/>
          <w:sz w:val="32"/>
        </w:rPr>
        <w:t>九、预算绩效情况说明</w:t>
      </w:r>
    </w:p>
    <w:p w:rsidR="003F249D" w:rsidRDefault="00A72713">
      <w:pPr>
        <w:jc w:val="left"/>
        <w:rPr>
          <w:rFonts w:ascii="楷体" w:eastAsia="楷体" w:hAnsi="楷体" w:cs="楷体"/>
          <w:sz w:val="32"/>
        </w:rPr>
      </w:pPr>
      <w:r>
        <w:rPr>
          <w:rFonts w:ascii="楷体" w:eastAsia="楷体" w:hAnsi="楷体" w:cs="楷体" w:hint="eastAsia"/>
          <w:sz w:val="32"/>
        </w:rPr>
        <w:t xml:space="preserve">十、其他重要事项情况说明 </w:t>
      </w:r>
    </w:p>
    <w:p w:rsidR="003F249D" w:rsidRDefault="003F249D">
      <w:pPr>
        <w:rPr>
          <w:rFonts w:ascii="黑体" w:eastAsia="黑体" w:hAnsi="黑体" w:cs="黑体"/>
          <w:sz w:val="32"/>
        </w:rPr>
      </w:pPr>
    </w:p>
    <w:p w:rsidR="003F249D" w:rsidRDefault="00A72713">
      <w:pPr>
        <w:rPr>
          <w:rFonts w:ascii="黑体" w:eastAsia="黑体" w:hAnsi="黑体" w:cs="黑体"/>
          <w:sz w:val="32"/>
        </w:rPr>
      </w:pPr>
      <w:r>
        <w:rPr>
          <w:rFonts w:ascii="黑体" w:eastAsia="黑体" w:hAnsi="黑体" w:cs="黑体"/>
          <w:sz w:val="32"/>
        </w:rPr>
        <w:t>第四部分 名词解释</w:t>
      </w:r>
    </w:p>
    <w:p w:rsidR="003F249D" w:rsidRDefault="00A72713">
      <w:pPr>
        <w:rPr>
          <w:rFonts w:ascii="黑体" w:eastAsia="黑体" w:hAnsi="黑体" w:cs="黑体"/>
          <w:sz w:val="32"/>
        </w:rPr>
      </w:pPr>
      <w:r>
        <w:rPr>
          <w:rFonts w:ascii="黑体" w:eastAsia="黑体" w:hAnsi="黑体" w:cs="黑体" w:hint="eastAsia"/>
          <w:sz w:val="32"/>
        </w:rPr>
        <w:t>第五部分 附件</w:t>
      </w:r>
    </w:p>
    <w:p w:rsidR="003F249D" w:rsidRDefault="003F249D">
      <w:pPr>
        <w:jc w:val="center"/>
        <w:rPr>
          <w:rFonts w:ascii="宋体" w:eastAsia="宋体" w:hAnsi="宋体" w:cs="宋体"/>
          <w:sz w:val="44"/>
        </w:rPr>
      </w:pPr>
    </w:p>
    <w:p w:rsidR="003F249D" w:rsidRDefault="00A72713">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hint="eastAsia"/>
          <w:sz w:val="44"/>
        </w:rPr>
        <w:t>益阳市农业农村局</w:t>
      </w:r>
      <w:r>
        <w:rPr>
          <w:rFonts w:ascii="宋体" w:eastAsia="宋体" w:hAnsi="宋体" w:cs="宋体" w:hint="eastAsia"/>
          <w:sz w:val="44"/>
        </w:rPr>
        <w:t>机关</w:t>
      </w:r>
      <w:r>
        <w:rPr>
          <w:rFonts w:ascii="宋体" w:eastAsia="宋体" w:hAnsi="宋体" w:cs="宋体"/>
          <w:sz w:val="44"/>
        </w:rPr>
        <w:t>概况</w:t>
      </w:r>
    </w:p>
    <w:p w:rsidR="003F249D" w:rsidRDefault="003F249D">
      <w:pPr>
        <w:jc w:val="center"/>
        <w:rPr>
          <w:rFonts w:ascii="方正小标宋_GBK" w:eastAsia="方正小标宋_GBK" w:hAnsi="方正小标宋_GBK" w:cs="方正小标宋_GBK"/>
          <w:sz w:val="44"/>
        </w:rPr>
      </w:pPr>
    </w:p>
    <w:p w:rsidR="003F249D" w:rsidRDefault="00A72713">
      <w:pPr>
        <w:numPr>
          <w:ilvl w:val="0"/>
          <w:numId w:val="1"/>
        </w:numPr>
        <w:jc w:val="left"/>
        <w:rPr>
          <w:rFonts w:ascii="黑体" w:eastAsia="黑体" w:hAnsi="黑体" w:cs="黑体"/>
          <w:sz w:val="32"/>
        </w:rPr>
      </w:pPr>
      <w:r>
        <w:rPr>
          <w:rFonts w:ascii="黑体" w:eastAsia="黑体" w:hAnsi="黑体" w:cs="黑体" w:hint="eastAsia"/>
          <w:sz w:val="32"/>
        </w:rPr>
        <w:t>部门职责</w:t>
      </w:r>
    </w:p>
    <w:p w:rsidR="003F249D" w:rsidRDefault="00A72713">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贯彻执行国家、省有关农业（含种植业、畜牧业、渔业、农业机械化、乡镇企业，下同）方针政策和法律法规，研究拟订农业各产业和农村经济发展战略、中长期发展规划及农业开发规划并组织实施；提出农产品及农业生产资料价格、大宗农产品流通、金融保险、税收、农业财政补贴、农业产业保护等方面的政策建议并参与制定相关政策；负责农业行政执法工作，推进农业依法行政。</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lastRenderedPageBreak/>
        <w:t xml:space="preserve">　　（二）参与研究提出深化农村经济体制改革的建议；参与指导减轻农民负担、惠农政策落实和农业用地使用权流转工作；参与指导农业社会化服务体系、农村合作经济组织、农民专业合作组织和农产品行业协会的建设与发展工作；指导种苗工程建设和优势产业带建设。</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三）组织拟订促进农业产业化和乡镇企业、农产品加工业、农村第三产业发展规划并组织实施；促进农业产前、产中、产后一体化发展，组织指导乡镇企业、农产品加工业、农村第三产业的结构调整、技术创新和服务体系建设；提出促进大宗农产品流通的政策建议，制定大宗农产品与农业投入品市场体系建设与发展规划；培育、保护和发展农产品品牌。</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四）指导粮食、蔬菜等主要农产品生产，组织落实促进粮食、蔬菜等主要农产品生产发展的相关政策措施，引导农业产业结构调整和产品品质的改善；会同有关部门指导农业标准化、规模化生产；提出扶持农业农村发展的财政政策和项目建议，负责提出农业固定资产投资规模、投资项目和市级财政性资金安排的建议；配合有关部门组织实施农业综合开发项目。</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五）承担提升农产品质量安全水平的责任。依法开展农产品质量安全风险评估，发布有关农产品质量安全状况信息，负责农产品质量安全监测；组织实施农产品质量安全标准、农产品转基因生物安全评价标准和技术规范；指导农业检验检测体系建设和机构考核，依法实施符合安全标准的农产品认证和监督管理。</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（六）负责农业生产资料监督管理。依法开展主要农</w:t>
      </w:r>
      <w:r>
        <w:rPr>
          <w:rFonts w:ascii="仿宋_GB2312" w:eastAsia="仿宋_GB2312" w:hAnsi="宋体" w:cs="仿宋_GB2312" w:hint="eastAsia"/>
          <w:sz w:val="32"/>
          <w:szCs w:val="32"/>
        </w:rPr>
        <w:lastRenderedPageBreak/>
        <w:t>作物种子（种苗）、种畜禽、拖拉机、联合收割机、渔船等农业生产资料的行政许可及监督管理；承担农药、兽药、兽医医疗器械和有关肥料的监督管理工作；组织农业生产资料市场体系建设；指导农业机械化发展和农机安全监理；组织指导渔船检验和渔政、渔港监督管理。</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七）负责农作物有害生物防治与动物（含水生动物，下同）疫病防控工作。制定农作物有害生物防治与动物疫病防控措施并指导实施，指导实施农作物有害生物防治、动物防疫和动植物检疫标准，组织指导植保植检体系与动物防疫体系建设、农作物有害生物测报防治、植物检疫性有害生物普查防控；组织监督动物防疫检疫工作，管理动物疫情并参与组织扑灭；负责兽医医政和药政管理。</w:t>
      </w:r>
    </w:p>
    <w:p w:rsidR="003F249D" w:rsidRDefault="00A72713">
      <w:pPr>
        <w:adjustRightInd w:val="0"/>
        <w:snapToGrid w:val="0"/>
        <w:spacing w:line="520" w:lineRule="exact"/>
        <w:ind w:firstLineChars="150" w:firstLine="480"/>
        <w:rPr>
          <w:rFonts w:ascii="仿宋_GB2312" w:eastAsia="仿宋_GB2312" w:hAnsi="宋体" w:cs="仿宋_GB2312"/>
          <w:sz w:val="32"/>
          <w:szCs w:val="32"/>
        </w:rPr>
      </w:pPr>
      <w:r>
        <w:rPr>
          <w:rFonts w:ascii="仿宋_GB2312" w:eastAsia="仿宋_GB2312" w:hAnsi="宋体" w:cs="仿宋_GB2312" w:hint="eastAsia"/>
          <w:sz w:val="32"/>
          <w:szCs w:val="32"/>
        </w:rPr>
        <w:t>（八）组织农业资源区划工作，指导农用地、渔业水域、草原、宜农荒滩湿地以及农业生物物种资源的保护和管理，负责水生野生动植物保护工作；指导监督耕地及基本农田质量保护与改良，依法管理耕地质量；运用工程设施、农艺、农机、生物等措施发展节水农业。</w:t>
      </w:r>
    </w:p>
    <w:p w:rsidR="003F249D" w:rsidRDefault="00A72713">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九）制定并实施农业生态建设规划，在环境保护部门统一监督指导下，对农业环境保护工作实施具体监督管理。指导农业生物质产业（不含沼气）发展和农业节能减排，承担指导农业面源污染治理有关工作；对农产品产地安全实行分类管理；指导生态农业、循环农业等的发展，指导农村可再生资源的开发利用；负责保护渔业水域生态环境；牵头管理外来物种。</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（十）制定农业科研、农技推广规划和计划，会同有关部门组织全市农业科技创新体系和农业产业技术体系建</w:t>
      </w:r>
      <w:r>
        <w:rPr>
          <w:rFonts w:ascii="仿宋_GB2312" w:eastAsia="仿宋_GB2312" w:hAnsi="宋体" w:cs="仿宋_GB2312" w:hint="eastAsia"/>
          <w:sz w:val="32"/>
          <w:szCs w:val="32"/>
        </w:rPr>
        <w:lastRenderedPageBreak/>
        <w:t>设，实施科教兴农战略；组织实施农业领域的高新技术和应用技术研究、农业科技成果转化和技术推广；负责农业科技成果管理，组织引进国内外农业先进技术，指导农业技术推广体系改革与建设；负责农业植物新品种保护、农业转基因生物安全监督管理的有关工作。</w:t>
      </w:r>
    </w:p>
    <w:p w:rsidR="003F249D" w:rsidRDefault="00A72713">
      <w:pPr>
        <w:adjustRightInd w:val="0"/>
        <w:snapToGrid w:val="0"/>
        <w:spacing w:line="520" w:lineRule="exact"/>
        <w:ind w:firstLineChars="150" w:firstLine="480"/>
        <w:rPr>
          <w:rFonts w:ascii="仿宋_GB2312" w:eastAsia="仿宋_GB2312" w:hAnsi="宋体" w:cs="仿宋_GB2312"/>
          <w:sz w:val="32"/>
          <w:szCs w:val="32"/>
        </w:rPr>
      </w:pPr>
      <w:r>
        <w:rPr>
          <w:rFonts w:ascii="仿宋_GB2312" w:eastAsia="仿宋_GB2312" w:hAnsi="宋体" w:cs="仿宋_GB2312" w:hint="eastAsia"/>
          <w:sz w:val="32"/>
          <w:szCs w:val="32"/>
        </w:rPr>
        <w:t>（十一）会同有关部门拟订农业农村人才队伍建设规划并组织实施，指导农业教育和农业职业技能开发工作，参与实施农村实用人才培训工程；指导农村劳动力转移就业培训工作。</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（十二）组织开展农业贸易促进、技术交流与合作，组织实施农业援助项目，开展农业招商引资。</w:t>
      </w:r>
    </w:p>
    <w:p w:rsidR="003F249D" w:rsidRDefault="00A72713">
      <w:pPr>
        <w:adjustRightInd w:val="0"/>
        <w:snapToGrid w:val="0"/>
        <w:spacing w:line="52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（十三）承办市委、市人民政府交办的其他事项。</w:t>
      </w:r>
    </w:p>
    <w:p w:rsidR="003F249D" w:rsidRDefault="003F249D">
      <w:pPr>
        <w:pStyle w:val="msolistparagraph0"/>
        <w:widowControl/>
        <w:spacing w:line="520" w:lineRule="exact"/>
        <w:ind w:left="720" w:firstLineChars="0" w:firstLine="0"/>
        <w:rPr>
          <w:rFonts w:ascii="黑体" w:eastAsia="黑体" w:hAnsi="宋体" w:cs="黑体"/>
          <w:sz w:val="32"/>
          <w:szCs w:val="32"/>
        </w:rPr>
      </w:pPr>
    </w:p>
    <w:p w:rsidR="003F249D" w:rsidRDefault="003F249D">
      <w:pPr>
        <w:jc w:val="left"/>
        <w:rPr>
          <w:rFonts w:ascii="黑体" w:eastAsia="黑体" w:hAnsi="黑体" w:cs="黑体"/>
          <w:sz w:val="32"/>
        </w:rPr>
      </w:pPr>
    </w:p>
    <w:p w:rsidR="003F249D" w:rsidRDefault="00A72713">
      <w:pPr>
        <w:ind w:left="795" w:hanging="795"/>
        <w:rPr>
          <w:rFonts w:ascii="黑体" w:eastAsia="黑体" w:hAnsi="黑体" w:cs="黑体"/>
          <w:sz w:val="32"/>
        </w:rPr>
      </w:pPr>
      <w:r>
        <w:rPr>
          <w:rFonts w:ascii="黑体" w:eastAsia="黑体" w:hAnsi="黑体" w:cs="黑体"/>
          <w:sz w:val="32"/>
        </w:rPr>
        <w:t>二、机构设置</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根据上述职责，</w:t>
      </w:r>
      <w:r w:rsidR="00756350">
        <w:rPr>
          <w:rFonts w:ascii="仿宋_GB2312" w:eastAsia="仿宋_GB2312" w:hint="eastAsia"/>
          <w:sz w:val="32"/>
          <w:szCs w:val="32"/>
        </w:rPr>
        <w:t>益阳市农业农村局</w:t>
      </w:r>
      <w:r>
        <w:rPr>
          <w:rFonts w:ascii="仿宋_GB2312" w:eastAsia="仿宋_GB2312" w:hint="eastAsia"/>
          <w:sz w:val="32"/>
          <w:szCs w:val="32"/>
        </w:rPr>
        <w:t>设25个内设机构：</w:t>
      </w:r>
    </w:p>
    <w:p w:rsidR="003F249D" w:rsidRDefault="00A72713">
      <w:pPr>
        <w:numPr>
          <w:ilvl w:val="0"/>
          <w:numId w:val="2"/>
        </w:numPr>
        <w:rPr>
          <w:rFonts w:ascii="仿宋_GB2312" w:eastAsia="仿宋_GB2312"/>
          <w:sz w:val="32"/>
          <w:szCs w:val="32"/>
        </w:rPr>
      </w:pPr>
      <w:r>
        <w:rPr>
          <w:rFonts w:ascii="仿宋_GB2312" w:eastAsia="仿宋_GB2312" w:hint="eastAsia"/>
          <w:sz w:val="32"/>
          <w:szCs w:val="32"/>
        </w:rPr>
        <w:t xml:space="preserve">办公室。                                                                                                                                </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负责文电、会务、机要、档案、督查、政务协调等机关日常运转工作；承担安全、保密、信访、宣传工作；承担政务公开和重大突发事件综合管理工作；牵头协调委系统和农业行业安全生产；综合协调人大代表建议和政协委员提案办理工作。</w:t>
      </w:r>
    </w:p>
    <w:p w:rsidR="003F249D" w:rsidRDefault="00A72713">
      <w:pPr>
        <w:rPr>
          <w:rFonts w:ascii="仿宋_GB2312" w:eastAsia="仿宋_GB2312"/>
          <w:sz w:val="32"/>
          <w:szCs w:val="32"/>
        </w:rPr>
      </w:pPr>
      <w:r>
        <w:rPr>
          <w:rFonts w:ascii="仿宋_GB2312" w:eastAsia="仿宋_GB2312" w:hint="eastAsia"/>
          <w:sz w:val="32"/>
          <w:szCs w:val="32"/>
        </w:rPr>
        <w:t>（二）综合调研科。</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承担全市农业、农村工作的协调和综合工作，组织研</w:t>
      </w:r>
      <w:r>
        <w:rPr>
          <w:rFonts w:ascii="仿宋_GB2312" w:eastAsia="仿宋_GB2312" w:hint="eastAsia"/>
          <w:sz w:val="32"/>
          <w:szCs w:val="32"/>
        </w:rPr>
        <w:lastRenderedPageBreak/>
        <w:t>究全市农业农村发展和改革中的重大问题，提出农业农村发展和改革的政策建议，指导农村发展和改革工作；起草农业和农村工作方面的重要文件和综合性材料；会同有关部门指导和组织实施农业、农村工作的考核评价；负责收集、综合反映农业农村工作的动态和信息；总结推广农业农村工作典型经验。</w:t>
      </w:r>
    </w:p>
    <w:p w:rsidR="003F249D" w:rsidRDefault="00A72713">
      <w:pPr>
        <w:numPr>
          <w:ilvl w:val="0"/>
          <w:numId w:val="3"/>
        </w:numPr>
        <w:rPr>
          <w:rFonts w:ascii="仿宋_GB2312" w:eastAsia="仿宋_GB2312"/>
          <w:sz w:val="32"/>
          <w:szCs w:val="32"/>
        </w:rPr>
      </w:pPr>
      <w:r>
        <w:rPr>
          <w:rFonts w:ascii="仿宋_GB2312" w:eastAsia="仿宋_GB2312" w:hint="eastAsia"/>
          <w:sz w:val="32"/>
          <w:szCs w:val="32"/>
        </w:rPr>
        <w:t>政策法规科（行政审批协调科）。</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组织农业农村经济法律法规及规章的实施，推进农业系统依法行政，负责执法监督工作；承担农业农村行政执法体系建设和普法工作；承担相关行政复议和农业生产经营者的法律指导与服务工作，组织行政应诉工作；承担委机关规范性文件、重大行政决策的合法性审核工作；组织实施行政许可和政务服务项目，负责农业政务窗口工作。</w:t>
      </w:r>
    </w:p>
    <w:p w:rsidR="003F249D" w:rsidRDefault="00A72713">
      <w:pPr>
        <w:numPr>
          <w:ilvl w:val="0"/>
          <w:numId w:val="3"/>
        </w:numPr>
        <w:rPr>
          <w:rFonts w:ascii="仿宋_GB2312" w:eastAsia="仿宋_GB2312"/>
          <w:sz w:val="32"/>
          <w:szCs w:val="32"/>
        </w:rPr>
      </w:pPr>
      <w:r>
        <w:rPr>
          <w:rFonts w:ascii="仿宋_GB2312" w:eastAsia="仿宋_GB2312" w:hint="eastAsia"/>
          <w:sz w:val="32"/>
          <w:szCs w:val="32"/>
        </w:rPr>
        <w:t>发展计划科（外经科）。</w:t>
      </w:r>
    </w:p>
    <w:p w:rsidR="003F249D" w:rsidRDefault="00A72713">
      <w:pPr>
        <w:ind w:firstLineChars="300" w:firstLine="960"/>
        <w:rPr>
          <w:rFonts w:ascii="仿宋_GB2312" w:eastAsia="仿宋_GB2312"/>
          <w:sz w:val="32"/>
          <w:szCs w:val="32"/>
        </w:rPr>
      </w:pPr>
      <w:r>
        <w:rPr>
          <w:rFonts w:ascii="仿宋_GB2312" w:eastAsia="仿宋_GB2312" w:hint="eastAsia"/>
          <w:sz w:val="32"/>
          <w:szCs w:val="32"/>
        </w:rPr>
        <w:t>拟定农业农村经济发展规划、项目规划和年度计划并监督实施；负责农业系统基本建设项目和农业专项资金项目的储备、筛选和立项申报工作；负责农业政策补助补贴资金申报落实；组织、指导、监督农业项目的实施；指导现代农业示范区建设工作；负责农业招商引资工作；承办农业援外和合作交流有关工作。配合指导实施农业综合开发项目。</w:t>
      </w:r>
    </w:p>
    <w:p w:rsidR="003F249D" w:rsidRDefault="00A72713">
      <w:pPr>
        <w:numPr>
          <w:ilvl w:val="0"/>
          <w:numId w:val="3"/>
        </w:numPr>
        <w:rPr>
          <w:rFonts w:ascii="仿宋_GB2312" w:eastAsia="仿宋_GB2312"/>
          <w:sz w:val="32"/>
          <w:szCs w:val="32"/>
        </w:rPr>
      </w:pPr>
      <w:r>
        <w:rPr>
          <w:rFonts w:ascii="仿宋_GB2312" w:eastAsia="仿宋_GB2312" w:hint="eastAsia"/>
          <w:sz w:val="32"/>
          <w:szCs w:val="32"/>
        </w:rPr>
        <w:t>科教农环科</w:t>
      </w:r>
    </w:p>
    <w:p w:rsidR="003F249D" w:rsidRDefault="00A72713">
      <w:pPr>
        <w:ind w:firstLineChars="300" w:firstLine="960"/>
        <w:rPr>
          <w:rFonts w:ascii="仿宋_GB2312" w:eastAsia="仿宋_GB2312"/>
          <w:sz w:val="32"/>
          <w:szCs w:val="32"/>
        </w:rPr>
      </w:pPr>
      <w:r>
        <w:rPr>
          <w:rFonts w:ascii="仿宋_GB2312" w:eastAsia="仿宋_GB2312" w:hint="eastAsia"/>
          <w:sz w:val="32"/>
          <w:szCs w:val="32"/>
        </w:rPr>
        <w:lastRenderedPageBreak/>
        <w:t xml:space="preserve">会同有关部门组织实施科教兴农战略，拟订农业科技与教育发展规划、年度计划并组织实施，参与拟定农业农村人才队伍建设规划和有关政策并组织实施；承办农业科技创新体系和产业技术体系建设相关工作；组织指导农业科研、技术引进、成果转化和推广工作；组织指导农民从业技能和新型职业农民培训工作。承担农业植物新品种保护和农业转基因生物安全监督管理工作；指导监督农用地、宜农荒滩和湿地、农业生物物种资源的保护和管理工作；指导农业面源污染治理有关工作；指导生态农业、循环农业等发展；承办外来物种管理的相关工作。 </w:t>
      </w:r>
    </w:p>
    <w:p w:rsidR="003F249D" w:rsidRDefault="00A72713">
      <w:pPr>
        <w:numPr>
          <w:ilvl w:val="0"/>
          <w:numId w:val="3"/>
        </w:numPr>
        <w:rPr>
          <w:rFonts w:ascii="仿宋_GB2312" w:eastAsia="仿宋_GB2312"/>
          <w:sz w:val="32"/>
          <w:szCs w:val="32"/>
        </w:rPr>
      </w:pPr>
      <w:r>
        <w:rPr>
          <w:rFonts w:ascii="仿宋_GB2312" w:eastAsia="仿宋_GB2312" w:hint="eastAsia"/>
          <w:sz w:val="32"/>
          <w:szCs w:val="32"/>
        </w:rPr>
        <w:t>县域经济发展科</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会同有关部门研究提出城乡经济社会发展一体化体制机制改革的建议，指导协调县域经济发展，研究提出县域经济发展的政策与规划建议；抓好县域经济情况综合和典型推介；组织县域经济年度考核工作；参与农村小城镇规划和建设的有关工作；配合有关部门组织开展农业劳模评选和管理工作。</w:t>
      </w:r>
    </w:p>
    <w:p w:rsidR="003F249D" w:rsidRDefault="00A72713">
      <w:pPr>
        <w:rPr>
          <w:rFonts w:ascii="仿宋_GB2312" w:eastAsia="仿宋_GB2312"/>
          <w:sz w:val="32"/>
          <w:szCs w:val="32"/>
        </w:rPr>
      </w:pPr>
      <w:r>
        <w:rPr>
          <w:rFonts w:ascii="仿宋_GB2312" w:eastAsia="仿宋_GB2312" w:hint="eastAsia"/>
          <w:sz w:val="32"/>
          <w:szCs w:val="32"/>
        </w:rPr>
        <w:t>（七）新农村建设科。</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指导协调全市新农村建设；会同有关部门拟订全市新农村建设规划和政策；抓好新农村建设示范工作，总结推广新农村建设典型经验；会同有关部门组织开展新农村建设考核；参与指导农村全面小康建设和农村社会事业发展</w:t>
      </w:r>
      <w:r>
        <w:rPr>
          <w:rFonts w:ascii="仿宋_GB2312" w:eastAsia="仿宋_GB2312" w:hint="eastAsia"/>
          <w:sz w:val="32"/>
          <w:szCs w:val="32"/>
        </w:rPr>
        <w:lastRenderedPageBreak/>
        <w:t>工作；组织指导农村人居环境整治和美丽乡村建设；指导全市农民体协工作。</w:t>
      </w:r>
    </w:p>
    <w:p w:rsidR="003F249D" w:rsidRDefault="00A72713">
      <w:pPr>
        <w:numPr>
          <w:ilvl w:val="0"/>
          <w:numId w:val="4"/>
        </w:numPr>
        <w:rPr>
          <w:rFonts w:ascii="仿宋_GB2312" w:eastAsia="仿宋_GB2312"/>
          <w:sz w:val="32"/>
          <w:szCs w:val="32"/>
        </w:rPr>
      </w:pPr>
      <w:r>
        <w:rPr>
          <w:rFonts w:ascii="仿宋_GB2312" w:eastAsia="仿宋_GB2312" w:hint="eastAsia"/>
          <w:sz w:val="32"/>
          <w:szCs w:val="32"/>
        </w:rPr>
        <w:t>改革指导科（农垦科）。</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会同有关部门研究提出农村改革、统筹城乡发展、现代农业综合配套改革试验的意见并批准后组织实施，指导全市农村改革、统筹城乡发展、现代农业综合配套改革试验工作。负责农垦联络工作，指导督促垦区深化改革；会同有关部门和垦区提出农民基本建设立项计划，指导申报国家和省相关资金。</w:t>
      </w:r>
    </w:p>
    <w:p w:rsidR="003F249D" w:rsidRDefault="00A72713">
      <w:pPr>
        <w:numPr>
          <w:ilvl w:val="0"/>
          <w:numId w:val="4"/>
        </w:numPr>
        <w:rPr>
          <w:rFonts w:ascii="仿宋_GB2312" w:eastAsia="仿宋_GB2312"/>
          <w:sz w:val="32"/>
          <w:szCs w:val="32"/>
        </w:rPr>
      </w:pPr>
      <w:r>
        <w:rPr>
          <w:rFonts w:ascii="仿宋_GB2312" w:eastAsia="仿宋_GB2312" w:hint="eastAsia"/>
          <w:sz w:val="32"/>
          <w:szCs w:val="32"/>
        </w:rPr>
        <w:t>农村经营管理科。</w:t>
      </w:r>
    </w:p>
    <w:p w:rsidR="003F249D" w:rsidRDefault="00A72713">
      <w:pPr>
        <w:ind w:leftChars="76" w:left="160" w:firstLineChars="200" w:firstLine="640"/>
        <w:rPr>
          <w:rFonts w:ascii="仿宋_GB2312" w:eastAsia="仿宋_GB2312"/>
          <w:sz w:val="32"/>
          <w:szCs w:val="32"/>
        </w:rPr>
      </w:pPr>
      <w:r>
        <w:rPr>
          <w:rFonts w:ascii="仿宋_GB2312" w:eastAsia="仿宋_GB2312" w:hint="eastAsia"/>
          <w:sz w:val="32"/>
          <w:szCs w:val="32"/>
        </w:rPr>
        <w:t>提出稳定和完善农村基本经营制度的政策建议；指导农村土地承包、耕地使用权流转和承包纠纷仲裁管理；提出农民专业合作组织、家庭农场发展的政策措施；指导、扶持农业社会化服务体系建设与发展；指导村级集体经济发展和农村集体经济组织建设、资产财务管理和审计；承担监督减轻农民负担和村民“一事一议”筹资筹劳管理工作，检查监督惠农政策的落实。</w:t>
      </w:r>
    </w:p>
    <w:p w:rsidR="003F249D" w:rsidRDefault="00A72713">
      <w:pPr>
        <w:numPr>
          <w:ilvl w:val="0"/>
          <w:numId w:val="4"/>
        </w:numPr>
        <w:rPr>
          <w:rFonts w:ascii="仿宋_GB2312" w:eastAsia="仿宋_GB2312"/>
          <w:sz w:val="32"/>
          <w:szCs w:val="32"/>
        </w:rPr>
      </w:pPr>
      <w:r>
        <w:rPr>
          <w:rFonts w:ascii="仿宋_GB2312" w:eastAsia="仿宋_GB2312" w:hint="eastAsia"/>
          <w:sz w:val="32"/>
          <w:szCs w:val="32"/>
        </w:rPr>
        <w:t>粮油作物科。</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拟定粮油作物发展的政策、规划、计划并组织实施，指导种植作物结构和布局调整、标准化生产工作；承担耕地质量管理和发展节水农业的相关工作；组织农业抗灾救灾，指导灾后生产恢复；承担肥料、农药监督管理的有关</w:t>
      </w:r>
      <w:r>
        <w:rPr>
          <w:rFonts w:ascii="仿宋_GB2312" w:eastAsia="仿宋_GB2312" w:hint="eastAsia"/>
          <w:sz w:val="32"/>
          <w:szCs w:val="32"/>
        </w:rPr>
        <w:lastRenderedPageBreak/>
        <w:t>工作；承办植物检疫的有关事宜，组织植物检疫性有害生物的普查，承办农作物重大病虫害防治事宜。</w:t>
      </w:r>
    </w:p>
    <w:p w:rsidR="003F249D" w:rsidRDefault="00A72713">
      <w:pPr>
        <w:rPr>
          <w:rFonts w:ascii="仿宋_GB2312" w:eastAsia="仿宋_GB2312"/>
          <w:sz w:val="32"/>
          <w:szCs w:val="32"/>
        </w:rPr>
      </w:pPr>
      <w:r>
        <w:rPr>
          <w:rFonts w:ascii="仿宋_GB2312" w:eastAsia="仿宋_GB2312" w:hint="eastAsia"/>
          <w:sz w:val="32"/>
          <w:szCs w:val="32"/>
        </w:rPr>
        <w:t>（十一）经济作物科。</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拟定全市经济作物（含蔬菜和食用菌）发展的政策措施、规划、计划并组织实施，指导种植作物结构和布局调整、标准化生产工作；配合实施经济作物产品质量安全监督管理；参与组织蔬菜流通工作；承担“菜篮子”市长负责制的日常工作；指导食用菌产业发展。</w:t>
      </w:r>
    </w:p>
    <w:p w:rsidR="003F249D" w:rsidRDefault="00A72713">
      <w:pPr>
        <w:rPr>
          <w:rFonts w:ascii="仿宋_GB2312" w:eastAsia="仿宋_GB2312"/>
          <w:sz w:val="32"/>
          <w:szCs w:val="32"/>
        </w:rPr>
      </w:pPr>
      <w:r>
        <w:rPr>
          <w:rFonts w:ascii="仿宋_GB2312" w:eastAsia="仿宋_GB2312" w:hint="eastAsia"/>
          <w:sz w:val="32"/>
          <w:szCs w:val="32"/>
        </w:rPr>
        <w:t>（十二）种子管理科。</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拟定全市农作物种业的政策、规划并组织实施；组织指导农作物种质资源保护和管理；承担农作物种子（种苗）生产、经营监督管理的有关工作；组织救灾备荒种子的储备和调拨。</w:t>
      </w:r>
    </w:p>
    <w:p w:rsidR="003F249D" w:rsidRDefault="00A72713">
      <w:pPr>
        <w:rPr>
          <w:rFonts w:ascii="仿宋_GB2312" w:eastAsia="仿宋_GB2312"/>
          <w:sz w:val="32"/>
          <w:szCs w:val="32"/>
        </w:rPr>
      </w:pPr>
      <w:r>
        <w:rPr>
          <w:rFonts w:ascii="仿宋_GB2312" w:eastAsia="仿宋_GB2312" w:hint="eastAsia"/>
          <w:sz w:val="32"/>
          <w:szCs w:val="32"/>
        </w:rPr>
        <w:t>（十三）农产品质量安全监管科（市绿色食品办公室）。</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负责农产品质量安全监督管理；组织开展农产品质量安全监测和风险评估工作；发布农产品质量安全信息；组织、指导农业检验检测体系建设和考核工作；负责农产品认证监督管理工作。</w:t>
      </w:r>
    </w:p>
    <w:p w:rsidR="003F249D" w:rsidRDefault="00A72713">
      <w:pPr>
        <w:rPr>
          <w:rFonts w:ascii="仿宋_GB2312" w:eastAsia="仿宋_GB2312"/>
          <w:sz w:val="32"/>
          <w:szCs w:val="32"/>
        </w:rPr>
      </w:pPr>
      <w:r>
        <w:rPr>
          <w:rFonts w:ascii="仿宋_GB2312" w:eastAsia="仿宋_GB2312" w:hint="eastAsia"/>
          <w:sz w:val="32"/>
          <w:szCs w:val="32"/>
        </w:rPr>
        <w:t>（十四）畜牧业科。</w:t>
      </w:r>
    </w:p>
    <w:p w:rsidR="003F249D" w:rsidRDefault="00A72713">
      <w:pPr>
        <w:ind w:firstLineChars="250" w:firstLine="80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贯彻执行国家和省促进畜牧水产业发展的相关政策与法律法规；拟订全市畜牧业发展政策、规划，计划并组织实施；指导畜牧业结构布局调整和标准化生产；负责种畜</w:t>
      </w:r>
      <w:r>
        <w:rPr>
          <w:rFonts w:ascii="仿宋_GB2312" w:eastAsia="仿宋_GB2312" w:hint="eastAsia"/>
          <w:color w:val="000000"/>
          <w:sz w:val="32"/>
          <w:szCs w:val="32"/>
          <w:shd w:val="clear" w:color="auto" w:fill="FFFFFF"/>
        </w:rPr>
        <w:lastRenderedPageBreak/>
        <w:t>禽生产监督管理，指导牧草基地建设和资源开发利用。</w:t>
      </w:r>
    </w:p>
    <w:p w:rsidR="003F249D" w:rsidRDefault="00A72713">
      <w:pPr>
        <w:rPr>
          <w:rFonts w:ascii="仿宋_GB2312" w:eastAsia="仿宋_GB2312"/>
          <w:sz w:val="32"/>
          <w:szCs w:val="32"/>
        </w:rPr>
      </w:pPr>
      <w:r>
        <w:rPr>
          <w:rFonts w:ascii="仿宋_GB2312" w:eastAsia="仿宋_GB2312" w:hint="eastAsia"/>
          <w:sz w:val="32"/>
          <w:szCs w:val="32"/>
        </w:rPr>
        <w:t>（十五）渔业渔政科。</w:t>
      </w:r>
    </w:p>
    <w:p w:rsidR="003F249D" w:rsidRDefault="00A72713">
      <w:pPr>
        <w:ind w:firstLineChars="250" w:firstLine="800"/>
        <w:rPr>
          <w:rFonts w:ascii="仿宋_GB2312" w:eastAsia="仿宋_GB2312"/>
          <w:sz w:val="32"/>
          <w:szCs w:val="32"/>
        </w:rPr>
      </w:pPr>
      <w:r>
        <w:rPr>
          <w:rFonts w:ascii="仿宋_GB2312" w:eastAsia="仿宋_GB2312" w:hint="eastAsia"/>
          <w:color w:val="000000"/>
          <w:sz w:val="32"/>
          <w:szCs w:val="32"/>
          <w:shd w:val="clear" w:color="auto" w:fill="FFFFFF"/>
        </w:rPr>
        <w:t xml:space="preserve">贯彻执行国家和省促进水产业发展的政策与法律法规；拟订全市水产业发展政策、规划，计划并组织实施；指导水产业结构布局调整和标准化生产；负责生产种苗生产监督管理。负责指导实施渔船、渔机、渔具建造规范和技术标准；指导渔业安全生产和渔船渔港安全监督，组织协调重大渔政执法工作，保护渔业水域环境；组织调查重大渔业水域污染事故、重大渔业违规事故；负责渔业资源和水生野生动物资源的保护和利用；指导监督渔船检验工作和渔政队伍建设。 </w:t>
      </w:r>
    </w:p>
    <w:p w:rsidR="003F249D" w:rsidRDefault="00A72713">
      <w:pPr>
        <w:rPr>
          <w:rFonts w:ascii="仿宋_GB2312" w:eastAsia="仿宋_GB2312"/>
          <w:sz w:val="32"/>
          <w:szCs w:val="32"/>
        </w:rPr>
      </w:pPr>
      <w:r>
        <w:rPr>
          <w:rFonts w:ascii="仿宋_GB2312" w:eastAsia="仿宋_GB2312" w:hint="eastAsia"/>
          <w:sz w:val="32"/>
          <w:szCs w:val="32"/>
        </w:rPr>
        <w:t>（十六）饲料管理科。</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参与拟订全市饲料工业发展规划并组织实施；组织指导饲料资源开发利用、科学研究、技术开发、科研成果推广应用；培育、保护和发展饲料品牌；承担饲料生产、经营的监督管理。</w:t>
      </w:r>
    </w:p>
    <w:p w:rsidR="003F249D" w:rsidRDefault="00A72713">
      <w:pPr>
        <w:rPr>
          <w:rFonts w:ascii="仿宋_GB2312" w:eastAsia="仿宋_GB2312"/>
          <w:sz w:val="32"/>
          <w:szCs w:val="32"/>
        </w:rPr>
      </w:pPr>
      <w:r>
        <w:rPr>
          <w:rFonts w:ascii="仿宋_GB2312" w:eastAsia="仿宋_GB2312" w:hint="eastAsia"/>
          <w:sz w:val="32"/>
          <w:szCs w:val="32"/>
        </w:rPr>
        <w:t>（十七）兽医药政与动物卫生监督科。</w:t>
      </w:r>
    </w:p>
    <w:p w:rsidR="003F249D" w:rsidRDefault="00A72713">
      <w:pPr>
        <w:ind w:firstLineChars="250" w:firstLine="800"/>
        <w:rPr>
          <w:rFonts w:ascii="仿宋_GB2312" w:eastAsia="仿宋_GB2312"/>
          <w:sz w:val="32"/>
          <w:szCs w:val="32"/>
        </w:rPr>
      </w:pPr>
      <w:r>
        <w:rPr>
          <w:rFonts w:ascii="仿宋_GB2312" w:eastAsia="仿宋_GB2312" w:hint="eastAsia"/>
          <w:color w:val="000000"/>
          <w:sz w:val="32"/>
          <w:szCs w:val="32"/>
          <w:shd w:val="clear" w:color="auto" w:fill="FFFFFF"/>
        </w:rPr>
        <w:t>负责兽医医政和兽药药政管理工作；负责动物防疫体系建设，组织实施动物疫病防疫、检疫及卫生监督工作，负责动物疫情管理并组织扑灭；承担全市重大动物疫病防控；组织实施水产养殖病害防治和水生动物防疫检疫工作；承担畜禽屠宰监督管理工作。</w:t>
      </w:r>
    </w:p>
    <w:p w:rsidR="003F249D" w:rsidRDefault="00A72713">
      <w:pPr>
        <w:rPr>
          <w:rFonts w:ascii="仿宋_GB2312" w:eastAsia="仿宋_GB2312"/>
          <w:sz w:val="32"/>
          <w:szCs w:val="32"/>
        </w:rPr>
      </w:pPr>
      <w:r>
        <w:rPr>
          <w:rFonts w:ascii="仿宋_GB2312" w:eastAsia="仿宋_GB2312" w:hint="eastAsia"/>
          <w:sz w:val="32"/>
          <w:szCs w:val="32"/>
        </w:rPr>
        <w:lastRenderedPageBreak/>
        <w:t>（十八）农业机械管理科。</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指导农业机械社会化服务体系建设，依法监督管理农业机械生产、经营与维修市场，协调农业机械跨区作业服务；指导农村机耕道等农业机械化基础设施的建设和维护；监督农业机械补贴资金、燃油补贴资金的使用和管理；组织农业机械投入抗灾救灾；负责农业机械化信息搜集、整理、发布；负责农业机械化信息统计工作。</w:t>
      </w:r>
    </w:p>
    <w:p w:rsidR="003F249D" w:rsidRDefault="00A72713">
      <w:pPr>
        <w:rPr>
          <w:rFonts w:ascii="仿宋_GB2312" w:eastAsia="仿宋_GB2312"/>
          <w:sz w:val="32"/>
          <w:szCs w:val="32"/>
        </w:rPr>
      </w:pPr>
      <w:r>
        <w:rPr>
          <w:rFonts w:ascii="仿宋_GB2312" w:eastAsia="仿宋_GB2312" w:hint="eastAsia"/>
          <w:sz w:val="32"/>
          <w:szCs w:val="32"/>
        </w:rPr>
        <w:t>（十九）农机安全监理科。</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指导、监督区县（市）实施拖拉机、联合收割机登记上牌发证、年度安全技术检验、驾驶员考试发证及换证审验工作；指导协调农业机械安全事故处理工作，承担农业机械安全事故的统计分析，提出防范措施；指导农业机械安全监理员和农业机械安全员队伍建设；组织和指导全市农业机械安全监理信息系统建设。</w:t>
      </w:r>
    </w:p>
    <w:p w:rsidR="003F249D" w:rsidRDefault="00A72713">
      <w:pPr>
        <w:rPr>
          <w:rFonts w:ascii="仿宋_GB2312" w:eastAsia="仿宋_GB2312"/>
          <w:sz w:val="32"/>
          <w:szCs w:val="32"/>
        </w:rPr>
      </w:pPr>
      <w:r>
        <w:rPr>
          <w:rFonts w:ascii="仿宋_GB2312" w:eastAsia="仿宋_GB2312" w:hint="eastAsia"/>
          <w:sz w:val="32"/>
          <w:szCs w:val="32"/>
        </w:rPr>
        <w:t>（二十）农业产业化科。</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拟定农业产业化经营和农村三产业发展的政策措施；指导协调全市农业产业化经营和农业产业化龙头企业、农村休闲农业、观光农业、设施农业、乡村旅游发展；会同有关部门管理农业产业化、农村三产业发展资金和扶持项目；参与指导农产品物流业发展。</w:t>
      </w:r>
    </w:p>
    <w:p w:rsidR="003F249D" w:rsidRDefault="00A72713">
      <w:pPr>
        <w:rPr>
          <w:rFonts w:ascii="仿宋_GB2312" w:eastAsia="仿宋_GB2312"/>
          <w:sz w:val="32"/>
          <w:szCs w:val="32"/>
        </w:rPr>
      </w:pPr>
      <w:r>
        <w:rPr>
          <w:rFonts w:ascii="仿宋_GB2312" w:eastAsia="仿宋_GB2312" w:hint="eastAsia"/>
          <w:sz w:val="32"/>
          <w:szCs w:val="32"/>
        </w:rPr>
        <w:t>（二十一）农产品加工科。</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拟定促进全市农产品加工业发展的政策、规划、计划</w:t>
      </w:r>
      <w:r>
        <w:rPr>
          <w:rFonts w:ascii="仿宋_GB2312" w:eastAsia="仿宋_GB2312" w:hint="eastAsia"/>
          <w:sz w:val="32"/>
          <w:szCs w:val="32"/>
        </w:rPr>
        <w:lastRenderedPageBreak/>
        <w:t>并组织实施；指导农产品加工业结构调整、技术创新和服务体系建设；指导协调农产品加工园区建设。</w:t>
      </w:r>
    </w:p>
    <w:p w:rsidR="003F249D" w:rsidRDefault="00A72713">
      <w:pPr>
        <w:rPr>
          <w:rFonts w:ascii="仿宋_GB2312" w:eastAsia="仿宋_GB2312"/>
          <w:sz w:val="32"/>
          <w:szCs w:val="32"/>
        </w:rPr>
      </w:pPr>
      <w:r>
        <w:rPr>
          <w:rFonts w:ascii="仿宋_GB2312" w:eastAsia="仿宋_GB2312" w:hint="eastAsia"/>
          <w:sz w:val="32"/>
          <w:szCs w:val="32"/>
        </w:rPr>
        <w:t>（二十二）市场信息科</w:t>
      </w:r>
    </w:p>
    <w:p w:rsidR="003F249D" w:rsidRDefault="00A72713">
      <w:pPr>
        <w:ind w:firstLineChars="250" w:firstLine="800"/>
        <w:rPr>
          <w:rFonts w:ascii="仿宋_GB2312" w:eastAsia="仿宋_GB2312"/>
          <w:sz w:val="32"/>
          <w:szCs w:val="32"/>
        </w:rPr>
      </w:pPr>
      <w:r>
        <w:rPr>
          <w:rFonts w:ascii="仿宋_GB2312" w:eastAsia="仿宋_GB2312" w:hint="eastAsia"/>
          <w:sz w:val="32"/>
          <w:szCs w:val="32"/>
        </w:rPr>
        <w:t>拟订全市农业农村经济信息体系和大宗农产品（含畜禽水产品，下同）市场体系建设规划并组织实施；组织开展主要农产品市场预警，负责跟踪采集、分析主要农产品和农业生产资料市场价格、供求和运行情况，提出市场调控的政策建议；负责名、特、优农产品的推介和产品展览管理工作；承担农业统计有关工作；指导农业农村信息化建设。</w:t>
      </w:r>
    </w:p>
    <w:p w:rsidR="003F249D" w:rsidRDefault="00A72713">
      <w:pPr>
        <w:rPr>
          <w:rFonts w:ascii="仿宋_GB2312" w:eastAsia="仿宋_GB2312"/>
          <w:sz w:val="32"/>
          <w:szCs w:val="32"/>
        </w:rPr>
      </w:pPr>
      <w:r>
        <w:rPr>
          <w:rFonts w:ascii="仿宋_GB2312" w:eastAsia="仿宋_GB2312" w:hint="eastAsia"/>
          <w:sz w:val="32"/>
          <w:szCs w:val="32"/>
        </w:rPr>
        <w:t>（二十三）财务科。</w:t>
      </w:r>
    </w:p>
    <w:p w:rsidR="003F249D" w:rsidRDefault="00A72713">
      <w:pPr>
        <w:ind w:firstLineChars="100" w:firstLine="320"/>
        <w:rPr>
          <w:rFonts w:ascii="仿宋_GB2312" w:eastAsia="仿宋_GB2312"/>
          <w:sz w:val="32"/>
          <w:szCs w:val="32"/>
        </w:rPr>
      </w:pPr>
      <w:r>
        <w:rPr>
          <w:rFonts w:ascii="仿宋_GB2312" w:eastAsia="仿宋_GB2312" w:hint="eastAsia"/>
          <w:sz w:val="32"/>
          <w:szCs w:val="32"/>
        </w:rPr>
        <w:t xml:space="preserve">　提出扶持农业、农村发展的财政、信贷、保险等有关政策建议；承担提出扶持农业农村发展的财政政策和项目建议；负责机关财务、国有资产、政府采购工作，指导直属单位财务工作；承担机关和直属单位内部审计工作。</w:t>
      </w:r>
    </w:p>
    <w:p w:rsidR="003F249D" w:rsidRDefault="00A72713">
      <w:pPr>
        <w:rPr>
          <w:rFonts w:ascii="仿宋_GB2312" w:eastAsia="仿宋_GB2312"/>
          <w:sz w:val="32"/>
          <w:szCs w:val="32"/>
        </w:rPr>
      </w:pPr>
      <w:r>
        <w:rPr>
          <w:rFonts w:ascii="仿宋_GB2312" w:eastAsia="仿宋_GB2312" w:hint="eastAsia"/>
          <w:sz w:val="32"/>
          <w:szCs w:val="32"/>
        </w:rPr>
        <w:t>（二十四）人事科。</w:t>
      </w:r>
    </w:p>
    <w:p w:rsidR="003F249D" w:rsidRDefault="00A72713">
      <w:pPr>
        <w:ind w:firstLineChars="100" w:firstLine="320"/>
        <w:rPr>
          <w:rFonts w:ascii="仿宋_GB2312" w:eastAsia="仿宋_GB2312"/>
          <w:sz w:val="32"/>
          <w:szCs w:val="32"/>
        </w:rPr>
      </w:pPr>
      <w:r>
        <w:rPr>
          <w:rFonts w:ascii="仿宋_GB2312" w:eastAsia="仿宋_GB2312" w:hint="eastAsia"/>
          <w:sz w:val="32"/>
          <w:szCs w:val="32"/>
        </w:rPr>
        <w:t xml:space="preserve">　负责委机关和直属单位的人事管理、机构编制和队伍建设等工作；承担农业系统专业技术人员职称评审及农业职业技能鉴定的有关工作；依法实施农业农村人才专业技术资格和从业资格管理。</w:t>
      </w:r>
    </w:p>
    <w:p w:rsidR="003F249D" w:rsidRDefault="00A72713">
      <w:pPr>
        <w:rPr>
          <w:rFonts w:ascii="仿宋_GB2312" w:eastAsia="仿宋_GB2312"/>
          <w:sz w:val="32"/>
          <w:szCs w:val="32"/>
        </w:rPr>
      </w:pPr>
      <w:r>
        <w:rPr>
          <w:rFonts w:ascii="仿宋_GB2312" w:eastAsia="仿宋_GB2312" w:hint="eastAsia"/>
          <w:sz w:val="32"/>
          <w:szCs w:val="32"/>
        </w:rPr>
        <w:t>（二十五）离退休人员管理科。</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负责机关离退休人员管理服务工作，指导直属单位离</w:t>
      </w:r>
      <w:r>
        <w:rPr>
          <w:rFonts w:ascii="仿宋_GB2312" w:eastAsia="仿宋_GB2312" w:hint="eastAsia"/>
          <w:sz w:val="32"/>
          <w:szCs w:val="32"/>
        </w:rPr>
        <w:lastRenderedPageBreak/>
        <w:t>退休人员管理服务工作。代管原市农管委离退休人员和托管人员。</w:t>
      </w:r>
    </w:p>
    <w:p w:rsidR="003F249D" w:rsidRDefault="00A72713">
      <w:pPr>
        <w:ind w:firstLineChars="100" w:firstLine="320"/>
        <w:rPr>
          <w:rFonts w:ascii="仿宋_GB2312" w:eastAsia="仿宋_GB2312"/>
          <w:sz w:val="32"/>
          <w:szCs w:val="32"/>
        </w:rPr>
      </w:pPr>
      <w:r>
        <w:rPr>
          <w:rFonts w:ascii="仿宋_GB2312" w:eastAsia="仿宋_GB2312" w:hint="eastAsia"/>
          <w:sz w:val="32"/>
          <w:szCs w:val="32"/>
        </w:rPr>
        <w:t xml:space="preserve">机关党委。负责委机关和直属单位的党群工作。　</w:t>
      </w:r>
    </w:p>
    <w:p w:rsidR="00836BD9" w:rsidRDefault="00A72713" w:rsidP="00836BD9">
      <w:pPr>
        <w:ind w:left="795" w:hanging="795"/>
        <w:jc w:val="left"/>
        <w:rPr>
          <w:rFonts w:ascii="仿宋_GB2312" w:eastAsia="仿宋_GB2312"/>
          <w:sz w:val="32"/>
          <w:szCs w:val="32"/>
        </w:rPr>
      </w:pPr>
      <w:r>
        <w:rPr>
          <w:rFonts w:ascii="仿宋_GB2312" w:eastAsia="仿宋_GB2312" w:hint="eastAsia"/>
          <w:sz w:val="32"/>
          <w:szCs w:val="32"/>
        </w:rPr>
        <w:t>纪检（监察）机构按有关规定设置。</w:t>
      </w:r>
    </w:p>
    <w:p w:rsidR="00836BD9" w:rsidRDefault="00836BD9" w:rsidP="00836BD9">
      <w:pPr>
        <w:ind w:left="795" w:hanging="795"/>
        <w:jc w:val="left"/>
        <w:rPr>
          <w:rFonts w:ascii="黑体" w:eastAsia="黑体" w:hAnsi="黑体" w:cs="黑体"/>
          <w:sz w:val="32"/>
        </w:rPr>
      </w:pPr>
      <w:r>
        <w:rPr>
          <w:rFonts w:ascii="黑体" w:eastAsia="黑体" w:hAnsi="黑体" w:cs="黑体"/>
          <w:sz w:val="32"/>
        </w:rPr>
        <w:t>三、部门决算单位构成</w:t>
      </w:r>
    </w:p>
    <w:p w:rsidR="003F249D" w:rsidRDefault="00C372D7" w:rsidP="00C372D7">
      <w:pPr>
        <w:ind w:firstLineChars="100" w:firstLine="320"/>
        <w:rPr>
          <w:rFonts w:ascii="仿宋_GB2312" w:eastAsia="仿宋_GB2312"/>
          <w:sz w:val="32"/>
          <w:szCs w:val="32"/>
        </w:rPr>
      </w:pPr>
      <w:r w:rsidRPr="00C372D7">
        <w:rPr>
          <w:rFonts w:ascii="仿宋" w:eastAsia="仿宋" w:hAnsi="仿宋" w:cs="仿宋" w:hint="eastAsia"/>
          <w:sz w:val="32"/>
        </w:rPr>
        <w:t>从决算单位构成看，益阳市农业农村局机关决算为独立单户决算单位，包括：益阳市农业农村局机关本级单位部门决算。</w:t>
      </w:r>
    </w:p>
    <w:tbl>
      <w:tblPr>
        <w:tblW w:w="0" w:type="auto"/>
        <w:tblInd w:w="98" w:type="dxa"/>
        <w:tblCellMar>
          <w:left w:w="10" w:type="dxa"/>
          <w:right w:w="10" w:type="dxa"/>
        </w:tblCellMar>
        <w:tblLook w:val="04A0"/>
      </w:tblPr>
      <w:tblGrid>
        <w:gridCol w:w="2206"/>
        <w:gridCol w:w="6195"/>
      </w:tblGrid>
      <w:tr w:rsidR="005F30F7" w:rsidTr="005F30F7">
        <w:trPr>
          <w:trHeight w:val="1"/>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jc w:val="center"/>
            </w:pPr>
            <w:r>
              <w:rPr>
                <w:rFonts w:ascii="仿宋" w:eastAsia="仿宋" w:hAnsi="仿宋" w:cs="仿宋"/>
                <w:b/>
                <w:sz w:val="28"/>
              </w:rPr>
              <w:t>序号</w:t>
            </w:r>
          </w:p>
        </w:tc>
        <w:tc>
          <w:tcPr>
            <w:tcW w:w="6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jc w:val="center"/>
            </w:pPr>
            <w:r>
              <w:rPr>
                <w:rFonts w:ascii="仿宋" w:eastAsia="仿宋" w:hAnsi="仿宋" w:cs="仿宋"/>
                <w:b/>
                <w:sz w:val="28"/>
              </w:rPr>
              <w:t>单位名称</w:t>
            </w:r>
          </w:p>
        </w:tc>
      </w:tr>
      <w:tr w:rsidR="005F30F7" w:rsidTr="005F30F7">
        <w:trPr>
          <w:trHeight w:val="1"/>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Pr="00AE073C" w:rsidRDefault="005F30F7" w:rsidP="00124AD4">
            <w:pPr>
              <w:jc w:val="center"/>
              <w:rPr>
                <w:sz w:val="32"/>
                <w:szCs w:val="32"/>
              </w:rPr>
            </w:pPr>
            <w:r w:rsidRPr="00AE073C">
              <w:rPr>
                <w:rFonts w:ascii="仿宋" w:eastAsia="仿宋" w:hAnsi="仿宋" w:cs="仿宋"/>
                <w:sz w:val="32"/>
                <w:szCs w:val="32"/>
              </w:rPr>
              <w:t>1</w:t>
            </w:r>
          </w:p>
        </w:tc>
        <w:tc>
          <w:tcPr>
            <w:tcW w:w="6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Pr="00AE073C" w:rsidRDefault="005F30F7" w:rsidP="00124AD4">
            <w:pPr>
              <w:rPr>
                <w:rFonts w:ascii="宋体" w:eastAsia="宋体" w:hAnsi="宋体" w:cs="宋体"/>
                <w:sz w:val="32"/>
                <w:szCs w:val="32"/>
              </w:rPr>
            </w:pPr>
            <w:r w:rsidRPr="00AE073C">
              <w:rPr>
                <w:rFonts w:ascii="宋体" w:eastAsia="宋体" w:hAnsi="宋体" w:cs="宋体" w:hint="eastAsia"/>
                <w:sz w:val="32"/>
                <w:szCs w:val="32"/>
              </w:rPr>
              <w:t>益阳市农业农村局机关</w:t>
            </w:r>
            <w:r w:rsidR="00AE073C" w:rsidRPr="00AE073C">
              <w:rPr>
                <w:rFonts w:ascii="宋体" w:eastAsia="宋体" w:hAnsi="宋体" w:cs="宋体" w:hint="eastAsia"/>
                <w:sz w:val="32"/>
                <w:szCs w:val="32"/>
              </w:rPr>
              <w:t>本级</w:t>
            </w:r>
          </w:p>
        </w:tc>
      </w:tr>
      <w:tr w:rsidR="005F30F7" w:rsidTr="005F30F7">
        <w:trPr>
          <w:trHeight w:val="1"/>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jc w:val="center"/>
            </w:pPr>
          </w:p>
        </w:tc>
        <w:tc>
          <w:tcPr>
            <w:tcW w:w="6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5F30F7">
            <w:pPr>
              <w:rPr>
                <w:rFonts w:ascii="宋体" w:eastAsia="宋体" w:hAnsi="宋体" w:cs="宋体"/>
                <w:sz w:val="22"/>
              </w:rPr>
            </w:pPr>
          </w:p>
        </w:tc>
      </w:tr>
      <w:tr w:rsidR="005F30F7" w:rsidTr="005F30F7">
        <w:trPr>
          <w:trHeight w:val="1"/>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jc w:val="center"/>
            </w:pPr>
          </w:p>
        </w:tc>
        <w:tc>
          <w:tcPr>
            <w:tcW w:w="6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rPr>
                <w:rFonts w:ascii="宋体" w:eastAsia="宋体" w:hAnsi="宋体" w:cs="宋体"/>
                <w:sz w:val="22"/>
              </w:rPr>
            </w:pPr>
          </w:p>
        </w:tc>
      </w:tr>
      <w:tr w:rsidR="005F30F7" w:rsidTr="005F30F7">
        <w:trPr>
          <w:trHeight w:val="1"/>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jc w:val="center"/>
            </w:pPr>
          </w:p>
        </w:tc>
        <w:tc>
          <w:tcPr>
            <w:tcW w:w="6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rPr>
                <w:rFonts w:ascii="宋体" w:eastAsia="宋体" w:hAnsi="宋体" w:cs="宋体"/>
                <w:sz w:val="22"/>
              </w:rPr>
            </w:pPr>
          </w:p>
        </w:tc>
      </w:tr>
      <w:tr w:rsidR="005F30F7" w:rsidTr="005F30F7">
        <w:trPr>
          <w:trHeight w:val="1"/>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jc w:val="center"/>
            </w:pPr>
          </w:p>
        </w:tc>
        <w:tc>
          <w:tcPr>
            <w:tcW w:w="6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30F7" w:rsidRDefault="005F30F7" w:rsidP="00124AD4">
            <w:pPr>
              <w:rPr>
                <w:rFonts w:ascii="宋体" w:eastAsia="宋体" w:hAnsi="宋体" w:cs="宋体"/>
                <w:sz w:val="22"/>
              </w:rPr>
            </w:pPr>
          </w:p>
        </w:tc>
      </w:tr>
    </w:tbl>
    <w:p w:rsidR="003F249D" w:rsidRDefault="003F249D">
      <w:pPr>
        <w:ind w:firstLine="640"/>
        <w:rPr>
          <w:rFonts w:ascii="仿宋" w:eastAsia="仿宋" w:hAnsi="仿宋" w:cs="仿宋"/>
          <w:sz w:val="32"/>
        </w:rPr>
      </w:pPr>
    </w:p>
    <w:p w:rsidR="003F249D" w:rsidRDefault="00A72713">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Pr>
          <w:rFonts w:ascii="方正小标宋_GBK" w:eastAsia="方正小标宋_GBK" w:hAnsi="方正小标宋_GBK" w:cs="方正小标宋_GBK" w:hint="eastAsia"/>
          <w:sz w:val="44"/>
        </w:rPr>
        <w:t>益阳市农业农村局</w:t>
      </w:r>
      <w:r>
        <w:rPr>
          <w:rFonts w:ascii="宋体" w:eastAsia="宋体" w:hAnsi="宋体" w:cs="宋体" w:hint="eastAsia"/>
          <w:sz w:val="44"/>
        </w:rPr>
        <w:t>机关</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3F249D" w:rsidRDefault="003F249D">
      <w:pPr>
        <w:ind w:firstLine="640"/>
        <w:rPr>
          <w:rFonts w:ascii="仿宋" w:eastAsia="仿宋" w:hAnsi="仿宋" w:cs="仿宋"/>
          <w:sz w:val="32"/>
        </w:rPr>
      </w:pPr>
    </w:p>
    <w:p w:rsidR="003F249D" w:rsidRDefault="00A72713">
      <w:pPr>
        <w:jc w:val="left"/>
        <w:rPr>
          <w:rFonts w:ascii="仿宋" w:eastAsia="仿宋" w:hAnsi="仿宋" w:cs="仿宋"/>
          <w:sz w:val="32"/>
        </w:rPr>
      </w:pPr>
      <w:r>
        <w:rPr>
          <w:rFonts w:ascii="仿宋" w:eastAsia="仿宋" w:hAnsi="仿宋" w:cs="仿宋"/>
          <w:sz w:val="32"/>
        </w:rPr>
        <w:t>表1：收入支出决算</w:t>
      </w:r>
      <w:r>
        <w:rPr>
          <w:rFonts w:ascii="仿宋" w:eastAsia="仿宋" w:hAnsi="仿宋" w:cs="仿宋" w:hint="eastAsia"/>
          <w:sz w:val="32"/>
        </w:rPr>
        <w:t>总表</w:t>
      </w:r>
    </w:p>
    <w:tbl>
      <w:tblPr>
        <w:tblW w:w="9345" w:type="dxa"/>
        <w:tblLayout w:type="fixed"/>
        <w:tblCellMar>
          <w:left w:w="0" w:type="dxa"/>
          <w:right w:w="0" w:type="dxa"/>
        </w:tblCellMar>
        <w:tblLook w:val="04A0"/>
      </w:tblPr>
      <w:tblGrid>
        <w:gridCol w:w="2663"/>
        <w:gridCol w:w="655"/>
        <w:gridCol w:w="1347"/>
        <w:gridCol w:w="2884"/>
        <w:gridCol w:w="425"/>
        <w:gridCol w:w="1371"/>
      </w:tblGrid>
      <w:tr w:rsidR="003F249D">
        <w:trPr>
          <w:trHeight w:val="439"/>
        </w:trPr>
        <w:tc>
          <w:tcPr>
            <w:tcW w:w="466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收入</w:t>
            </w: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支出</w:t>
            </w:r>
          </w:p>
        </w:tc>
      </w:tr>
      <w:tr w:rsidR="003F249D">
        <w:trPr>
          <w:trHeight w:val="43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    目</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行次</w:t>
            </w:r>
          </w:p>
        </w:tc>
        <w:tc>
          <w:tcPr>
            <w:tcW w:w="13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决算数</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    目</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行次</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决算数</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    次</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    次</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一、一般公共预算财政拨款收入</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57,326,486.32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一、一般公共服务支出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28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1,938,600.00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二、政府性基金预算财政拨款收入</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900,000.00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五、教育支出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29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475,000.00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三、上级补助收入</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六、科学技术支出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3,990,000.00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四、事业收入</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八、社会保障和就业支出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31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5,719,776.32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五、经营收入</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九、卫生健康支出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32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1,988,200.00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六、附属单位上缴收入</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6</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十一、城乡社区支出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33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30,000.00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七、其他收入</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2,253,000.00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十二、农林水支出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34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51,053,033.18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十四、资源勘探信息等支出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10,000.00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9</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十五、商业服务业等支出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4,800.00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10</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十九、住房保障支出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1,546,900.00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11</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二十一、灾害防治及应急管理支出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38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10,000.00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12</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13</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40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14</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15</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42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16</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43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17</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44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18</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19</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46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23</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用事业基金弥补收支差额</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24</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28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结余分配</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年初结转和结余</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25</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13,751,047.34 </w:t>
            </w:r>
          </w:p>
        </w:tc>
        <w:tc>
          <w:tcPr>
            <w:tcW w:w="28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年末结转和结余</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52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7,464,224.16 </w:t>
            </w: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26</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53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259"/>
        </w:trPr>
        <w:tc>
          <w:tcPr>
            <w:tcW w:w="266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合计</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27</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74,230,533.66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合计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54 </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74,230,533.66</w:t>
            </w:r>
          </w:p>
        </w:tc>
      </w:tr>
    </w:tbl>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A72713">
      <w:pPr>
        <w:jc w:val="left"/>
        <w:rPr>
          <w:rFonts w:ascii="仿宋" w:eastAsia="仿宋" w:hAnsi="仿宋" w:cs="仿宋"/>
          <w:sz w:val="32"/>
        </w:rPr>
      </w:pPr>
      <w:r>
        <w:rPr>
          <w:rFonts w:ascii="仿宋" w:eastAsia="仿宋" w:hAnsi="仿宋" w:cs="仿宋"/>
          <w:sz w:val="32"/>
        </w:rPr>
        <w:t>表2：收入决算表</w:t>
      </w:r>
    </w:p>
    <w:tbl>
      <w:tblPr>
        <w:tblW w:w="9450" w:type="dxa"/>
        <w:tblCellMar>
          <w:left w:w="0" w:type="dxa"/>
          <w:right w:w="0" w:type="dxa"/>
        </w:tblCellMar>
        <w:tblLook w:val="04A0"/>
      </w:tblPr>
      <w:tblGrid>
        <w:gridCol w:w="750"/>
        <w:gridCol w:w="2235"/>
        <w:gridCol w:w="1155"/>
        <w:gridCol w:w="1245"/>
        <w:gridCol w:w="960"/>
        <w:gridCol w:w="705"/>
        <w:gridCol w:w="675"/>
        <w:gridCol w:w="735"/>
        <w:gridCol w:w="990"/>
      </w:tblGrid>
      <w:tr w:rsidR="003F249D">
        <w:trPr>
          <w:trHeight w:val="450"/>
        </w:trPr>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    目</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本年收入合计</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财政拨款收入</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上级补助收入</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事业收入</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经营收入</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附属单位上缴收入</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其他收入</w:t>
            </w:r>
          </w:p>
        </w:tc>
      </w:tr>
      <w:tr w:rsidR="003F249D">
        <w:trPr>
          <w:trHeight w:val="45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功能分类科目编码</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科目名称</w:t>
            </w: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450"/>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4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w:t>
            </w:r>
          </w:p>
        </w:tc>
      </w:tr>
      <w:tr w:rsidR="003F249D">
        <w:trPr>
          <w:trHeight w:val="4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60,479,486.32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58,226,486.32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2,253,000.00 </w:t>
            </w: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1,973,600.00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1,973,600.00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人大事务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政府办公厅（室）及相关机构事务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411,900.00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411,900.00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2010301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391,900.00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391,900.00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财政事务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2010602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人力资源事务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2011099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其他人力资源事务支出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纪检监察事务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98,200.00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98,200.00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商贸事务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招商引资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组织事务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其他组织事务支出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市场监督管理事务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2013804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市场监督管理专项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3,990,000.00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3,990,000.00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技术研究与开发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应用技术研究与开发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科技成果转化与扩散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科技条件与服务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3,520,000.00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3,520,000.00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2060599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其他科技条件与服务支出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3,520,000.00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3,520,000.00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4,748,976.32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4,748,976.32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行政事业单位离退休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541,350.00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541,350.00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2080501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归口管理的行政单位离退休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541,350.00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541,350.00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20808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抚恤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2080801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死亡抚恤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2089901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1,988,200.00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1,988,200.00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计划生育事务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2100799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其他计划生育事务支出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行政事业单位医疗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1,983,200.00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1,983,200.00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1,381,500.00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1,381,500.00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601,700.00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601,700.00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污染减排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2111101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生态环境监测与信息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45,642,010.00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43,389,010.00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2,253,000.00 </w:t>
            </w: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农业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41,953,810.00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41,942,010.00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11,800.00 </w:t>
            </w: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18,528,410.00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18,528,410.00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1,646,300.00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1,644,500.00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1,800.00 </w:t>
            </w: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事业运行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6,490,100.00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6,490,100.00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科技转化与推广服务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病虫害控制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1,279,200.00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1,279,200.00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农产品质量安全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850,000.00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850,000.00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执法监管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农业资源保护修复与利用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成品油价格改革对渔业的补贴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120,000.00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120,000.00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其他农业支出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12,359,800.00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12,349,800.00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国家重大水利工程建设基金安排的支出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900,000.00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900,000.00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2136902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三峡工程后续工作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900,000.00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900,000.00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2,788,200.00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547,000.00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2,241,200.00 </w:t>
            </w: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2,788,200.00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547,000.00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2,241,200.00 </w:t>
            </w: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21606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涉外发展服务支出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2160699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其他涉外发展服务支出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2210201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应急管理事务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2240199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bl>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A72713">
      <w:pPr>
        <w:jc w:val="left"/>
        <w:rPr>
          <w:rFonts w:ascii="仿宋" w:eastAsia="仿宋" w:hAnsi="仿宋" w:cs="仿宋"/>
          <w:sz w:val="32"/>
        </w:rPr>
      </w:pPr>
      <w:r>
        <w:rPr>
          <w:rFonts w:ascii="仿宋" w:eastAsia="仿宋" w:hAnsi="仿宋" w:cs="仿宋"/>
          <w:sz w:val="32"/>
        </w:rPr>
        <w:t>表3：支出决算表</w:t>
      </w:r>
    </w:p>
    <w:tbl>
      <w:tblPr>
        <w:tblW w:w="9450" w:type="dxa"/>
        <w:tblCellMar>
          <w:left w:w="0" w:type="dxa"/>
          <w:right w:w="0" w:type="dxa"/>
        </w:tblCellMar>
        <w:tblLook w:val="04A0"/>
      </w:tblPr>
      <w:tblGrid>
        <w:gridCol w:w="459"/>
        <w:gridCol w:w="37"/>
        <w:gridCol w:w="2114"/>
        <w:gridCol w:w="1260"/>
        <w:gridCol w:w="1305"/>
        <w:gridCol w:w="1215"/>
        <w:gridCol w:w="990"/>
        <w:gridCol w:w="945"/>
        <w:gridCol w:w="1125"/>
      </w:tblGrid>
      <w:tr w:rsidR="003F249D">
        <w:trPr>
          <w:trHeight w:val="450"/>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    目</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本年支出合计</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基本支出</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项目支出</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上缴上级支出</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经营支出</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对附属单位补助支出</w:t>
            </w:r>
          </w:p>
        </w:tc>
      </w:tr>
      <w:tr w:rsidR="003F249D">
        <w:trPr>
          <w:trHeight w:val="450"/>
        </w:trPr>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功能分类科目编码</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科目名称</w:t>
            </w:r>
          </w:p>
        </w:tc>
        <w:tc>
          <w:tcPr>
            <w:tcW w:w="1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450"/>
        </w:trPr>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45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6</w:t>
            </w:r>
          </w:p>
        </w:tc>
      </w:tr>
      <w:tr w:rsidR="003F249D">
        <w:trPr>
          <w:trHeight w:val="45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66,766,309.50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39,210,102.33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27,556,207.17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1,938,600.00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451,100.00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1,487,500.00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人大事务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2010102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20103</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政府办公厅（室）及相关机构事务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411,900.00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391,900.00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2010301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391,900.00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391,900.00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2010302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20106</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财政事务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2010602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20110</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人力资源事务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2011099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其他人力资源事务支出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纪检监察事务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63,200.00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2011101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2011102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20113</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商贸事务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2011308</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招商引资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组织事务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2013299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其他组织事务支出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20138</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市场监督管理事务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2013804</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市场监督管理专项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0"/>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2019999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2059999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3,990,000.00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1,078,661.80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2,911,338.20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技术研究与开发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应用技术研究与开发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2060404</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科技成果转化与扩散</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20605</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科技条件与服务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3,520,000.00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1,078,661.80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2,441,338.20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2060599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其他科技条件与服务支出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3,520,000.00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1,078,661.80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2,441,338.20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5,719,776.32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5,719,776.32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20805</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行政事业单位离退休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1,512,150.00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1,512,150.00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2080501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归口管理的行政单位离退休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1,509,150.00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1,509,150.00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2080599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其他行政事业单位离退休支出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20808</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抚恤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2080801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死亡抚恤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2089901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1,988,200.00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1,988,200.00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21007</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计划生育事务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2100799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其他计划生育事务支出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行政事业单位医疗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1,983,200.00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1,983,200.00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1,381,500.00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1,381,500.00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601,700.00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601,700.00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21201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城乡社区管理事务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2120199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其他城乡社区管理事务支出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51,053,033.18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27,950,464.21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23,102,568.97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47,591,409.38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25,860,956.41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21,730,452.97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18,554,727.94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18,554,727.94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1,329,711.10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1,800.00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1,327,911.10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2130104</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事业运行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6,490,100.00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6,490,100.00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2130106</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科技转化与推广服务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780,000.00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780,000.00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2130108</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病虫害控制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农产品质量安全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1,137,442.54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1,137,442.54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2130125</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农产品加工与促销</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2130135</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农业资源保护修复与利用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2130148</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成品油价格改革对渔业的补贴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240,000.00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240,000.00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其他农业支出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16,929,427.80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814,328.47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16,115,099.33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21369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国家重大水利工程建设基金安排的支出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825,116.00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825,116.00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2136902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三峡工程后续工作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825,116.00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825,116.00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2,636,507.80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2,089,507.80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547,000.00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2139999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2,636,507.80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2,089,507.80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547,000.00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215</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资源勘探信息等支出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21501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资源勘探开发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2150199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其他资源勘探业支出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216</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21606</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涉外发展服务支出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2160699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其他涉外发展服务支出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221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22102</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2210201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22401</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应急管理事务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r w:rsidR="003F249D">
        <w:trPr>
          <w:trHeight w:val="454"/>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2240199</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r>
    </w:tbl>
    <w:p w:rsidR="003F249D" w:rsidRDefault="003F249D">
      <w:pPr>
        <w:jc w:val="left"/>
        <w:rPr>
          <w:rFonts w:ascii="仿宋" w:eastAsia="仿宋" w:hAnsi="仿宋" w:cs="仿宋"/>
          <w:sz w:val="32"/>
        </w:rPr>
      </w:pPr>
    </w:p>
    <w:p w:rsidR="003F249D" w:rsidRDefault="00A72713">
      <w:pPr>
        <w:jc w:val="left"/>
        <w:rPr>
          <w:rFonts w:ascii="仿宋" w:eastAsia="仿宋" w:hAnsi="仿宋" w:cs="仿宋"/>
          <w:sz w:val="32"/>
        </w:rPr>
      </w:pPr>
      <w:r>
        <w:rPr>
          <w:rFonts w:ascii="仿宋" w:eastAsia="仿宋" w:hAnsi="仿宋" w:cs="仿宋"/>
          <w:sz w:val="32"/>
        </w:rPr>
        <w:t>表4：财政拨款收入支出决算总表</w:t>
      </w:r>
    </w:p>
    <w:tbl>
      <w:tblPr>
        <w:tblW w:w="9315" w:type="dxa"/>
        <w:tblCellMar>
          <w:left w:w="0" w:type="dxa"/>
          <w:right w:w="0" w:type="dxa"/>
        </w:tblCellMar>
        <w:tblLook w:val="04A0"/>
      </w:tblPr>
      <w:tblGrid>
        <w:gridCol w:w="2254"/>
        <w:gridCol w:w="333"/>
        <w:gridCol w:w="998"/>
        <w:gridCol w:w="2179"/>
        <w:gridCol w:w="321"/>
        <w:gridCol w:w="1044"/>
        <w:gridCol w:w="1219"/>
        <w:gridCol w:w="967"/>
      </w:tblGrid>
      <w:tr w:rsidR="003F249D">
        <w:trPr>
          <w:trHeight w:val="315"/>
        </w:trPr>
        <w:tc>
          <w:tcPr>
            <w:tcW w:w="358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收入</w:t>
            </w:r>
          </w:p>
        </w:tc>
        <w:tc>
          <w:tcPr>
            <w:tcW w:w="5730"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支出</w:t>
            </w:r>
          </w:p>
        </w:tc>
      </w:tr>
      <w:tr w:rsidR="003F249D">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金额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合计</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一般公共预算财政拨款</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政府性基金预算财政拨款</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一、一般公共预算财政拨款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57,326,486.32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二、政府性基金预算财政拨款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1,938,600.00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1,938,600.00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475,000.00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475,000.00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3,990,000.00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3,990,000.00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5,719,776.32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5,719,776.32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1,988,200.00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1,988,200.00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30,000.00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30,000.00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48,951,725.38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48,126,609.38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825,116.00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十四、资源勘探信息等支出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4,800.00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4,800.00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1,546,900.00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1,546,900.00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二十一、灾害防治及应急管理支出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10,000.00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10,000.00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58,226,486.32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64,665,001.70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63,839,885.70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825,116.00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年初财政拨款结转和结余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13,751,047.34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7,312,531.96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7,237,647.96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74,884.00 </w:t>
            </w: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 xml:space="preserve">      一般公共预算财政拨款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13,751,047.34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政府性基金预算财政拨款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58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71,977,533.66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71,977,533.66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71,077,533.66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 xml:space="preserve"> 900,000.00 </w:t>
            </w:r>
          </w:p>
        </w:tc>
      </w:tr>
    </w:tbl>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A72713">
      <w:pPr>
        <w:jc w:val="left"/>
        <w:rPr>
          <w:rFonts w:ascii="仿宋" w:eastAsia="仿宋" w:hAnsi="仿宋" w:cs="仿宋"/>
          <w:sz w:val="32"/>
        </w:rPr>
      </w:pPr>
      <w:r>
        <w:rPr>
          <w:rFonts w:ascii="仿宋" w:eastAsia="仿宋" w:hAnsi="仿宋" w:cs="仿宋"/>
          <w:sz w:val="32"/>
        </w:rPr>
        <w:t>表5：一般公共预算财政拨款支出决算表</w:t>
      </w:r>
    </w:p>
    <w:tbl>
      <w:tblPr>
        <w:tblW w:w="9320" w:type="dxa"/>
        <w:tblLayout w:type="fixed"/>
        <w:tblCellMar>
          <w:left w:w="0" w:type="dxa"/>
          <w:right w:w="0" w:type="dxa"/>
        </w:tblCellMar>
        <w:tblLook w:val="04A0"/>
      </w:tblPr>
      <w:tblGrid>
        <w:gridCol w:w="450"/>
        <w:gridCol w:w="97"/>
        <w:gridCol w:w="2363"/>
        <w:gridCol w:w="2095"/>
        <w:gridCol w:w="2042"/>
        <w:gridCol w:w="2273"/>
      </w:tblGrid>
      <w:tr w:rsidR="003F249D">
        <w:trPr>
          <w:trHeight w:val="405"/>
        </w:trPr>
        <w:tc>
          <w:tcPr>
            <w:tcW w:w="29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    目</w:t>
            </w:r>
          </w:p>
        </w:tc>
        <w:tc>
          <w:tcPr>
            <w:tcW w:w="2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本年支出合计</w:t>
            </w:r>
          </w:p>
        </w:tc>
        <w:tc>
          <w:tcPr>
            <w:tcW w:w="20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基本支出  </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项目支出</w:t>
            </w:r>
          </w:p>
        </w:tc>
      </w:tr>
      <w:tr w:rsidR="003F249D">
        <w:trPr>
          <w:trHeight w:val="312"/>
        </w:trPr>
        <w:tc>
          <w:tcPr>
            <w:tcW w:w="5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功能分类          科目编码</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科目名称</w:t>
            </w:r>
          </w:p>
        </w:tc>
        <w:tc>
          <w:tcPr>
            <w:tcW w:w="2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312"/>
        </w:trPr>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312"/>
        </w:trPr>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402"/>
        </w:trPr>
        <w:tc>
          <w:tcPr>
            <w:tcW w:w="29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w:t>
            </w:r>
          </w:p>
        </w:tc>
      </w:tr>
      <w:tr w:rsidR="003F249D">
        <w:trPr>
          <w:trHeight w:val="402"/>
        </w:trPr>
        <w:tc>
          <w:tcPr>
            <w:tcW w:w="29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合计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63,839,885.70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37,108,794.53</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26,731,091.17</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一般公共服务支出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1,938,600.00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451,100.00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1,487,500.00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人大事务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2010102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20103</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政府办公厅（室）及相关机构事务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411,900.00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391,900.00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2010301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391,900.00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391,900.00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2010302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20106</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财政事务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2010602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450,000.00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20110</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人力资源事务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2011099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其他人力资源事务支出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纪检监察事务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63,200.00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23,200.00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2011101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23,200.00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23,200.00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2011102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20113</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商贸事务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2011308</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招商引资</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组织事务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2013299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其他组织事务支出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36,000.00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20138</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市场监督管理事务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2013804</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市场监督管理专项</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510,000.00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20199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其他一般公共服务支出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2019999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其他一般公共服务支出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7,500.00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教育支出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其他教育支出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2059999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其他教育支出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475,000.00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科学技术支出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3,990,000.00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1,078,661.80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2,911,338.20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技术研究与开发</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2060402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应用技术研究与开发</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2060404</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科技成果转化与扩散</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410,000.00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20605</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科技条件与服务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3,520,000.00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1,078,661.80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2,441,338.20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2060599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其他科技条件与服务支出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3,520,000.00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1,078,661.80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2,441,338.20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社会保障和就业支出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5,719,776.32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5,719,776.32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20805</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行政事业单位离退休</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1,512,150.00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1,512,150.00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2080501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归口管理的行政单位离退休</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1,509,150.00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1,509,150.00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2080599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其他行政事业单位离退休支出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20808</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抚恤</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2080801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死亡抚恤</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499,400.00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其他社会保障和就业支出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2089901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其他社会保障和就业支出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3,708,226.32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卫生健康支出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1,988,200.00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1,988,200.00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21007</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计划生育事务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2100799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其他计划生育事务支出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5,000.00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行政事业单位医疗</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1,983,200.00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1,983,200.00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行政单位医疗</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1,381,500.00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1,381,500.00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2101102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事业单位医疗</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601,700.00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601,700.00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城乡社区支出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21201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城乡社区管理事务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2120199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其他城乡社区管理事务支出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农林水支出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48,126,609.38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25,849,156.41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22,277,452.97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农业</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47,579,609.38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25,849,156.41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21,730,452.97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行政运行</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18,554,727.94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18,554,727.94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一般行政管理事务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1,327,911.10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1,327,911.10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2130104</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事业运行</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6,490,100.00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6,490,100.00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2130106</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科技转化与推广服务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780,000.00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780,000.00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2130108</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病虫害控制</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1,030,000.00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1,030,000.00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2130109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农产品质量安全</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1,137,442.54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1,137,442.54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2130125</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农产品加工与促销</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2130135</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农业资源保护修复与利用</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2130148</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成品油价格改革对渔业的补贴</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240,000.00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240,000.00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2130199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其他农业支出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16,919,427.80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804,328.47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16,115,099.33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其他农林水支出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547,000.00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547,000.00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2139999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其他农林水支出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547,000.00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547,000.00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215</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资源勘探信息等支出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21501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资源勘探开发</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2150199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其他资源勘探业支出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216</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商业服务业等支出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21606</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涉外发展服务支出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2160699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其他涉外发展服务支出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4,800.00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住房保障支出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22102</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住房改革支出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2210201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住房公积金</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1,546,900.00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灾害防治及应急管理支出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22401</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应急管理事务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r>
      <w:tr w:rsidR="003F249D">
        <w:trPr>
          <w:trHeight w:val="402"/>
        </w:trPr>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2240199</w:t>
            </w:r>
          </w:p>
        </w:tc>
        <w:tc>
          <w:tcPr>
            <w:tcW w:w="9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  其他应急管理支出</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10,000.00 </w:t>
            </w:r>
          </w:p>
        </w:tc>
      </w:tr>
    </w:tbl>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A72713">
      <w:pPr>
        <w:jc w:val="left"/>
        <w:rPr>
          <w:rFonts w:ascii="仿宋" w:eastAsia="仿宋" w:hAnsi="仿宋" w:cs="仿宋"/>
          <w:sz w:val="32"/>
        </w:rPr>
      </w:pPr>
      <w:r>
        <w:rPr>
          <w:rFonts w:ascii="仿宋" w:eastAsia="仿宋" w:hAnsi="仿宋" w:cs="仿宋"/>
          <w:sz w:val="32"/>
        </w:rPr>
        <w:t>表6：一般公共预算财政拨款基本支出决算表</w:t>
      </w:r>
    </w:p>
    <w:tbl>
      <w:tblPr>
        <w:tblW w:w="9255" w:type="dxa"/>
        <w:tblCellMar>
          <w:left w:w="0" w:type="dxa"/>
          <w:right w:w="0" w:type="dxa"/>
        </w:tblCellMar>
        <w:tblLook w:val="04A0"/>
      </w:tblPr>
      <w:tblGrid>
        <w:gridCol w:w="330"/>
        <w:gridCol w:w="684"/>
        <w:gridCol w:w="2416"/>
        <w:gridCol w:w="2065"/>
        <w:gridCol w:w="2006"/>
        <w:gridCol w:w="1754"/>
      </w:tblGrid>
      <w:tr w:rsidR="003F249D">
        <w:trPr>
          <w:trHeight w:val="405"/>
        </w:trPr>
        <w:tc>
          <w:tcPr>
            <w:tcW w:w="33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项    目</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本年支出合计</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人员经费</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公用经费</w:t>
            </w:r>
          </w:p>
        </w:tc>
      </w:tr>
      <w:tr w:rsidR="003F249D">
        <w:trPr>
          <w:trHeight w:val="312"/>
        </w:trPr>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经济分类科目编码</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科目名称</w:t>
            </w: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312"/>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312"/>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2"/>
                <w:szCs w:val="12"/>
              </w:rPr>
            </w:pPr>
          </w:p>
        </w:tc>
      </w:tr>
      <w:tr w:rsidR="003F249D">
        <w:trPr>
          <w:trHeight w:val="360"/>
        </w:trPr>
        <w:tc>
          <w:tcPr>
            <w:tcW w:w="33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栏次</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w:t>
            </w:r>
          </w:p>
        </w:tc>
      </w:tr>
      <w:tr w:rsidR="003F249D">
        <w:trPr>
          <w:trHeight w:val="360"/>
        </w:trPr>
        <w:tc>
          <w:tcPr>
            <w:tcW w:w="33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合计</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37,108,794.53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27,650,419.84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b/>
                <w:color w:val="000000"/>
                <w:sz w:val="12"/>
                <w:szCs w:val="12"/>
              </w:rPr>
            </w:pPr>
            <w:r>
              <w:rPr>
                <w:rFonts w:ascii="宋体" w:eastAsia="宋体" w:hAnsi="宋体" w:cs="宋体" w:hint="eastAsia"/>
                <w:b/>
                <w:color w:val="000000"/>
                <w:kern w:val="0"/>
                <w:sz w:val="12"/>
                <w:szCs w:val="12"/>
              </w:rPr>
              <w:t>9,458,374.69</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301</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工资福利支出</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23,779,576.32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23,779,576.32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30101</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基本工资</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7,370,312.08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7,370,312.08</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30102</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津贴补贴</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4,878,060.33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4,878,060.33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30103</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奖金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1,456,418.36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1,456,418.36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30107</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绩效工资</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453,642.00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453,642.00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30108</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机关事业单位基本养老保险缴费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3,378,696.76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3,378,696.76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30109</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职业年金缴费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463,754.70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463,754.70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30110</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职工基本医疗保险缴费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3,542,178.09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3,542,178.09</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30113</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住房公积金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2,188,514.00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2,188,514.00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30199</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其他工资福利支出</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48,000.00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48,000.00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商品和服务支出</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9,285,273.69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9,285,273.69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30201</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办公费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794,916.39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794,916.39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30202</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印刷费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312,626.47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312,626.47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30203</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咨询费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466,350.00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466,350.00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30205</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水费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11,591.10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11,591.10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30206</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电费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218,395.66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218,395.66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30207</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邮电费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123,646.46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123,646.46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30209</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物业管理费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44,230.00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44,230.00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30211</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差旅费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1,144,919.42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1,144,919.42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30212</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因公出国（境）费用</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76,394.00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76,394.00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30213</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维修(护)费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138,680.79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138,680.79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30214</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租赁费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19,000.00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19,000.00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30215</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会议费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200,769.00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200,769.00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30216</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培训费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732,871.50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732,871.50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30217</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公务接待费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342,319.30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342,319.30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30218</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专用材料费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789,756.00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789,756.00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30226</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劳务费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217,845.28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217,845.28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30228</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工会经费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1,156,600.00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1,156,600.00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30229</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福利费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1,120,953.15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1,120,953.15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30231</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公务用车运行维护费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350,954.52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350,954.52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30239</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其他交通费用</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297,792.85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297,792.85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30299</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其他商品和服务支出</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724,661.80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724,661.80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303</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对个人和家庭的补助</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3,870,843.52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3,870,843.52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30301</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离休费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265,836.00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265,836.00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30302</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退休费</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1,220,437.94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1,220,437.94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30304</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抚恤金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676,204.00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676,204.00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lastRenderedPageBreak/>
              <w:t>30305</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生活补助</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103,275.00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103,275.00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30307</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医疗费补助</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11,200.00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11,200.00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30309</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奖励金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495,050.00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495,050.00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30399</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其他对个人和家庭的补助</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1,098,840.58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1,098,840.58</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310</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资本性支出</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173,101.00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173,101.00 </w:t>
            </w:r>
          </w:p>
        </w:tc>
      </w:tr>
      <w:tr w:rsidR="003F249D">
        <w:trPr>
          <w:trHeight w:val="36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31002</w:t>
            </w:r>
          </w:p>
        </w:tc>
        <w:tc>
          <w:tcPr>
            <w:tcW w:w="5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办公设备购置</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173,101.00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2"/>
                <w:szCs w:val="1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 xml:space="preserve">173,101.00 </w:t>
            </w:r>
          </w:p>
        </w:tc>
      </w:tr>
    </w:tbl>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A72713">
      <w:pPr>
        <w:jc w:val="left"/>
        <w:rPr>
          <w:rFonts w:ascii="仿宋" w:eastAsia="仿宋" w:hAnsi="仿宋" w:cs="仿宋"/>
          <w:sz w:val="32"/>
        </w:rPr>
      </w:pPr>
      <w:r>
        <w:rPr>
          <w:rFonts w:ascii="仿宋" w:eastAsia="仿宋" w:hAnsi="仿宋" w:cs="仿宋"/>
          <w:sz w:val="32"/>
        </w:rPr>
        <w:t>表7：一般公共预算财政拨款“三公”经费支出决算表</w:t>
      </w:r>
    </w:p>
    <w:p w:rsidR="003F249D" w:rsidRDefault="003F249D">
      <w:pPr>
        <w:jc w:val="left"/>
        <w:rPr>
          <w:rFonts w:ascii="仿宋" w:eastAsia="仿宋" w:hAnsi="仿宋" w:cs="仿宋"/>
          <w:sz w:val="32"/>
        </w:rPr>
      </w:pPr>
    </w:p>
    <w:tbl>
      <w:tblPr>
        <w:tblW w:w="9263" w:type="dxa"/>
        <w:tblCellMar>
          <w:left w:w="0" w:type="dxa"/>
          <w:right w:w="0" w:type="dxa"/>
        </w:tblCellMar>
        <w:tblLook w:val="04A0"/>
      </w:tblPr>
      <w:tblGrid>
        <w:gridCol w:w="4560"/>
        <w:gridCol w:w="4703"/>
      </w:tblGrid>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项目</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决算数</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（一）支出合计</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895,791.13</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1．因公出国（境）费</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76,394.00</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2．公务用车购置及运行维护费</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389,387.83</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（1）公务用车购置费</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right"/>
              <w:rPr>
                <w:rFonts w:ascii="仿宋" w:eastAsia="仿宋" w:hAnsi="仿宋" w:cs="仿宋"/>
                <w:color w:val="000000"/>
                <w:sz w:val="16"/>
                <w:szCs w:val="16"/>
              </w:rPr>
            </w:pP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（2）公务用车运行维护费</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389,387.83</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3．公务接待费</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430,009.30</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（1）国内接待费</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430,009.30</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其中：外事接待费</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right"/>
              <w:rPr>
                <w:rFonts w:ascii="仿宋" w:eastAsia="仿宋" w:hAnsi="仿宋" w:cs="仿宋"/>
                <w:color w:val="000000"/>
                <w:sz w:val="16"/>
                <w:szCs w:val="16"/>
              </w:rPr>
            </w:pP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（2）国（境）外接待费</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right"/>
              <w:rPr>
                <w:rFonts w:ascii="仿宋" w:eastAsia="仿宋" w:hAnsi="仿宋" w:cs="仿宋"/>
                <w:color w:val="000000"/>
                <w:sz w:val="16"/>
                <w:szCs w:val="16"/>
              </w:rPr>
            </w:pP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（二）相关统计数</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1．因公出国（境）团组数（个）</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1.00</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2．因公出国（境）人次数（人）</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1.00</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3．公务用车购置数（辆）</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right"/>
              <w:rPr>
                <w:rFonts w:ascii="仿宋" w:eastAsia="仿宋" w:hAnsi="仿宋" w:cs="仿宋"/>
                <w:color w:val="000000"/>
                <w:sz w:val="16"/>
                <w:szCs w:val="16"/>
              </w:rPr>
            </w:pP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4．公务用车保有量（辆）</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4.00</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5．国内公务接待批次（个）</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486.00</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lastRenderedPageBreak/>
              <w:t xml:space="preserve">     其中：外事接待批次（个）</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right"/>
              <w:rPr>
                <w:rFonts w:ascii="仿宋" w:eastAsia="仿宋" w:hAnsi="仿宋" w:cs="仿宋"/>
                <w:color w:val="000000"/>
                <w:sz w:val="16"/>
                <w:szCs w:val="16"/>
              </w:rPr>
            </w:pP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6．国内公务接待人次（人）</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righ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3,595.00</w:t>
            </w: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其中：外事接待人次（人）</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right"/>
              <w:rPr>
                <w:rFonts w:ascii="仿宋" w:eastAsia="仿宋" w:hAnsi="仿宋" w:cs="仿宋"/>
                <w:color w:val="000000"/>
                <w:sz w:val="16"/>
                <w:szCs w:val="16"/>
              </w:rPr>
            </w:pP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7．国（境）外公务接待批次（个）</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right"/>
              <w:rPr>
                <w:rFonts w:ascii="仿宋" w:eastAsia="仿宋" w:hAnsi="仿宋" w:cs="仿宋"/>
                <w:color w:val="000000"/>
                <w:sz w:val="16"/>
                <w:szCs w:val="16"/>
              </w:rPr>
            </w:pPr>
          </w:p>
        </w:tc>
      </w:tr>
      <w:tr w:rsidR="003F249D">
        <w:trPr>
          <w:trHeight w:val="462"/>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A72713">
            <w:pPr>
              <w:widowControl/>
              <w:jc w:val="left"/>
              <w:textAlignment w:val="center"/>
              <w:rPr>
                <w:rFonts w:ascii="仿宋_GB2312" w:eastAsia="仿宋_GB2312" w:hAnsi="宋体" w:cs="仿宋_GB2312"/>
                <w:color w:val="000000"/>
                <w:sz w:val="16"/>
                <w:szCs w:val="16"/>
              </w:rPr>
            </w:pPr>
            <w:r>
              <w:rPr>
                <w:rFonts w:ascii="仿宋_GB2312" w:eastAsia="仿宋_GB2312" w:hAnsi="宋体" w:cs="仿宋_GB2312"/>
                <w:color w:val="000000"/>
                <w:kern w:val="0"/>
                <w:sz w:val="16"/>
                <w:szCs w:val="16"/>
              </w:rPr>
              <w:t xml:space="preserve">  8．国（境）外公务接待人次（人）</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249D" w:rsidRDefault="003F249D">
            <w:pPr>
              <w:jc w:val="right"/>
              <w:rPr>
                <w:rFonts w:ascii="仿宋" w:eastAsia="仿宋" w:hAnsi="仿宋" w:cs="仿宋"/>
                <w:color w:val="000000"/>
                <w:sz w:val="16"/>
                <w:szCs w:val="16"/>
              </w:rPr>
            </w:pPr>
          </w:p>
        </w:tc>
      </w:tr>
    </w:tbl>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3F249D">
      <w:pPr>
        <w:jc w:val="left"/>
        <w:rPr>
          <w:rFonts w:ascii="仿宋" w:eastAsia="仿宋" w:hAnsi="仿宋" w:cs="仿宋"/>
          <w:sz w:val="32"/>
        </w:rPr>
      </w:pPr>
    </w:p>
    <w:p w:rsidR="003F249D" w:rsidRDefault="00A72713">
      <w:pPr>
        <w:jc w:val="left"/>
        <w:rPr>
          <w:rFonts w:ascii="仿宋" w:eastAsia="仿宋" w:hAnsi="仿宋" w:cs="仿宋"/>
          <w:sz w:val="32"/>
        </w:rPr>
      </w:pPr>
      <w:r>
        <w:rPr>
          <w:rFonts w:ascii="仿宋" w:eastAsia="仿宋" w:hAnsi="仿宋" w:cs="仿宋"/>
          <w:sz w:val="32"/>
        </w:rPr>
        <w:t>表8：政府性基金预算财政拨款收入支出决算表</w:t>
      </w:r>
    </w:p>
    <w:p w:rsidR="003F249D" w:rsidRDefault="003F249D">
      <w:pPr>
        <w:jc w:val="left"/>
        <w:rPr>
          <w:rFonts w:ascii="仿宋" w:eastAsia="仿宋" w:hAnsi="仿宋" w:cs="仿宋"/>
          <w:sz w:val="32"/>
        </w:rPr>
      </w:pPr>
    </w:p>
    <w:tbl>
      <w:tblPr>
        <w:tblW w:w="9263" w:type="dxa"/>
        <w:tblCellMar>
          <w:left w:w="0" w:type="dxa"/>
          <w:right w:w="0" w:type="dxa"/>
        </w:tblCellMar>
        <w:tblLook w:val="04A0"/>
      </w:tblPr>
      <w:tblGrid>
        <w:gridCol w:w="590"/>
        <w:gridCol w:w="36"/>
        <w:gridCol w:w="2750"/>
        <w:gridCol w:w="595"/>
        <w:gridCol w:w="1276"/>
        <w:gridCol w:w="1212"/>
        <w:gridCol w:w="588"/>
        <w:gridCol w:w="1223"/>
        <w:gridCol w:w="993"/>
      </w:tblGrid>
      <w:tr w:rsidR="003F249D">
        <w:trPr>
          <w:trHeight w:val="405"/>
        </w:trPr>
        <w:tc>
          <w:tcPr>
            <w:tcW w:w="33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项    目</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年初结转和结余</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本年收入</w:t>
            </w:r>
          </w:p>
        </w:tc>
        <w:tc>
          <w:tcPr>
            <w:tcW w:w="30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本年支出</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年末结转    和结余</w:t>
            </w:r>
          </w:p>
        </w:tc>
      </w:tr>
      <w:tr w:rsidR="003F249D">
        <w:trPr>
          <w:trHeight w:val="540"/>
        </w:trPr>
        <w:tc>
          <w:tcPr>
            <w:tcW w:w="6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功能分类科目编码</w:t>
            </w:r>
          </w:p>
        </w:tc>
        <w:tc>
          <w:tcPr>
            <w:tcW w:w="2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科目名称</w:t>
            </w: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小计</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基本支出  </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项目支出</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r>
      <w:tr w:rsidR="003F249D">
        <w:trPr>
          <w:trHeight w:val="360"/>
        </w:trPr>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2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right"/>
              <w:rPr>
                <w:rFonts w:ascii="宋体" w:eastAsia="宋体" w:hAnsi="宋体" w:cs="宋体"/>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r>
      <w:tr w:rsidR="003F249D">
        <w:trPr>
          <w:trHeight w:val="450"/>
        </w:trPr>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2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right"/>
              <w:rPr>
                <w:rFonts w:ascii="宋体" w:eastAsia="宋体" w:hAnsi="宋体" w:cs="宋体"/>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jc w:val="center"/>
              <w:rPr>
                <w:rFonts w:ascii="宋体" w:eastAsia="宋体" w:hAnsi="宋体" w:cs="宋体"/>
                <w:color w:val="000000"/>
                <w:sz w:val="16"/>
                <w:szCs w:val="16"/>
              </w:rPr>
            </w:pPr>
          </w:p>
        </w:tc>
      </w:tr>
      <w:tr w:rsidR="003F249D">
        <w:trPr>
          <w:trHeight w:val="450"/>
        </w:trPr>
        <w:tc>
          <w:tcPr>
            <w:tcW w:w="33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栏次</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r>
      <w:tr w:rsidR="003F249D">
        <w:trPr>
          <w:trHeight w:val="450"/>
        </w:trPr>
        <w:tc>
          <w:tcPr>
            <w:tcW w:w="33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合计</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900,000.00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825,116.00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   </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825,116.00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74,884.00 </w:t>
            </w:r>
          </w:p>
        </w:tc>
      </w:tr>
      <w:tr w:rsidR="003F249D">
        <w:trPr>
          <w:trHeight w:val="45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213</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农林水支出</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900,000.00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825,116.00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825,116.00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74,884.00 </w:t>
            </w:r>
          </w:p>
        </w:tc>
      </w:tr>
      <w:tr w:rsidR="003F249D">
        <w:trPr>
          <w:trHeight w:val="45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21369</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国家重大水利工程建设基金安排的支出</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900,000.00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825,116.00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825,116.00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74,884.00 </w:t>
            </w:r>
          </w:p>
        </w:tc>
      </w:tr>
      <w:tr w:rsidR="003F249D">
        <w:trPr>
          <w:trHeight w:val="450"/>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2136902</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49D" w:rsidRDefault="00A7271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三峡工程后续工作</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900,000.00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825,116.00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3F249D">
            <w:pPr>
              <w:rPr>
                <w:rFonts w:ascii="宋体" w:eastAsia="宋体" w:hAnsi="宋体" w:cs="宋体"/>
                <w:color w:val="000000"/>
                <w:sz w:val="16"/>
                <w:szCs w:val="16"/>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825,116.00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49D" w:rsidRDefault="00A7271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74,884.00 </w:t>
            </w:r>
          </w:p>
        </w:tc>
      </w:tr>
    </w:tbl>
    <w:p w:rsidR="003F249D" w:rsidRDefault="003F249D">
      <w:pPr>
        <w:jc w:val="left"/>
        <w:rPr>
          <w:rFonts w:ascii="仿宋" w:eastAsia="仿宋" w:hAnsi="仿宋" w:cs="仿宋"/>
          <w:sz w:val="32"/>
        </w:rPr>
      </w:pPr>
    </w:p>
    <w:p w:rsidR="003F249D" w:rsidRDefault="003F249D">
      <w:pPr>
        <w:ind w:firstLineChars="700" w:firstLine="3080"/>
        <w:rPr>
          <w:rFonts w:ascii="宋体" w:eastAsia="宋体" w:hAnsi="宋体" w:cs="宋体"/>
          <w:sz w:val="44"/>
        </w:rPr>
      </w:pPr>
    </w:p>
    <w:p w:rsidR="003F249D" w:rsidRDefault="003F249D">
      <w:pPr>
        <w:ind w:firstLineChars="700" w:firstLine="3080"/>
        <w:rPr>
          <w:rFonts w:ascii="宋体" w:eastAsia="宋体" w:hAnsi="宋体" w:cs="宋体"/>
          <w:sz w:val="44"/>
        </w:rPr>
      </w:pPr>
    </w:p>
    <w:p w:rsidR="003F249D" w:rsidRDefault="00A72713">
      <w:pPr>
        <w:ind w:firstLineChars="700" w:firstLine="3080"/>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3F249D" w:rsidRDefault="003F249D">
      <w:pPr>
        <w:jc w:val="center"/>
        <w:rPr>
          <w:rFonts w:ascii="宋体" w:eastAsia="宋体" w:hAnsi="宋体" w:cs="宋体"/>
          <w:sz w:val="44"/>
        </w:rPr>
      </w:pPr>
    </w:p>
    <w:p w:rsidR="003F249D" w:rsidRDefault="00A72713">
      <w:pPr>
        <w:jc w:val="center"/>
        <w:rPr>
          <w:rFonts w:ascii="方正小标宋_GBK" w:eastAsia="方正小标宋_GBK" w:hAnsi="方正小标宋_GBK" w:cs="方正小标宋_GBK"/>
          <w:sz w:val="44"/>
        </w:rPr>
      </w:pPr>
      <w:r>
        <w:rPr>
          <w:rFonts w:ascii="宋体" w:eastAsia="宋体" w:hAnsi="宋体" w:cs="宋体" w:hint="eastAsia"/>
          <w:sz w:val="44"/>
        </w:rPr>
        <w:t>益阳市农业农村局机关</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3F249D" w:rsidRDefault="003F249D">
      <w:pPr>
        <w:ind w:firstLine="640"/>
        <w:jc w:val="left"/>
        <w:rPr>
          <w:rFonts w:ascii="黑体" w:eastAsia="黑体" w:hAnsi="黑体" w:cs="黑体"/>
          <w:sz w:val="32"/>
        </w:rPr>
      </w:pPr>
    </w:p>
    <w:p w:rsidR="003F249D" w:rsidRDefault="00A72713">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益阳市农业农村局机关</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3F249D" w:rsidRDefault="00A72713">
      <w:pPr>
        <w:ind w:firstLineChars="200" w:firstLine="640"/>
        <w:jc w:val="left"/>
        <w:rPr>
          <w:rFonts w:ascii="仿宋" w:eastAsia="仿宋" w:hAnsi="仿宋" w:cs="仿宋"/>
          <w:sz w:val="32"/>
        </w:rPr>
      </w:pPr>
      <w:r>
        <w:rPr>
          <w:rFonts w:ascii="仿宋" w:eastAsia="仿宋" w:hAnsi="仿宋" w:cs="仿宋" w:hint="eastAsia"/>
          <w:sz w:val="32"/>
        </w:rPr>
        <w:t>益阳市农业农村局机关</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6047.95</w:t>
      </w:r>
      <w:r>
        <w:rPr>
          <w:rFonts w:ascii="仿宋" w:eastAsia="仿宋" w:hAnsi="仿宋" w:cs="仿宋"/>
          <w:sz w:val="32"/>
        </w:rPr>
        <w:t>万元，比上年同期增加</w:t>
      </w:r>
      <w:r>
        <w:rPr>
          <w:rFonts w:ascii="仿宋" w:eastAsia="仿宋" w:hAnsi="仿宋" w:cs="仿宋" w:hint="eastAsia"/>
          <w:sz w:val="32"/>
        </w:rPr>
        <w:t>749.37</w:t>
      </w:r>
      <w:r>
        <w:rPr>
          <w:rFonts w:ascii="仿宋" w:eastAsia="仿宋" w:hAnsi="仿宋" w:cs="仿宋"/>
          <w:sz w:val="32"/>
        </w:rPr>
        <w:t>万元，增长</w:t>
      </w:r>
      <w:r>
        <w:rPr>
          <w:rFonts w:ascii="仿宋" w:eastAsia="仿宋" w:hAnsi="仿宋" w:cs="仿宋" w:hint="eastAsia"/>
          <w:sz w:val="32"/>
        </w:rPr>
        <w:t>14.14</w:t>
      </w:r>
      <w:r>
        <w:rPr>
          <w:rFonts w:ascii="仿宋" w:eastAsia="仿宋" w:hAnsi="仿宋" w:cs="仿宋"/>
          <w:sz w:val="32"/>
        </w:rPr>
        <w:t>%；支出总计</w:t>
      </w:r>
      <w:r>
        <w:rPr>
          <w:rFonts w:ascii="仿宋" w:eastAsia="仿宋" w:hAnsi="仿宋" w:cs="仿宋" w:hint="eastAsia"/>
          <w:sz w:val="32"/>
        </w:rPr>
        <w:t>6676.63</w:t>
      </w:r>
      <w:r>
        <w:rPr>
          <w:rFonts w:ascii="仿宋" w:eastAsia="仿宋" w:hAnsi="仿宋" w:cs="仿宋"/>
          <w:sz w:val="32"/>
        </w:rPr>
        <w:t>万元，比上年同期增加</w:t>
      </w:r>
      <w:r>
        <w:rPr>
          <w:rFonts w:ascii="仿宋" w:eastAsia="仿宋" w:hAnsi="仿宋" w:cs="仿宋" w:hint="eastAsia"/>
          <w:sz w:val="32"/>
        </w:rPr>
        <w:t>1908.94</w:t>
      </w:r>
      <w:r>
        <w:rPr>
          <w:rFonts w:ascii="仿宋" w:eastAsia="仿宋" w:hAnsi="仿宋" w:cs="仿宋"/>
          <w:sz w:val="32"/>
        </w:rPr>
        <w:t>万元，增长</w:t>
      </w:r>
      <w:r>
        <w:rPr>
          <w:rFonts w:ascii="仿宋" w:eastAsia="仿宋" w:hAnsi="仿宋" w:cs="仿宋" w:hint="eastAsia"/>
          <w:sz w:val="32"/>
        </w:rPr>
        <w:t>40.04</w:t>
      </w:r>
      <w:r>
        <w:rPr>
          <w:rFonts w:ascii="仿宋" w:eastAsia="仿宋" w:hAnsi="仿宋" w:cs="仿宋"/>
          <w:sz w:val="32"/>
        </w:rPr>
        <w:t>%；。主要原因：</w:t>
      </w:r>
      <w:r>
        <w:rPr>
          <w:rFonts w:ascii="仿宋" w:eastAsia="仿宋" w:hAnsi="仿宋" w:cs="仿宋" w:hint="eastAsia"/>
          <w:sz w:val="32"/>
        </w:rPr>
        <w:t>国家不断加大对农业、扶贫资金的投入，导致收入有所增加；</w:t>
      </w:r>
    </w:p>
    <w:p w:rsidR="003F249D" w:rsidRDefault="003F249D">
      <w:pPr>
        <w:ind w:firstLine="640"/>
        <w:jc w:val="left"/>
        <w:rPr>
          <w:rFonts w:ascii="仿宋" w:eastAsia="仿宋" w:hAnsi="仿宋" w:cs="仿宋"/>
          <w:sz w:val="32"/>
        </w:rPr>
      </w:pPr>
    </w:p>
    <w:p w:rsidR="003F249D" w:rsidRDefault="00A72713">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3F249D" w:rsidRDefault="00A7271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Pr>
          <w:rFonts w:ascii="仿宋" w:eastAsia="仿宋" w:hAnsi="仿宋" w:cs="仿宋" w:hint="eastAsia"/>
          <w:sz w:val="32"/>
        </w:rPr>
        <w:t>6047.95</w:t>
      </w:r>
      <w:r>
        <w:rPr>
          <w:rFonts w:ascii="仿宋" w:eastAsia="仿宋" w:hAnsi="仿宋" w:cs="仿宋"/>
          <w:sz w:val="32"/>
        </w:rPr>
        <w:t>万元，其中：财政拨款收</w:t>
      </w:r>
      <w:r>
        <w:rPr>
          <w:rFonts w:ascii="仿宋" w:eastAsia="仿宋" w:hAnsi="仿宋" w:cs="仿宋" w:hint="eastAsia"/>
          <w:sz w:val="32"/>
        </w:rPr>
        <w:t>入5822.65</w:t>
      </w:r>
      <w:r>
        <w:rPr>
          <w:rFonts w:ascii="仿宋" w:eastAsia="仿宋" w:hAnsi="仿宋" w:cs="仿宋"/>
          <w:sz w:val="32"/>
        </w:rPr>
        <w:t>万元，占</w:t>
      </w:r>
      <w:r>
        <w:rPr>
          <w:rFonts w:ascii="仿宋" w:eastAsia="仿宋" w:hAnsi="仿宋" w:cs="仿宋" w:hint="eastAsia"/>
          <w:sz w:val="32"/>
        </w:rPr>
        <w:t>96.27</w:t>
      </w:r>
      <w:r>
        <w:rPr>
          <w:rFonts w:ascii="仿宋" w:eastAsia="仿宋" w:hAnsi="仿宋" w:cs="仿宋"/>
          <w:sz w:val="32"/>
        </w:rPr>
        <w:t>%；其他收入</w:t>
      </w:r>
      <w:r>
        <w:rPr>
          <w:rFonts w:ascii="仿宋" w:eastAsia="仿宋" w:hAnsi="仿宋" w:cs="仿宋" w:hint="eastAsia"/>
          <w:sz w:val="32"/>
        </w:rPr>
        <w:t>225.3</w:t>
      </w:r>
      <w:r>
        <w:rPr>
          <w:rFonts w:ascii="仿宋" w:eastAsia="仿宋" w:hAnsi="仿宋" w:cs="仿宋"/>
          <w:sz w:val="32"/>
        </w:rPr>
        <w:t>万元，占</w:t>
      </w:r>
      <w:r>
        <w:rPr>
          <w:rFonts w:ascii="仿宋" w:eastAsia="仿宋" w:hAnsi="仿宋" w:cs="仿宋" w:hint="eastAsia"/>
          <w:sz w:val="32"/>
        </w:rPr>
        <w:t>3.73%。</w:t>
      </w:r>
    </w:p>
    <w:p w:rsidR="003F249D" w:rsidRDefault="003F249D">
      <w:pPr>
        <w:jc w:val="left"/>
        <w:rPr>
          <w:rFonts w:ascii="仿宋" w:eastAsia="仿宋" w:hAnsi="仿宋" w:cs="仿宋"/>
          <w:sz w:val="32"/>
        </w:rPr>
      </w:pPr>
    </w:p>
    <w:p w:rsidR="003F249D" w:rsidRDefault="00A72713">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3F249D" w:rsidRDefault="00A7271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6676.63</w:t>
      </w:r>
      <w:r>
        <w:rPr>
          <w:rFonts w:ascii="仿宋" w:eastAsia="仿宋" w:hAnsi="仿宋" w:cs="仿宋"/>
          <w:sz w:val="32"/>
        </w:rPr>
        <w:t>万元，其中：基本支出</w:t>
      </w:r>
      <w:r>
        <w:rPr>
          <w:rFonts w:ascii="仿宋" w:eastAsia="仿宋" w:hAnsi="仿宋" w:cs="仿宋" w:hint="eastAsia"/>
          <w:sz w:val="32"/>
        </w:rPr>
        <w:lastRenderedPageBreak/>
        <w:t>3921.01</w:t>
      </w:r>
      <w:r>
        <w:rPr>
          <w:rFonts w:ascii="仿宋" w:eastAsia="仿宋" w:hAnsi="仿宋" w:cs="仿宋"/>
          <w:sz w:val="32"/>
        </w:rPr>
        <w:t xml:space="preserve">万元，占 </w:t>
      </w:r>
      <w:r>
        <w:rPr>
          <w:rFonts w:ascii="仿宋" w:eastAsia="仿宋" w:hAnsi="仿宋" w:cs="仿宋" w:hint="eastAsia"/>
          <w:sz w:val="32"/>
        </w:rPr>
        <w:t>58.73</w:t>
      </w:r>
      <w:r>
        <w:rPr>
          <w:rFonts w:ascii="仿宋" w:eastAsia="仿宋" w:hAnsi="仿宋" w:cs="仿宋"/>
          <w:sz w:val="32"/>
        </w:rPr>
        <w:t>%；项目支出</w:t>
      </w:r>
      <w:r>
        <w:rPr>
          <w:rFonts w:ascii="仿宋" w:eastAsia="仿宋" w:hAnsi="仿宋" w:cs="仿宋" w:hint="eastAsia"/>
          <w:sz w:val="32"/>
        </w:rPr>
        <w:t>2755.62</w:t>
      </w:r>
      <w:r>
        <w:rPr>
          <w:rFonts w:ascii="仿宋" w:eastAsia="仿宋" w:hAnsi="仿宋" w:cs="仿宋"/>
          <w:sz w:val="32"/>
        </w:rPr>
        <w:t xml:space="preserve"> 万元，占</w:t>
      </w:r>
      <w:r>
        <w:rPr>
          <w:rFonts w:ascii="仿宋" w:eastAsia="仿宋" w:hAnsi="仿宋" w:cs="仿宋" w:hint="eastAsia"/>
          <w:sz w:val="32"/>
        </w:rPr>
        <w:t>41.27</w:t>
      </w:r>
      <w:r>
        <w:rPr>
          <w:rFonts w:ascii="仿宋" w:eastAsia="仿宋" w:hAnsi="仿宋" w:cs="仿宋"/>
          <w:sz w:val="32"/>
        </w:rPr>
        <w:t>%</w:t>
      </w:r>
      <w:r>
        <w:rPr>
          <w:rFonts w:ascii="仿宋" w:eastAsia="仿宋" w:hAnsi="仿宋" w:cs="仿宋" w:hint="eastAsia"/>
          <w:sz w:val="32"/>
        </w:rPr>
        <w:t>。</w:t>
      </w:r>
    </w:p>
    <w:p w:rsidR="003F249D" w:rsidRDefault="003F249D">
      <w:pPr>
        <w:ind w:firstLine="640"/>
        <w:jc w:val="left"/>
        <w:rPr>
          <w:rFonts w:ascii="仿宋" w:eastAsia="仿宋" w:hAnsi="仿宋" w:cs="仿宋"/>
          <w:sz w:val="32"/>
        </w:rPr>
      </w:pPr>
    </w:p>
    <w:p w:rsidR="003F249D" w:rsidRDefault="00A72713">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F249D" w:rsidRDefault="00A72713">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5822.65</w:t>
      </w:r>
      <w:r>
        <w:rPr>
          <w:rFonts w:ascii="仿宋" w:eastAsia="仿宋" w:hAnsi="仿宋" w:cs="仿宋"/>
          <w:sz w:val="32"/>
        </w:rPr>
        <w:t>万元，比上年同期增加</w:t>
      </w:r>
      <w:r>
        <w:rPr>
          <w:rFonts w:ascii="仿宋" w:eastAsia="仿宋" w:hAnsi="仿宋" w:cs="仿宋" w:hint="eastAsia"/>
          <w:sz w:val="32"/>
        </w:rPr>
        <w:t>524.07</w:t>
      </w:r>
      <w:r>
        <w:rPr>
          <w:rFonts w:ascii="仿宋" w:eastAsia="仿宋" w:hAnsi="仿宋" w:cs="仿宋"/>
          <w:sz w:val="32"/>
        </w:rPr>
        <w:t>万元，增长</w:t>
      </w:r>
      <w:r>
        <w:rPr>
          <w:rFonts w:ascii="仿宋" w:eastAsia="仿宋" w:hAnsi="仿宋" w:cs="仿宋" w:hint="eastAsia"/>
          <w:sz w:val="32"/>
        </w:rPr>
        <w:t>9</w:t>
      </w:r>
      <w:r>
        <w:rPr>
          <w:rFonts w:ascii="仿宋" w:eastAsia="仿宋" w:hAnsi="仿宋" w:cs="仿宋"/>
          <w:sz w:val="32"/>
        </w:rPr>
        <w:t>%；财政拨款支出总计</w:t>
      </w:r>
      <w:r>
        <w:rPr>
          <w:rFonts w:ascii="仿宋" w:eastAsia="仿宋" w:hAnsi="仿宋" w:cs="仿宋" w:hint="eastAsia"/>
          <w:sz w:val="32"/>
        </w:rPr>
        <w:t>6466.5</w:t>
      </w:r>
      <w:r>
        <w:rPr>
          <w:rFonts w:ascii="仿宋" w:eastAsia="仿宋" w:hAnsi="仿宋" w:cs="仿宋"/>
          <w:sz w:val="32"/>
        </w:rPr>
        <w:t>万元，比上年同期增加</w:t>
      </w:r>
      <w:r>
        <w:rPr>
          <w:rFonts w:ascii="仿宋" w:eastAsia="仿宋" w:hAnsi="仿宋" w:cs="仿宋" w:hint="eastAsia"/>
          <w:sz w:val="32"/>
        </w:rPr>
        <w:t>1698.81</w:t>
      </w:r>
      <w:r>
        <w:rPr>
          <w:rFonts w:ascii="仿宋" w:eastAsia="仿宋" w:hAnsi="仿宋" w:cs="仿宋"/>
          <w:sz w:val="32"/>
        </w:rPr>
        <w:t>万元，增长</w:t>
      </w:r>
      <w:r>
        <w:rPr>
          <w:rFonts w:ascii="仿宋" w:eastAsia="仿宋" w:hAnsi="仿宋" w:cs="仿宋" w:hint="eastAsia"/>
          <w:sz w:val="32"/>
        </w:rPr>
        <w:t>35.63</w:t>
      </w:r>
      <w:r>
        <w:rPr>
          <w:rFonts w:ascii="仿宋" w:eastAsia="仿宋" w:hAnsi="仿宋" w:cs="仿宋"/>
          <w:sz w:val="32"/>
        </w:rPr>
        <w:t>%。主要原因：</w:t>
      </w:r>
      <w:r>
        <w:rPr>
          <w:rFonts w:ascii="仿宋" w:eastAsia="仿宋" w:hAnsi="仿宋" w:cs="仿宋" w:hint="eastAsia"/>
          <w:sz w:val="32"/>
        </w:rPr>
        <w:t>国家不断加大对农业、扶贫资金的投入，导致收入有所增加；有部分2018年度在2019年年初才只付致使2019年度支出增加。</w:t>
      </w:r>
    </w:p>
    <w:p w:rsidR="003F249D" w:rsidRDefault="003F249D">
      <w:pPr>
        <w:jc w:val="left"/>
        <w:rPr>
          <w:rFonts w:ascii="仿宋" w:eastAsia="仿宋" w:hAnsi="仿宋" w:cs="仿宋"/>
          <w:sz w:val="32"/>
        </w:rPr>
      </w:pPr>
    </w:p>
    <w:p w:rsidR="003F249D" w:rsidRDefault="00A72713">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F249D" w:rsidRDefault="00A72713">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F249D" w:rsidRDefault="00A7271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Pr>
          <w:rFonts w:ascii="仿宋" w:eastAsia="仿宋" w:hAnsi="仿宋" w:cs="仿宋" w:hint="eastAsia"/>
          <w:sz w:val="32"/>
        </w:rPr>
        <w:t>5732.65</w:t>
      </w:r>
      <w:r>
        <w:rPr>
          <w:rFonts w:ascii="仿宋" w:eastAsia="仿宋" w:hAnsi="仿宋" w:cs="仿宋"/>
          <w:sz w:val="32"/>
        </w:rPr>
        <w:t>万元，比上年同期增加</w:t>
      </w:r>
      <w:r>
        <w:rPr>
          <w:rFonts w:ascii="仿宋" w:eastAsia="仿宋" w:hAnsi="仿宋" w:cs="仿宋" w:hint="eastAsia"/>
          <w:sz w:val="32"/>
        </w:rPr>
        <w:t>434.07</w:t>
      </w:r>
      <w:r>
        <w:rPr>
          <w:rFonts w:ascii="仿宋" w:eastAsia="仿宋" w:hAnsi="仿宋" w:cs="仿宋"/>
          <w:sz w:val="32"/>
        </w:rPr>
        <w:t>万元，增长</w:t>
      </w:r>
      <w:r>
        <w:rPr>
          <w:rFonts w:ascii="仿宋" w:eastAsia="仿宋" w:hAnsi="仿宋" w:cs="仿宋" w:hint="eastAsia"/>
          <w:sz w:val="32"/>
        </w:rPr>
        <w:t>8.19</w:t>
      </w:r>
      <w:r>
        <w:rPr>
          <w:rFonts w:ascii="仿宋" w:eastAsia="仿宋" w:hAnsi="仿宋" w:cs="仿宋"/>
          <w:sz w:val="32"/>
        </w:rPr>
        <w:t>%；一般公共预算财政拨款支出总计</w:t>
      </w:r>
      <w:r>
        <w:rPr>
          <w:rFonts w:ascii="仿宋" w:eastAsia="仿宋" w:hAnsi="仿宋" w:cs="仿宋" w:hint="eastAsia"/>
          <w:sz w:val="32"/>
        </w:rPr>
        <w:t>6383.99</w:t>
      </w:r>
      <w:r>
        <w:rPr>
          <w:rFonts w:ascii="仿宋" w:eastAsia="仿宋" w:hAnsi="仿宋" w:cs="仿宋"/>
          <w:sz w:val="32"/>
        </w:rPr>
        <w:t>万元，比上年同期增加</w:t>
      </w:r>
      <w:r>
        <w:rPr>
          <w:rFonts w:ascii="仿宋" w:eastAsia="仿宋" w:hAnsi="仿宋" w:cs="仿宋" w:hint="eastAsia"/>
          <w:sz w:val="32"/>
        </w:rPr>
        <w:t>1616.3</w:t>
      </w:r>
      <w:r>
        <w:rPr>
          <w:rFonts w:ascii="仿宋" w:eastAsia="仿宋" w:hAnsi="仿宋" w:cs="仿宋"/>
          <w:sz w:val="32"/>
        </w:rPr>
        <w:t>万元，增长</w:t>
      </w:r>
      <w:r>
        <w:rPr>
          <w:rFonts w:ascii="仿宋" w:eastAsia="仿宋" w:hAnsi="仿宋" w:cs="仿宋" w:hint="eastAsia"/>
          <w:sz w:val="32"/>
        </w:rPr>
        <w:t>33.9</w:t>
      </w:r>
      <w:r>
        <w:rPr>
          <w:rFonts w:ascii="仿宋" w:eastAsia="仿宋" w:hAnsi="仿宋" w:cs="仿宋"/>
          <w:sz w:val="32"/>
        </w:rPr>
        <w:t>%。主要原因：</w:t>
      </w:r>
      <w:r>
        <w:rPr>
          <w:rFonts w:ascii="仿宋" w:eastAsia="仿宋" w:hAnsi="仿宋" w:cs="仿宋" w:hint="eastAsia"/>
          <w:sz w:val="32"/>
        </w:rPr>
        <w:t>国家不断加大对农业、扶贫资金的投入，导致收入有所增加；有部分2018年度在2019年年初才只付致使2019年度支出增加。</w:t>
      </w:r>
    </w:p>
    <w:p w:rsidR="003F249D" w:rsidRDefault="003F249D">
      <w:pPr>
        <w:jc w:val="left"/>
        <w:rPr>
          <w:rFonts w:ascii="仿宋" w:eastAsia="仿宋" w:hAnsi="仿宋" w:cs="仿宋"/>
          <w:sz w:val="32"/>
        </w:rPr>
      </w:pPr>
    </w:p>
    <w:p w:rsidR="003F249D" w:rsidRDefault="00A72713">
      <w:pPr>
        <w:ind w:firstLine="320"/>
        <w:jc w:val="left"/>
        <w:rPr>
          <w:rFonts w:ascii="楷体" w:eastAsia="楷体" w:hAnsi="楷体" w:cs="楷体"/>
          <w:sz w:val="32"/>
        </w:rPr>
      </w:pPr>
      <w:r>
        <w:rPr>
          <w:rFonts w:ascii="楷体" w:eastAsia="楷体" w:hAnsi="楷体" w:cs="楷体"/>
          <w:sz w:val="32"/>
        </w:rPr>
        <w:lastRenderedPageBreak/>
        <w:t>（二）一般公共预算财政拨款支出决算构成情况。</w:t>
      </w:r>
    </w:p>
    <w:p w:rsidR="003F249D" w:rsidRDefault="00A72713">
      <w:pPr>
        <w:ind w:firstLineChars="252" w:firstLine="806"/>
        <w:jc w:val="left"/>
        <w:rPr>
          <w:rFonts w:ascii="楷体" w:eastAsia="楷体" w:hAnsi="楷体" w:cs="楷体"/>
          <w:sz w:val="32"/>
        </w:rPr>
      </w:pPr>
      <w:r>
        <w:rPr>
          <w:rFonts w:ascii="楷体" w:eastAsia="楷体" w:hAnsi="楷体" w:cs="楷体" w:hint="eastAsia"/>
          <w:sz w:val="32"/>
        </w:rPr>
        <w:t>2019 年度财政拨款支出</w:t>
      </w:r>
      <w:r>
        <w:rPr>
          <w:rFonts w:ascii="仿宋" w:eastAsia="仿宋" w:hAnsi="仿宋" w:cs="仿宋" w:hint="eastAsia"/>
          <w:sz w:val="32"/>
        </w:rPr>
        <w:t>6383.99</w:t>
      </w:r>
      <w:r>
        <w:rPr>
          <w:rFonts w:ascii="楷体" w:eastAsia="楷体" w:hAnsi="楷体" w:cs="楷体" w:hint="eastAsia"/>
          <w:sz w:val="32"/>
        </w:rPr>
        <w:t>万元，主要用于以下方面： 一般公共服务（类）支出193.86万元，占 3.04%；  教育（类）支出47.5万元，占 0.74%； 科学技术（类）支出 399 万元，占6.25%； 社会保障和就业（类）支出</w:t>
      </w:r>
      <w:r>
        <w:rPr>
          <w:rFonts w:ascii="仿宋" w:eastAsia="仿宋" w:hAnsi="仿宋" w:cs="仿宋" w:hint="eastAsia"/>
          <w:sz w:val="32"/>
        </w:rPr>
        <w:t>571.98</w:t>
      </w:r>
      <w:r>
        <w:rPr>
          <w:rFonts w:ascii="楷体" w:eastAsia="楷体" w:hAnsi="楷体" w:cs="楷体" w:hint="eastAsia"/>
          <w:sz w:val="32"/>
        </w:rPr>
        <w:t xml:space="preserve"> 万元，占8.96%； 卫生健康（类）支出</w:t>
      </w:r>
      <w:r>
        <w:rPr>
          <w:rFonts w:ascii="仿宋" w:eastAsia="仿宋" w:hAnsi="仿宋" w:cs="仿宋" w:hint="eastAsia"/>
          <w:sz w:val="32"/>
        </w:rPr>
        <w:t>198.82</w:t>
      </w:r>
      <w:r>
        <w:rPr>
          <w:rFonts w:ascii="楷体" w:eastAsia="楷体" w:hAnsi="楷体" w:cs="楷体" w:hint="eastAsia"/>
          <w:sz w:val="32"/>
        </w:rPr>
        <w:t>，占3.11%， 农林水（类）支出</w:t>
      </w:r>
      <w:r>
        <w:rPr>
          <w:rFonts w:ascii="仿宋" w:eastAsia="仿宋" w:hAnsi="仿宋" w:cs="仿宋" w:hint="eastAsia"/>
          <w:sz w:val="32"/>
        </w:rPr>
        <w:t>4812.66</w:t>
      </w:r>
      <w:r>
        <w:rPr>
          <w:rFonts w:ascii="楷体" w:eastAsia="楷体" w:hAnsi="楷体" w:cs="楷体" w:hint="eastAsia"/>
          <w:sz w:val="32"/>
        </w:rPr>
        <w:t xml:space="preserve"> 万元，占75.39%，资源勘探信息（类）支出1万元，占0.01%；城乡社区（类）支出3万元，占0.05%；商业服务（类）支出：0.48万元，占0.01%；住房保障（类）支出154.69万元，占2.43%；灾害防治及应急管理（类）支出1万元，占0.01%。</w:t>
      </w:r>
    </w:p>
    <w:p w:rsidR="003F249D" w:rsidRDefault="00A72713">
      <w:pPr>
        <w:jc w:val="left"/>
        <w:rPr>
          <w:rFonts w:ascii="仿宋" w:eastAsia="仿宋" w:hAnsi="仿宋" w:cs="仿宋"/>
          <w:sz w:val="32"/>
        </w:rPr>
      </w:pPr>
      <w:r>
        <w:rPr>
          <w:rFonts w:ascii="仿宋" w:eastAsia="仿宋" w:hAnsi="仿宋" w:cs="仿宋"/>
          <w:sz w:val="32"/>
        </w:rPr>
        <w:t xml:space="preserve">  </w:t>
      </w:r>
    </w:p>
    <w:p w:rsidR="003F249D" w:rsidRDefault="00A72713">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3F249D" w:rsidRDefault="00A72713">
      <w:pPr>
        <w:ind w:firstLineChars="252" w:firstLine="806"/>
        <w:jc w:val="left"/>
        <w:rPr>
          <w:rFonts w:ascii="楷体" w:eastAsia="楷体" w:hAnsi="楷体" w:cs="楷体"/>
          <w:sz w:val="32"/>
        </w:rPr>
      </w:pPr>
      <w:r>
        <w:rPr>
          <w:rFonts w:ascii="楷体" w:eastAsia="楷体" w:hAnsi="楷体" w:cs="楷体" w:hint="eastAsia"/>
          <w:sz w:val="32"/>
        </w:rPr>
        <w:t>2019 年度财政拨款支出年初预算为3802.9 万元，支出决算为</w:t>
      </w:r>
      <w:r>
        <w:rPr>
          <w:rFonts w:ascii="仿宋" w:eastAsia="仿宋" w:hAnsi="仿宋" w:cs="仿宋" w:hint="eastAsia"/>
          <w:sz w:val="32"/>
        </w:rPr>
        <w:t>6383.99</w:t>
      </w:r>
      <w:r>
        <w:rPr>
          <w:rFonts w:ascii="楷体" w:eastAsia="楷体" w:hAnsi="楷体" w:cs="楷体" w:hint="eastAsia"/>
          <w:sz w:val="32"/>
        </w:rPr>
        <w:t xml:space="preserve"> 万元。其中：</w:t>
      </w:r>
    </w:p>
    <w:p w:rsidR="003F249D" w:rsidRDefault="00A72713">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基本支出</w:t>
      </w:r>
      <w:r>
        <w:rPr>
          <w:rFonts w:ascii="仿宋" w:eastAsia="仿宋" w:hAnsi="仿宋" w:cs="仿宋"/>
          <w:sz w:val="32"/>
        </w:rPr>
        <w:t>（类）</w:t>
      </w:r>
      <w:r>
        <w:rPr>
          <w:rFonts w:ascii="仿宋" w:eastAsia="仿宋" w:hAnsi="仿宋" w:cs="仿宋" w:hint="eastAsia"/>
          <w:sz w:val="32"/>
        </w:rPr>
        <w:t>一般公共服务支出</w:t>
      </w:r>
      <w:r>
        <w:rPr>
          <w:rFonts w:ascii="仿宋" w:eastAsia="仿宋" w:hAnsi="仿宋" w:cs="仿宋"/>
          <w:sz w:val="32"/>
        </w:rPr>
        <w:t>（款）</w:t>
      </w:r>
      <w:r>
        <w:rPr>
          <w:rFonts w:ascii="仿宋" w:eastAsia="仿宋" w:hAnsi="仿宋" w:cs="仿宋" w:hint="eastAsia"/>
          <w:sz w:val="32"/>
        </w:rPr>
        <w:t>人大事务等</w:t>
      </w:r>
      <w:r>
        <w:rPr>
          <w:rFonts w:ascii="仿宋" w:eastAsia="仿宋" w:hAnsi="仿宋" w:cs="仿宋"/>
          <w:sz w:val="32"/>
        </w:rPr>
        <w:t>（项）财政拨款支出</w:t>
      </w:r>
      <w:r>
        <w:rPr>
          <w:rFonts w:ascii="仿宋" w:eastAsia="仿宋" w:hAnsi="仿宋" w:cs="仿宋" w:hint="eastAsia"/>
          <w:sz w:val="32"/>
        </w:rPr>
        <w:t>年初预算为55.48</w:t>
      </w:r>
      <w:r>
        <w:rPr>
          <w:rFonts w:ascii="仿宋" w:eastAsia="仿宋" w:hAnsi="仿宋" w:cs="仿宋"/>
          <w:sz w:val="32"/>
        </w:rPr>
        <w:t>万元，</w:t>
      </w:r>
      <w:r>
        <w:rPr>
          <w:rFonts w:ascii="仿宋" w:eastAsia="仿宋" w:hAnsi="仿宋" w:cs="仿宋" w:hint="eastAsia"/>
          <w:sz w:val="32"/>
        </w:rPr>
        <w:t>支出决算为193.86</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人员经费、公用经费等支出。</w:t>
      </w:r>
    </w:p>
    <w:p w:rsidR="003F249D" w:rsidRDefault="00A72713">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基本支出</w:t>
      </w:r>
      <w:r>
        <w:rPr>
          <w:rFonts w:ascii="仿宋" w:eastAsia="仿宋" w:hAnsi="仿宋" w:cs="仿宋"/>
          <w:sz w:val="32"/>
        </w:rPr>
        <w:t>（类）</w:t>
      </w:r>
      <w:r>
        <w:rPr>
          <w:rFonts w:ascii="仿宋" w:eastAsia="仿宋" w:hAnsi="仿宋" w:cs="仿宋" w:hint="eastAsia"/>
          <w:sz w:val="32"/>
        </w:rPr>
        <w:t>教育支出</w:t>
      </w:r>
      <w:r>
        <w:rPr>
          <w:rFonts w:ascii="仿宋" w:eastAsia="仿宋" w:hAnsi="仿宋" w:cs="仿宋"/>
          <w:sz w:val="32"/>
        </w:rPr>
        <w:t>（款）</w:t>
      </w:r>
      <w:r>
        <w:rPr>
          <w:rFonts w:ascii="仿宋" w:eastAsia="仿宋" w:hAnsi="仿宋" w:cs="仿宋" w:hint="eastAsia"/>
          <w:sz w:val="32"/>
        </w:rPr>
        <w:t>其他教育支出</w:t>
      </w:r>
      <w:r>
        <w:rPr>
          <w:rFonts w:ascii="仿宋" w:eastAsia="仿宋" w:hAnsi="仿宋" w:cs="仿宋"/>
          <w:sz w:val="32"/>
        </w:rPr>
        <w:t>（项）财政拨款支出</w:t>
      </w:r>
      <w:r>
        <w:rPr>
          <w:rFonts w:ascii="仿宋" w:eastAsia="仿宋" w:hAnsi="仿宋" w:cs="仿宋" w:hint="eastAsia"/>
          <w:sz w:val="32"/>
        </w:rPr>
        <w:t>年初预算为0</w:t>
      </w:r>
      <w:r>
        <w:rPr>
          <w:rFonts w:ascii="仿宋" w:eastAsia="仿宋" w:hAnsi="仿宋" w:cs="仿宋"/>
          <w:sz w:val="32"/>
        </w:rPr>
        <w:t>万元，</w:t>
      </w:r>
      <w:r>
        <w:rPr>
          <w:rFonts w:ascii="仿宋" w:eastAsia="仿宋" w:hAnsi="仿宋" w:cs="仿宋" w:hint="eastAsia"/>
          <w:sz w:val="32"/>
        </w:rPr>
        <w:t>支出决算为47.5</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w:t>
      </w:r>
      <w:r>
        <w:rPr>
          <w:rFonts w:ascii="仿宋" w:eastAsia="仿宋" w:hAnsi="仿宋" w:cs="仿宋" w:hint="eastAsia"/>
          <w:sz w:val="32"/>
        </w:rPr>
        <w:t>于市农民素质教育办公室等支出。</w:t>
      </w:r>
    </w:p>
    <w:p w:rsidR="003F249D" w:rsidRDefault="00A72713">
      <w:pPr>
        <w:ind w:firstLine="640"/>
        <w:jc w:val="left"/>
        <w:rPr>
          <w:rFonts w:ascii="仿宋" w:eastAsia="仿宋" w:hAnsi="仿宋" w:cs="仿宋"/>
          <w:sz w:val="32"/>
        </w:rPr>
      </w:pPr>
      <w:r>
        <w:rPr>
          <w:rFonts w:ascii="仿宋" w:eastAsia="仿宋" w:hAnsi="仿宋" w:cs="仿宋"/>
          <w:sz w:val="32"/>
        </w:rPr>
        <w:lastRenderedPageBreak/>
        <w:t>3.</w:t>
      </w:r>
      <w:r>
        <w:rPr>
          <w:rFonts w:ascii="仿宋" w:eastAsia="仿宋" w:hAnsi="仿宋" w:cs="仿宋" w:hint="eastAsia"/>
          <w:sz w:val="32"/>
        </w:rPr>
        <w:t>基本支出（类)科学技术支出（款）其他基础研究支出（项）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399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本系统农业方面科学技术研究与推广等支出。</w:t>
      </w:r>
    </w:p>
    <w:p w:rsidR="003F249D" w:rsidRDefault="00A72713">
      <w:pPr>
        <w:ind w:firstLine="640"/>
        <w:jc w:val="left"/>
        <w:rPr>
          <w:rFonts w:ascii="仿宋" w:eastAsia="仿宋" w:hAnsi="仿宋" w:cs="仿宋"/>
          <w:sz w:val="32"/>
        </w:rPr>
      </w:pPr>
      <w:r>
        <w:rPr>
          <w:rFonts w:ascii="仿宋" w:eastAsia="仿宋" w:hAnsi="仿宋" w:cs="仿宋" w:hint="eastAsia"/>
          <w:sz w:val="32"/>
        </w:rPr>
        <w:t>4.基本支出（类)社会保障和就业支出（款）行政事业单位离退休（项）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571.98</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本系统离退休等支出。</w:t>
      </w:r>
    </w:p>
    <w:p w:rsidR="003F249D" w:rsidRDefault="00A72713">
      <w:pPr>
        <w:ind w:firstLine="640"/>
        <w:jc w:val="left"/>
        <w:rPr>
          <w:rFonts w:ascii="仿宋" w:eastAsia="仿宋" w:hAnsi="仿宋" w:cs="仿宋"/>
          <w:sz w:val="32"/>
        </w:rPr>
      </w:pPr>
      <w:r>
        <w:rPr>
          <w:rFonts w:ascii="仿宋" w:eastAsia="仿宋" w:hAnsi="仿宋" w:cs="仿宋" w:hint="eastAsia"/>
          <w:sz w:val="32"/>
        </w:rPr>
        <w:t>5.基本支出（类)卫生健康支出（款）行政事业单位医疗等（项）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217.02</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198.82</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本系统医疗保险等支出。</w:t>
      </w:r>
    </w:p>
    <w:p w:rsidR="003F249D" w:rsidRDefault="00A72713">
      <w:pPr>
        <w:ind w:firstLine="640"/>
        <w:jc w:val="left"/>
        <w:rPr>
          <w:rFonts w:ascii="仿宋" w:eastAsia="仿宋" w:hAnsi="仿宋" w:cs="仿宋"/>
          <w:sz w:val="32"/>
        </w:rPr>
      </w:pPr>
      <w:r>
        <w:rPr>
          <w:rFonts w:ascii="仿宋" w:eastAsia="仿宋" w:hAnsi="仿宋" w:cs="仿宋" w:hint="eastAsia"/>
          <w:sz w:val="32"/>
        </w:rPr>
        <w:t>6.基本支出（类)农林水支出（款）农业（项）</w:t>
      </w:r>
      <w:r>
        <w:rPr>
          <w:rFonts w:ascii="仿宋" w:eastAsia="仿宋" w:hAnsi="仿宋" w:cs="仿宋"/>
          <w:sz w:val="32"/>
        </w:rPr>
        <w:t>财政拨款支出</w:t>
      </w:r>
      <w:r>
        <w:rPr>
          <w:rFonts w:ascii="仿宋" w:eastAsia="仿宋" w:hAnsi="仿宋" w:cs="仿宋" w:hint="eastAsia"/>
          <w:sz w:val="32"/>
        </w:rPr>
        <w:t>年初预算为2329.8</w:t>
      </w:r>
      <w:r>
        <w:rPr>
          <w:rFonts w:ascii="仿宋" w:eastAsia="仿宋" w:hAnsi="仿宋" w:cs="仿宋"/>
          <w:sz w:val="32"/>
        </w:rPr>
        <w:t>万元，</w:t>
      </w:r>
      <w:r>
        <w:rPr>
          <w:rFonts w:ascii="仿宋" w:eastAsia="仿宋" w:hAnsi="仿宋" w:cs="仿宋" w:hint="eastAsia"/>
          <w:sz w:val="32"/>
        </w:rPr>
        <w:t>支出决算为4812.66</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w:t>
      </w:r>
      <w:r>
        <w:rPr>
          <w:rFonts w:ascii="仿宋" w:eastAsia="仿宋" w:hAnsi="仿宋" w:cs="仿宋" w:hint="eastAsia"/>
          <w:sz w:val="32"/>
        </w:rPr>
        <w:t>于本系统办公费，印刷费、公务接待费、水电费、邮电费、差旅费、公务用车运行维护费、工会经费、会议费、培训费、专用材料费、物业管理费、设备购置费等相关支出。</w:t>
      </w:r>
    </w:p>
    <w:p w:rsidR="003F249D" w:rsidRDefault="00A72713">
      <w:pPr>
        <w:ind w:firstLine="640"/>
        <w:jc w:val="left"/>
        <w:rPr>
          <w:rFonts w:ascii="仿宋" w:eastAsia="仿宋" w:hAnsi="仿宋" w:cs="仿宋"/>
          <w:sz w:val="32"/>
        </w:rPr>
      </w:pPr>
      <w:r>
        <w:rPr>
          <w:rFonts w:ascii="仿宋" w:eastAsia="仿宋" w:hAnsi="仿宋" w:cs="仿宋" w:hint="eastAsia"/>
          <w:sz w:val="32"/>
        </w:rPr>
        <w:t>7.基本支出（类)城乡社区支出（款）城乡社区管理事物（项）</w:t>
      </w:r>
      <w:r>
        <w:rPr>
          <w:rFonts w:ascii="仿宋" w:eastAsia="仿宋" w:hAnsi="仿宋" w:cs="仿宋"/>
          <w:sz w:val="32"/>
        </w:rPr>
        <w:t>财政拨款支出</w:t>
      </w:r>
      <w:r>
        <w:rPr>
          <w:rFonts w:ascii="仿宋" w:eastAsia="仿宋" w:hAnsi="仿宋" w:cs="仿宋" w:hint="eastAsia"/>
          <w:sz w:val="32"/>
        </w:rPr>
        <w:t>年初预算为0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3</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城乡社区管理事物支出。</w:t>
      </w:r>
    </w:p>
    <w:p w:rsidR="003F249D" w:rsidRDefault="00A72713">
      <w:pPr>
        <w:ind w:firstLine="640"/>
        <w:jc w:val="left"/>
        <w:rPr>
          <w:rFonts w:ascii="仿宋" w:eastAsia="仿宋" w:hAnsi="仿宋" w:cs="仿宋"/>
          <w:sz w:val="32"/>
        </w:rPr>
      </w:pPr>
      <w:r>
        <w:rPr>
          <w:rFonts w:ascii="仿宋" w:eastAsia="仿宋" w:hAnsi="仿宋" w:cs="仿宋" w:hint="eastAsia"/>
          <w:sz w:val="32"/>
        </w:rPr>
        <w:t>8.基本支出（类)住房保障支出（款）住房改革支出（项）</w:t>
      </w:r>
      <w:r>
        <w:rPr>
          <w:rFonts w:ascii="仿宋" w:eastAsia="仿宋" w:hAnsi="仿宋" w:cs="仿宋"/>
          <w:sz w:val="32"/>
        </w:rPr>
        <w:t>财政拨款支出</w:t>
      </w:r>
      <w:r>
        <w:rPr>
          <w:rFonts w:ascii="仿宋" w:eastAsia="仿宋" w:hAnsi="仿宋" w:cs="仿宋" w:hint="eastAsia"/>
          <w:sz w:val="32"/>
        </w:rPr>
        <w:t>年初预算为154.69</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154.69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本系统住房公积金支出。</w:t>
      </w:r>
    </w:p>
    <w:p w:rsidR="003F249D" w:rsidRDefault="00A72713">
      <w:pPr>
        <w:ind w:firstLine="640"/>
        <w:jc w:val="left"/>
        <w:rPr>
          <w:rFonts w:ascii="仿宋" w:eastAsia="仿宋" w:hAnsi="仿宋" w:cs="仿宋"/>
          <w:sz w:val="32"/>
        </w:rPr>
      </w:pPr>
      <w:r>
        <w:rPr>
          <w:rFonts w:ascii="仿宋" w:eastAsia="仿宋" w:hAnsi="仿宋" w:cs="仿宋" w:hint="eastAsia"/>
          <w:sz w:val="32"/>
        </w:rPr>
        <w:lastRenderedPageBreak/>
        <w:t>9.基本支出（类)资源勘探信息等支出（款）资源勘探开发（项）</w:t>
      </w:r>
      <w:r>
        <w:rPr>
          <w:rFonts w:ascii="仿宋" w:eastAsia="仿宋" w:hAnsi="仿宋" w:cs="仿宋"/>
          <w:sz w:val="32"/>
        </w:rPr>
        <w:t>财政拨款支出</w:t>
      </w:r>
      <w:r>
        <w:rPr>
          <w:rFonts w:ascii="仿宋" w:eastAsia="仿宋" w:hAnsi="仿宋" w:cs="仿宋" w:hint="eastAsia"/>
          <w:sz w:val="32"/>
        </w:rPr>
        <w:t>年初预算为0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资源勘探开发支出。</w:t>
      </w:r>
    </w:p>
    <w:p w:rsidR="003F249D" w:rsidRDefault="00A72713">
      <w:pPr>
        <w:ind w:firstLine="640"/>
        <w:jc w:val="left"/>
        <w:rPr>
          <w:rFonts w:ascii="仿宋" w:eastAsia="仿宋" w:hAnsi="仿宋" w:cs="仿宋"/>
          <w:sz w:val="32"/>
        </w:rPr>
      </w:pPr>
      <w:r>
        <w:rPr>
          <w:rFonts w:ascii="仿宋" w:eastAsia="仿宋" w:hAnsi="仿宋" w:cs="仿宋" w:hint="eastAsia"/>
          <w:sz w:val="32"/>
        </w:rPr>
        <w:t>10.基本支出（类)商品服务业支出（款）涉外发展服务支出（项）</w:t>
      </w:r>
      <w:r>
        <w:rPr>
          <w:rFonts w:ascii="仿宋" w:eastAsia="仿宋" w:hAnsi="仿宋" w:cs="仿宋"/>
          <w:sz w:val="32"/>
        </w:rPr>
        <w:t>财政拨款支出</w:t>
      </w:r>
      <w:r>
        <w:rPr>
          <w:rFonts w:ascii="仿宋" w:eastAsia="仿宋" w:hAnsi="仿宋" w:cs="仿宋" w:hint="eastAsia"/>
          <w:sz w:val="32"/>
        </w:rPr>
        <w:t>年初预算为0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0.48</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涉外发展服务等支出。</w:t>
      </w:r>
    </w:p>
    <w:p w:rsidR="003F249D" w:rsidRDefault="00A72713">
      <w:pPr>
        <w:ind w:firstLine="640"/>
        <w:jc w:val="left"/>
        <w:rPr>
          <w:rFonts w:ascii="仿宋" w:eastAsia="仿宋" w:hAnsi="仿宋" w:cs="仿宋"/>
          <w:sz w:val="32"/>
        </w:rPr>
      </w:pPr>
      <w:r>
        <w:rPr>
          <w:rFonts w:ascii="仿宋" w:eastAsia="仿宋" w:hAnsi="仿宋" w:cs="仿宋" w:hint="eastAsia"/>
          <w:sz w:val="32"/>
        </w:rPr>
        <w:t>11.基本支出（类)灾害防治及应急管理支出（款）应急管理事务（项）</w:t>
      </w:r>
      <w:r>
        <w:rPr>
          <w:rFonts w:ascii="仿宋" w:eastAsia="仿宋" w:hAnsi="仿宋" w:cs="仿宋"/>
          <w:sz w:val="32"/>
        </w:rPr>
        <w:t>财政拨款支出</w:t>
      </w:r>
      <w:r>
        <w:rPr>
          <w:rFonts w:ascii="仿宋" w:eastAsia="仿宋" w:hAnsi="仿宋" w:cs="仿宋" w:hint="eastAsia"/>
          <w:sz w:val="32"/>
        </w:rPr>
        <w:t>年初预算为0</w:t>
      </w:r>
      <w:r>
        <w:rPr>
          <w:rFonts w:ascii="仿宋" w:eastAsia="仿宋" w:hAnsi="仿宋" w:cs="仿宋"/>
          <w:sz w:val="32"/>
        </w:rPr>
        <w:t>万元，</w:t>
      </w:r>
      <w:r>
        <w:rPr>
          <w:rFonts w:ascii="仿宋" w:eastAsia="仿宋" w:hAnsi="仿宋" w:cs="仿宋" w:hint="eastAsia"/>
          <w:sz w:val="32"/>
        </w:rPr>
        <w:t>支出决算为1</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应急管理事务等支出。</w:t>
      </w:r>
    </w:p>
    <w:p w:rsidR="003F249D" w:rsidRDefault="003F249D">
      <w:pPr>
        <w:ind w:firstLineChars="200" w:firstLine="640"/>
        <w:jc w:val="left"/>
        <w:rPr>
          <w:rFonts w:ascii="黑体" w:eastAsia="黑体" w:hAnsi="黑体" w:cs="黑体"/>
          <w:sz w:val="32"/>
        </w:rPr>
      </w:pPr>
    </w:p>
    <w:p w:rsidR="003F249D" w:rsidRDefault="00A72713">
      <w:pPr>
        <w:ind w:firstLineChars="200"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F249D" w:rsidRDefault="00A7271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3710.88</w:t>
      </w:r>
      <w:r>
        <w:rPr>
          <w:rFonts w:ascii="仿宋" w:eastAsia="仿宋" w:hAnsi="仿宋" w:cs="仿宋"/>
          <w:sz w:val="32"/>
        </w:rPr>
        <w:t>万元，其中人员经费支出</w:t>
      </w:r>
      <w:r>
        <w:rPr>
          <w:rFonts w:ascii="仿宋" w:eastAsia="仿宋" w:hAnsi="仿宋" w:cs="仿宋" w:hint="eastAsia"/>
          <w:sz w:val="32"/>
        </w:rPr>
        <w:t>2765.04</w:t>
      </w:r>
      <w:r>
        <w:rPr>
          <w:rFonts w:ascii="仿宋" w:eastAsia="仿宋" w:hAnsi="仿宋" w:cs="仿宋"/>
          <w:sz w:val="32"/>
        </w:rPr>
        <w:t>万元，主要包括：基本工资、津贴补贴……；公用经费支出</w:t>
      </w:r>
      <w:r>
        <w:rPr>
          <w:rFonts w:ascii="仿宋" w:eastAsia="仿宋" w:hAnsi="仿宋" w:cs="仿宋" w:hint="eastAsia"/>
          <w:sz w:val="32"/>
        </w:rPr>
        <w:t>945.84</w:t>
      </w:r>
      <w:r>
        <w:rPr>
          <w:rFonts w:ascii="仿宋" w:eastAsia="仿宋" w:hAnsi="仿宋" w:cs="仿宋"/>
          <w:sz w:val="32"/>
        </w:rPr>
        <w:t>万元。主要包括：办公费、印刷费……。</w:t>
      </w:r>
    </w:p>
    <w:p w:rsidR="003F249D" w:rsidRDefault="00A72713">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3F249D" w:rsidRDefault="00A72713">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3F249D" w:rsidRDefault="00A7271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年度政府性基金预算财政拨款收入总计</w:t>
      </w:r>
      <w:r>
        <w:rPr>
          <w:rFonts w:ascii="仿宋" w:eastAsia="仿宋" w:hAnsi="仿宋" w:cs="仿宋" w:hint="eastAsia"/>
          <w:sz w:val="32"/>
        </w:rPr>
        <w:t>90</w:t>
      </w:r>
      <w:r>
        <w:rPr>
          <w:rFonts w:ascii="仿宋" w:eastAsia="仿宋" w:hAnsi="仿宋" w:cs="仿宋"/>
          <w:sz w:val="32"/>
        </w:rPr>
        <w:t>万元，比上年同期增加</w:t>
      </w:r>
      <w:r>
        <w:rPr>
          <w:rFonts w:ascii="仿宋" w:eastAsia="仿宋" w:hAnsi="仿宋" w:cs="仿宋" w:hint="eastAsia"/>
          <w:sz w:val="32"/>
        </w:rPr>
        <w:t>90</w:t>
      </w:r>
      <w:r>
        <w:rPr>
          <w:rFonts w:ascii="仿宋" w:eastAsia="仿宋" w:hAnsi="仿宋" w:cs="仿宋"/>
          <w:sz w:val="32"/>
        </w:rPr>
        <w:t>万元；政府性基金预算财政拨款支</w:t>
      </w:r>
      <w:r>
        <w:rPr>
          <w:rFonts w:ascii="仿宋" w:eastAsia="仿宋" w:hAnsi="仿宋" w:cs="仿宋"/>
          <w:sz w:val="32"/>
        </w:rPr>
        <w:lastRenderedPageBreak/>
        <w:t>出总计</w:t>
      </w:r>
      <w:r>
        <w:rPr>
          <w:rFonts w:ascii="仿宋" w:eastAsia="仿宋" w:hAnsi="仿宋" w:cs="仿宋" w:hint="eastAsia"/>
          <w:sz w:val="32"/>
        </w:rPr>
        <w:t>82.51</w:t>
      </w:r>
      <w:r>
        <w:rPr>
          <w:rFonts w:ascii="仿宋" w:eastAsia="仿宋" w:hAnsi="仿宋" w:cs="仿宋"/>
          <w:sz w:val="32"/>
        </w:rPr>
        <w:t>万元，比上年同期增加</w:t>
      </w:r>
      <w:r>
        <w:rPr>
          <w:rFonts w:ascii="仿宋" w:eastAsia="仿宋" w:hAnsi="仿宋" w:cs="仿宋" w:hint="eastAsia"/>
          <w:sz w:val="32"/>
        </w:rPr>
        <w:t>82.51</w:t>
      </w:r>
      <w:r>
        <w:rPr>
          <w:rFonts w:ascii="仿宋" w:eastAsia="仿宋" w:hAnsi="仿宋" w:cs="仿宋"/>
          <w:sz w:val="32"/>
        </w:rPr>
        <w:t>万元。主要原因</w:t>
      </w:r>
      <w:r>
        <w:rPr>
          <w:rFonts w:ascii="仿宋" w:eastAsia="仿宋" w:hAnsi="仿宋" w:cs="仿宋" w:hint="eastAsia"/>
          <w:sz w:val="32"/>
        </w:rPr>
        <w:t>：本年拨入三峡工程后续工作资金90万元，造成政府性基金预算财政拨款收入增加。</w:t>
      </w:r>
    </w:p>
    <w:p w:rsidR="003F249D" w:rsidRDefault="00A72713">
      <w:pPr>
        <w:ind w:leftChars="152" w:left="639" w:hangingChars="100" w:hanging="320"/>
        <w:jc w:val="left"/>
        <w:rPr>
          <w:rFonts w:ascii="仿宋" w:eastAsia="仿宋" w:hAnsi="仿宋" w:cs="仿宋"/>
          <w:sz w:val="32"/>
        </w:rPr>
      </w:pPr>
      <w:r>
        <w:rPr>
          <w:rFonts w:ascii="楷体" w:eastAsia="楷体" w:hAnsi="楷体" w:cs="楷体"/>
          <w:sz w:val="32"/>
        </w:rPr>
        <w:t>（二）政府性基金预算财政拨款支出决算构成</w:t>
      </w:r>
      <w:r>
        <w:rPr>
          <w:rFonts w:ascii="楷体" w:eastAsia="楷体" w:hAnsi="楷体" w:cs="楷体" w:hint="eastAsia"/>
          <w:sz w:val="32"/>
        </w:rPr>
        <w:t>情</w:t>
      </w:r>
      <w:r>
        <w:rPr>
          <w:rFonts w:ascii="楷体" w:eastAsia="楷体" w:hAnsi="楷体" w:cs="楷体"/>
          <w:sz w:val="32"/>
        </w:rPr>
        <w:t>况</w:t>
      </w:r>
      <w:r>
        <w:rPr>
          <w:rFonts w:ascii="楷体" w:eastAsia="楷体" w:hAnsi="楷体" w:cs="楷体" w:hint="eastAsia"/>
          <w:sz w:val="32"/>
        </w:rPr>
        <w:t>。</w:t>
      </w:r>
      <w:r>
        <w:rPr>
          <w:rFonts w:ascii="楷体" w:eastAsia="楷体" w:hAnsi="楷体" w:cs="楷体"/>
          <w:sz w:val="32"/>
        </w:rPr>
        <w:t xml:space="preserve"> </w:t>
      </w:r>
      <w:r>
        <w:rPr>
          <w:rFonts w:ascii="楷体" w:eastAsia="楷体" w:hAnsi="楷体" w:cs="楷体" w:hint="eastAsia"/>
          <w:sz w:val="32"/>
        </w:rPr>
        <w:t xml:space="preserve"> </w:t>
      </w:r>
      <w:r>
        <w:rPr>
          <w:rFonts w:ascii="仿宋" w:eastAsia="仿宋" w:hAnsi="仿宋" w:cs="仿宋" w:hint="eastAsia"/>
          <w:sz w:val="32"/>
        </w:rPr>
        <w:t xml:space="preserve">  农林水</w:t>
      </w:r>
      <w:r>
        <w:rPr>
          <w:rFonts w:ascii="仿宋" w:eastAsia="仿宋" w:hAnsi="仿宋" w:cs="仿宋"/>
          <w:sz w:val="32"/>
        </w:rPr>
        <w:t xml:space="preserve">（类）支出 </w:t>
      </w:r>
      <w:r>
        <w:rPr>
          <w:rFonts w:ascii="仿宋" w:eastAsia="仿宋" w:hAnsi="仿宋" w:cs="仿宋" w:hint="eastAsia"/>
          <w:sz w:val="32"/>
        </w:rPr>
        <w:t>82.51</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w:t>
      </w:r>
    </w:p>
    <w:p w:rsidR="003F249D" w:rsidRDefault="00A72713">
      <w:pPr>
        <w:ind w:firstLineChars="100" w:firstLine="320"/>
        <w:jc w:val="left"/>
        <w:rPr>
          <w:rFonts w:ascii="仿宋" w:eastAsia="仿宋" w:hAnsi="仿宋" w:cs="仿宋"/>
          <w:sz w:val="32"/>
        </w:rPr>
      </w:pPr>
      <w:r>
        <w:rPr>
          <w:rFonts w:ascii="楷体" w:eastAsia="楷体" w:hAnsi="楷体" w:cs="楷体"/>
          <w:sz w:val="32"/>
        </w:rPr>
        <w:t>（三）政府性基金预算财政拨款支出决算具体情况。</w:t>
      </w:r>
    </w:p>
    <w:p w:rsidR="003F249D" w:rsidRDefault="00A72713">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农林水支出</w:t>
      </w:r>
      <w:r>
        <w:rPr>
          <w:rFonts w:ascii="仿宋" w:eastAsia="仿宋" w:hAnsi="仿宋" w:cs="仿宋"/>
          <w:sz w:val="32"/>
        </w:rPr>
        <w:t>（类）</w:t>
      </w:r>
      <w:r>
        <w:rPr>
          <w:rFonts w:ascii="仿宋" w:eastAsia="仿宋" w:hAnsi="仿宋" w:cs="仿宋" w:hint="eastAsia"/>
          <w:sz w:val="32"/>
        </w:rPr>
        <w:t>国家重大水利工程建设基金安排的支出</w:t>
      </w:r>
      <w:r>
        <w:rPr>
          <w:rFonts w:ascii="仿宋" w:eastAsia="仿宋" w:hAnsi="仿宋" w:cs="仿宋"/>
          <w:sz w:val="32"/>
        </w:rPr>
        <w:t>（款）</w:t>
      </w:r>
      <w:r>
        <w:rPr>
          <w:rFonts w:ascii="仿宋" w:eastAsia="仿宋" w:hAnsi="仿宋" w:cs="仿宋" w:hint="eastAsia"/>
          <w:sz w:val="32"/>
        </w:rPr>
        <w:t>三峡工程后续工作</w:t>
      </w:r>
      <w:r>
        <w:rPr>
          <w:rFonts w:ascii="仿宋" w:eastAsia="仿宋" w:hAnsi="仿宋" w:cs="仿宋"/>
          <w:sz w:val="32"/>
        </w:rPr>
        <w:t xml:space="preserve">（项）财政拨款支出 </w:t>
      </w:r>
      <w:r>
        <w:rPr>
          <w:rFonts w:ascii="仿宋" w:eastAsia="仿宋" w:hAnsi="仿宋" w:cs="仿宋" w:hint="eastAsia"/>
          <w:sz w:val="32"/>
        </w:rPr>
        <w:t>82.51</w:t>
      </w:r>
      <w:r>
        <w:rPr>
          <w:rFonts w:ascii="仿宋" w:eastAsia="仿宋" w:hAnsi="仿宋" w:cs="仿宋"/>
          <w:sz w:val="32"/>
        </w:rPr>
        <w:t>万元，主要用于</w:t>
      </w:r>
      <w:r>
        <w:rPr>
          <w:rFonts w:ascii="仿宋" w:eastAsia="仿宋" w:hAnsi="仿宋" w:cs="仿宋" w:hint="eastAsia"/>
          <w:sz w:val="32"/>
        </w:rPr>
        <w:t>鱼苗人工放流。</w:t>
      </w:r>
    </w:p>
    <w:p w:rsidR="003F249D" w:rsidRDefault="00A72713">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益阳市农业农村局机关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F249D" w:rsidRDefault="00A72713">
      <w:pPr>
        <w:ind w:firstLineChars="100" w:firstLine="320"/>
        <w:jc w:val="left"/>
        <w:rPr>
          <w:rFonts w:ascii="楷体" w:eastAsia="楷体" w:hAnsi="楷体" w:cs="楷体"/>
          <w:sz w:val="32"/>
        </w:rPr>
      </w:pPr>
      <w:r>
        <w:rPr>
          <w:rFonts w:ascii="楷体" w:eastAsia="楷体" w:hAnsi="楷体" w:cs="楷体"/>
          <w:sz w:val="32"/>
        </w:rPr>
        <w:t>（一）“三公”经费财政拨款支出决算总体情况说明。</w:t>
      </w:r>
    </w:p>
    <w:p w:rsidR="003F249D" w:rsidRDefault="00A7271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 xml:space="preserve">125.95 </w:t>
      </w:r>
      <w:r>
        <w:rPr>
          <w:rFonts w:ascii="仿宋" w:eastAsia="仿宋" w:hAnsi="仿宋" w:cs="仿宋"/>
          <w:sz w:val="32"/>
        </w:rPr>
        <w:t>万元，支出决算为</w:t>
      </w:r>
      <w:r>
        <w:rPr>
          <w:rFonts w:ascii="仿宋" w:eastAsia="仿宋" w:hAnsi="仿宋" w:cs="仿宋" w:hint="eastAsia"/>
          <w:sz w:val="32"/>
        </w:rPr>
        <w:t>85.58</w:t>
      </w:r>
      <w:r>
        <w:rPr>
          <w:rFonts w:ascii="仿宋" w:eastAsia="仿宋" w:hAnsi="仿宋" w:cs="仿宋"/>
          <w:sz w:val="32"/>
        </w:rPr>
        <w:t>万元，完成预算的</w:t>
      </w:r>
      <w:r>
        <w:rPr>
          <w:rFonts w:ascii="仿宋" w:eastAsia="仿宋" w:hAnsi="仿宋" w:cs="仿宋" w:hint="eastAsia"/>
          <w:sz w:val="32"/>
        </w:rPr>
        <w:t>67.95</w:t>
      </w:r>
      <w:r>
        <w:rPr>
          <w:rFonts w:ascii="仿宋" w:eastAsia="仿宋" w:hAnsi="仿宋" w:cs="仿宋"/>
          <w:sz w:val="32"/>
        </w:rPr>
        <w:t xml:space="preserve">%，其中：因公出国（境）费支出决算为 </w:t>
      </w:r>
      <w:r>
        <w:rPr>
          <w:rFonts w:ascii="仿宋" w:eastAsia="仿宋" w:hAnsi="仿宋" w:cs="仿宋" w:hint="eastAsia"/>
          <w:sz w:val="32"/>
        </w:rPr>
        <w:t>7.64</w:t>
      </w:r>
      <w:r>
        <w:rPr>
          <w:rFonts w:ascii="仿宋" w:eastAsia="仿宋" w:hAnsi="仿宋" w:cs="仿宋"/>
          <w:sz w:val="32"/>
        </w:rPr>
        <w:t>万元，完成预算的</w:t>
      </w:r>
      <w:r>
        <w:rPr>
          <w:rFonts w:ascii="仿宋" w:eastAsia="仿宋" w:hAnsi="仿宋" w:cs="仿宋" w:hint="eastAsia"/>
          <w:sz w:val="32"/>
        </w:rPr>
        <w:t>76.4</w:t>
      </w:r>
      <w:r>
        <w:rPr>
          <w:rFonts w:ascii="仿宋" w:eastAsia="仿宋" w:hAnsi="仿宋" w:cs="仿宋"/>
          <w:sz w:val="32"/>
        </w:rPr>
        <w:t>%；公务用车购置及运行费支出决算为</w:t>
      </w:r>
      <w:r>
        <w:rPr>
          <w:rFonts w:ascii="仿宋" w:eastAsia="仿宋" w:hAnsi="仿宋" w:cs="仿宋" w:hint="eastAsia"/>
          <w:sz w:val="32"/>
        </w:rPr>
        <w:t>38.94</w:t>
      </w:r>
      <w:r>
        <w:rPr>
          <w:rFonts w:ascii="仿宋" w:eastAsia="仿宋" w:hAnsi="仿宋" w:cs="仿宋"/>
          <w:sz w:val="32"/>
        </w:rPr>
        <w:t>万元，完成预算的</w:t>
      </w:r>
      <w:r>
        <w:rPr>
          <w:rFonts w:ascii="仿宋" w:eastAsia="仿宋" w:hAnsi="仿宋" w:cs="仿宋" w:hint="eastAsia"/>
          <w:sz w:val="32"/>
        </w:rPr>
        <w:t>97.35</w:t>
      </w:r>
      <w:r>
        <w:rPr>
          <w:rFonts w:ascii="仿宋" w:eastAsia="仿宋" w:hAnsi="仿宋" w:cs="仿宋"/>
          <w:sz w:val="32"/>
        </w:rPr>
        <w:t>%；公务接待费支出决算为</w:t>
      </w:r>
      <w:r>
        <w:rPr>
          <w:rFonts w:ascii="仿宋" w:eastAsia="仿宋" w:hAnsi="仿宋" w:cs="仿宋" w:hint="eastAsia"/>
          <w:sz w:val="32"/>
        </w:rPr>
        <w:t>43</w:t>
      </w:r>
      <w:r>
        <w:rPr>
          <w:rFonts w:ascii="仿宋" w:eastAsia="仿宋" w:hAnsi="仿宋" w:cs="仿宋"/>
          <w:sz w:val="32"/>
        </w:rPr>
        <w:t>万元，完成预算的</w:t>
      </w:r>
      <w:r>
        <w:rPr>
          <w:rFonts w:ascii="仿宋" w:eastAsia="仿宋" w:hAnsi="仿宋" w:cs="仿宋" w:hint="eastAsia"/>
          <w:sz w:val="32"/>
        </w:rPr>
        <w:t>56.62</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年度“三公”经费支出决算数小于预算数的主要原因</w:t>
      </w:r>
      <w:r>
        <w:rPr>
          <w:rFonts w:ascii="仿宋" w:eastAsia="仿宋" w:hAnsi="仿宋" w:cs="仿宋" w:hint="eastAsia"/>
          <w:sz w:val="32"/>
        </w:rPr>
        <w:t>：本系统严格控制“三公”经费支出，厉行节约，规范报账程序，严控审批流程，使得决算数字总体未超过预算。</w:t>
      </w:r>
    </w:p>
    <w:p w:rsidR="003F249D" w:rsidRDefault="00A72713">
      <w:pPr>
        <w:ind w:firstLine="640"/>
        <w:jc w:val="left"/>
        <w:rPr>
          <w:rFonts w:ascii="楷体" w:eastAsia="楷体" w:hAnsi="楷体" w:cs="楷体"/>
          <w:sz w:val="32"/>
        </w:rPr>
      </w:pPr>
      <w:r>
        <w:rPr>
          <w:rFonts w:ascii="楷体" w:eastAsia="楷体" w:hAnsi="楷体" w:cs="楷体"/>
          <w:sz w:val="32"/>
        </w:rPr>
        <w:t>（二）“三公”经费财政拨款支出决算具体情况说</w:t>
      </w:r>
      <w:r>
        <w:rPr>
          <w:rFonts w:ascii="楷体" w:eastAsia="楷体" w:hAnsi="楷体" w:cs="楷体"/>
          <w:sz w:val="32"/>
        </w:rPr>
        <w:lastRenderedPageBreak/>
        <w:t>明。</w:t>
      </w:r>
    </w:p>
    <w:p w:rsidR="003F249D" w:rsidRDefault="00A72713">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年度“三公”经费财政拨款支出决算为</w:t>
      </w:r>
      <w:r>
        <w:rPr>
          <w:rFonts w:ascii="仿宋" w:eastAsia="仿宋" w:hAnsi="仿宋" w:cs="仿宋" w:hint="eastAsia"/>
          <w:sz w:val="32"/>
        </w:rPr>
        <w:t>85.58</w:t>
      </w:r>
      <w:r>
        <w:rPr>
          <w:rFonts w:ascii="仿宋" w:eastAsia="仿宋" w:hAnsi="仿宋" w:cs="仿宋"/>
          <w:sz w:val="32"/>
        </w:rPr>
        <w:t xml:space="preserve">万元，其中：因公出国（境）费支出决算为 </w:t>
      </w:r>
      <w:r>
        <w:rPr>
          <w:rFonts w:ascii="仿宋" w:eastAsia="仿宋" w:hAnsi="仿宋" w:cs="仿宋" w:hint="eastAsia"/>
          <w:sz w:val="32"/>
        </w:rPr>
        <w:t>7.64</w:t>
      </w:r>
      <w:r>
        <w:rPr>
          <w:rFonts w:ascii="仿宋" w:eastAsia="仿宋" w:hAnsi="仿宋" w:cs="仿宋"/>
          <w:sz w:val="32"/>
        </w:rPr>
        <w:t>万元，占</w:t>
      </w:r>
      <w:r>
        <w:rPr>
          <w:rFonts w:ascii="仿宋" w:eastAsia="仿宋" w:hAnsi="仿宋" w:cs="仿宋" w:hint="eastAsia"/>
          <w:sz w:val="32"/>
        </w:rPr>
        <w:t>8.93</w:t>
      </w:r>
      <w:r>
        <w:rPr>
          <w:rFonts w:ascii="仿宋" w:eastAsia="仿宋" w:hAnsi="仿宋" w:cs="仿宋"/>
          <w:sz w:val="32"/>
        </w:rPr>
        <w:t>%；公务用车购置及运行费支出决算为</w:t>
      </w:r>
      <w:r>
        <w:rPr>
          <w:rFonts w:ascii="仿宋" w:eastAsia="仿宋" w:hAnsi="仿宋" w:cs="仿宋" w:hint="eastAsia"/>
          <w:sz w:val="32"/>
        </w:rPr>
        <w:t>38.94</w:t>
      </w:r>
      <w:r>
        <w:rPr>
          <w:rFonts w:ascii="仿宋" w:eastAsia="仿宋" w:hAnsi="仿宋" w:cs="仿宋"/>
          <w:sz w:val="32"/>
        </w:rPr>
        <w:t>万元，占</w:t>
      </w:r>
      <w:r>
        <w:rPr>
          <w:rFonts w:ascii="仿宋" w:eastAsia="仿宋" w:hAnsi="仿宋" w:cs="仿宋" w:hint="eastAsia"/>
          <w:sz w:val="32"/>
        </w:rPr>
        <w:t>45.50</w:t>
      </w:r>
      <w:r>
        <w:rPr>
          <w:rFonts w:ascii="仿宋" w:eastAsia="仿宋" w:hAnsi="仿宋" w:cs="仿宋"/>
          <w:sz w:val="32"/>
        </w:rPr>
        <w:t>%；公务接待费支出决算为</w:t>
      </w:r>
      <w:r>
        <w:rPr>
          <w:rFonts w:ascii="仿宋" w:eastAsia="仿宋" w:hAnsi="仿宋" w:cs="仿宋" w:hint="eastAsia"/>
          <w:sz w:val="32"/>
        </w:rPr>
        <w:t>43</w:t>
      </w:r>
      <w:r>
        <w:rPr>
          <w:rFonts w:ascii="仿宋" w:eastAsia="仿宋" w:hAnsi="仿宋" w:cs="仿宋"/>
          <w:sz w:val="32"/>
        </w:rPr>
        <w:t>万元，占</w:t>
      </w:r>
      <w:r>
        <w:rPr>
          <w:rFonts w:ascii="仿宋" w:eastAsia="仿宋" w:hAnsi="仿宋" w:cs="仿宋" w:hint="eastAsia"/>
          <w:sz w:val="32"/>
        </w:rPr>
        <w:t>50.25</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年度“三公”经费支出决算数大于（小于）上年决算数的主要原因：</w:t>
      </w:r>
      <w:r>
        <w:rPr>
          <w:rFonts w:ascii="仿宋" w:eastAsia="仿宋" w:hAnsi="仿宋" w:cs="仿宋" w:hint="eastAsia"/>
          <w:sz w:val="32"/>
        </w:rPr>
        <w:t>本系统严格控制“三公”经费支出，厉行节约，规范报账程序，严控审批流程，使得决算数字总体未超过预算。</w:t>
      </w:r>
    </w:p>
    <w:p w:rsidR="003F249D" w:rsidRDefault="00A72713">
      <w:pPr>
        <w:ind w:firstLine="640"/>
        <w:jc w:val="left"/>
        <w:rPr>
          <w:rFonts w:ascii="楷体" w:eastAsia="楷体" w:hAnsi="楷体" w:cs="楷体"/>
          <w:sz w:val="32"/>
        </w:rPr>
      </w:pPr>
      <w:r>
        <w:rPr>
          <w:rFonts w:ascii="楷体" w:eastAsia="楷体" w:hAnsi="楷体" w:cs="楷体"/>
          <w:sz w:val="32"/>
        </w:rPr>
        <w:t>1、因公出国（境）情况说明</w:t>
      </w:r>
    </w:p>
    <w:p w:rsidR="003F249D" w:rsidRDefault="00A72713">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1</w:t>
      </w:r>
      <w:r>
        <w:rPr>
          <w:rFonts w:ascii="仿宋" w:eastAsia="仿宋" w:hAnsi="仿宋" w:cs="仿宋"/>
          <w:sz w:val="32"/>
        </w:rPr>
        <w:t>个，</w:t>
      </w:r>
      <w:r>
        <w:rPr>
          <w:rFonts w:ascii="仿宋" w:eastAsia="仿宋" w:hAnsi="仿宋" w:cs="仿宋" w:hint="eastAsia"/>
          <w:sz w:val="32"/>
        </w:rPr>
        <w:t>1</w:t>
      </w:r>
      <w:r>
        <w:rPr>
          <w:rFonts w:ascii="仿宋" w:eastAsia="仿宋" w:hAnsi="仿宋" w:cs="仿宋"/>
          <w:sz w:val="32"/>
        </w:rPr>
        <w:t>人，因公出国（境）的开支内容：</w:t>
      </w:r>
      <w:r>
        <w:rPr>
          <w:rFonts w:ascii="仿宋" w:eastAsia="仿宋" w:hAnsi="仿宋" w:cs="仿宋" w:hint="eastAsia"/>
          <w:sz w:val="32"/>
        </w:rPr>
        <w:t>本系统因公出国（境）相关支出。</w:t>
      </w:r>
    </w:p>
    <w:p w:rsidR="003F249D" w:rsidRDefault="00A72713">
      <w:pPr>
        <w:ind w:firstLine="640"/>
        <w:jc w:val="left"/>
        <w:rPr>
          <w:rFonts w:ascii="楷体" w:eastAsia="楷体" w:hAnsi="楷体" w:cs="楷体"/>
          <w:sz w:val="32"/>
        </w:rPr>
      </w:pPr>
      <w:r>
        <w:rPr>
          <w:rFonts w:ascii="楷体" w:eastAsia="楷体" w:hAnsi="楷体" w:cs="楷体"/>
          <w:sz w:val="32"/>
        </w:rPr>
        <w:t>2、公务用车购置及运行经费情况说明</w:t>
      </w:r>
    </w:p>
    <w:p w:rsidR="003F249D" w:rsidRDefault="00A72713">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4</w:t>
      </w:r>
      <w:r>
        <w:rPr>
          <w:rFonts w:ascii="仿宋" w:eastAsia="仿宋" w:hAnsi="仿宋" w:cs="仿宋"/>
          <w:sz w:val="32"/>
        </w:rPr>
        <w:t>台</w:t>
      </w:r>
    </w:p>
    <w:p w:rsidR="003F249D" w:rsidRDefault="00A72713">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38.94</w:t>
      </w:r>
      <w:r>
        <w:rPr>
          <w:rFonts w:ascii="仿宋" w:eastAsia="仿宋" w:hAnsi="仿宋" w:cs="仿宋"/>
          <w:sz w:val="32"/>
        </w:rPr>
        <w:t>万元，主要用于</w:t>
      </w:r>
      <w:r>
        <w:rPr>
          <w:rFonts w:ascii="仿宋" w:eastAsia="仿宋" w:hAnsi="仿宋" w:cs="仿宋" w:hint="eastAsia"/>
          <w:sz w:val="32"/>
        </w:rPr>
        <w:t>车辆维修、通行费、油费、补贴。</w:t>
      </w:r>
    </w:p>
    <w:p w:rsidR="003F249D" w:rsidRDefault="00A72713">
      <w:pPr>
        <w:ind w:firstLine="640"/>
        <w:jc w:val="left"/>
        <w:rPr>
          <w:rFonts w:ascii="楷体" w:eastAsia="楷体" w:hAnsi="楷体" w:cs="楷体"/>
          <w:sz w:val="32"/>
        </w:rPr>
      </w:pPr>
      <w:r>
        <w:rPr>
          <w:rFonts w:ascii="楷体" w:eastAsia="楷体" w:hAnsi="楷体" w:cs="楷体"/>
          <w:sz w:val="32"/>
        </w:rPr>
        <w:t>3、公务接待情况说明</w:t>
      </w:r>
    </w:p>
    <w:p w:rsidR="003F249D" w:rsidRDefault="00A72713">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43</w:t>
      </w:r>
      <w:r>
        <w:rPr>
          <w:rFonts w:ascii="仿宋" w:eastAsia="仿宋" w:hAnsi="仿宋" w:cs="仿宋"/>
          <w:sz w:val="32"/>
        </w:rPr>
        <w:t>万元，国内公务接待</w:t>
      </w:r>
      <w:r>
        <w:rPr>
          <w:rFonts w:ascii="仿宋" w:eastAsia="仿宋" w:hAnsi="仿宋" w:cs="仿宋" w:hint="eastAsia"/>
          <w:sz w:val="32"/>
        </w:rPr>
        <w:t>486</w:t>
      </w:r>
      <w:r>
        <w:rPr>
          <w:rFonts w:ascii="仿宋" w:eastAsia="仿宋" w:hAnsi="仿宋" w:cs="仿宋"/>
          <w:sz w:val="32"/>
        </w:rPr>
        <w:t>批次，接待</w:t>
      </w:r>
      <w:r>
        <w:rPr>
          <w:rFonts w:ascii="仿宋" w:eastAsia="仿宋" w:hAnsi="仿宋" w:cs="仿宋" w:hint="eastAsia"/>
          <w:sz w:val="32"/>
        </w:rPr>
        <w:t>3595</w:t>
      </w:r>
      <w:r>
        <w:rPr>
          <w:rFonts w:ascii="仿宋" w:eastAsia="仿宋" w:hAnsi="仿宋" w:cs="仿宋"/>
          <w:sz w:val="32"/>
        </w:rPr>
        <w:t>人。接待支出主要用于</w:t>
      </w:r>
      <w:r>
        <w:rPr>
          <w:rFonts w:ascii="仿宋" w:eastAsia="仿宋" w:hAnsi="仿宋" w:cs="仿宋" w:hint="eastAsia"/>
          <w:sz w:val="32"/>
        </w:rPr>
        <w:t>本系统上下级执行任务考察调研、学习交流、请示汇报工作的公务接待支出。</w:t>
      </w:r>
    </w:p>
    <w:p w:rsidR="003F249D" w:rsidRDefault="003F249D">
      <w:pPr>
        <w:ind w:firstLine="640"/>
        <w:jc w:val="left"/>
        <w:rPr>
          <w:rFonts w:ascii="仿宋" w:eastAsia="仿宋" w:hAnsi="仿宋" w:cs="仿宋"/>
          <w:sz w:val="32"/>
        </w:rPr>
      </w:pPr>
    </w:p>
    <w:p w:rsidR="003F249D" w:rsidRDefault="003F249D">
      <w:pPr>
        <w:ind w:firstLine="640"/>
        <w:jc w:val="left"/>
        <w:rPr>
          <w:rFonts w:ascii="仿宋" w:eastAsia="仿宋" w:hAnsi="仿宋" w:cs="仿宋"/>
          <w:sz w:val="32"/>
        </w:rPr>
      </w:pPr>
    </w:p>
    <w:p w:rsidR="003F249D" w:rsidRDefault="00A72713">
      <w:pPr>
        <w:ind w:firstLine="640"/>
        <w:jc w:val="left"/>
        <w:rPr>
          <w:rFonts w:ascii="黑体" w:eastAsia="黑体" w:hAnsi="黑体" w:cs="黑体"/>
          <w:sz w:val="32"/>
        </w:rPr>
      </w:pPr>
      <w:r>
        <w:rPr>
          <w:rFonts w:ascii="黑体" w:eastAsia="黑体" w:hAnsi="黑体" w:cs="黑体"/>
          <w:sz w:val="32"/>
        </w:rPr>
        <w:lastRenderedPageBreak/>
        <w:t>九、</w:t>
      </w:r>
      <w:r>
        <w:rPr>
          <w:rFonts w:ascii="黑体" w:eastAsia="黑体" w:hAnsi="黑体" w:cs="黑体" w:hint="eastAsia"/>
          <w:sz w:val="32"/>
        </w:rPr>
        <w:t>关于 2019 年度预算绩效情况说明</w:t>
      </w:r>
    </w:p>
    <w:p w:rsidR="003F249D" w:rsidRDefault="00A72713">
      <w:pPr>
        <w:ind w:firstLine="640"/>
        <w:jc w:val="left"/>
        <w:rPr>
          <w:rFonts w:ascii="楷体" w:eastAsia="楷体" w:hAnsi="楷体" w:cs="楷体"/>
          <w:sz w:val="32"/>
        </w:rPr>
      </w:pPr>
      <w:r>
        <w:rPr>
          <w:rFonts w:ascii="楷体" w:eastAsia="楷体" w:hAnsi="楷体" w:cs="楷体" w:hint="eastAsia"/>
          <w:sz w:val="32"/>
        </w:rPr>
        <w:t>（一）绩效管理工作开展情况 。</w:t>
      </w:r>
    </w:p>
    <w:p w:rsidR="003F249D" w:rsidRDefault="00A72713">
      <w:pPr>
        <w:ind w:firstLine="640"/>
        <w:jc w:val="left"/>
        <w:rPr>
          <w:rFonts w:ascii="仿宋_GB2312" w:eastAsia="仿宋_GB2312"/>
          <w:sz w:val="32"/>
          <w:szCs w:val="32"/>
        </w:rPr>
      </w:pPr>
      <w:r>
        <w:rPr>
          <w:rFonts w:ascii="仿宋_GB2312" w:eastAsia="仿宋_GB2312" w:hint="eastAsia"/>
          <w:sz w:val="32"/>
          <w:szCs w:val="32"/>
        </w:rPr>
        <w:t>根据预算绩效管理要求，益阳市农业农村局系统组织对 2019 年度一般公共预算项目支出全面开展绩效自评，其中，一级项目 1 个，二级项目 0个，共涉及资金 522 万元，占一般公共预算项目支出总额的100 %。从评价情况来看，项目立项程序完整、规范，预算执行及时、有效，为上级有关部门决策提供了较为有力的支撑，绩效目标得到较好实现，绩效管理水平不断提高。</w:t>
      </w:r>
    </w:p>
    <w:p w:rsidR="003F249D" w:rsidRDefault="00A72713">
      <w:pPr>
        <w:ind w:firstLine="640"/>
        <w:jc w:val="left"/>
        <w:rPr>
          <w:rFonts w:ascii="仿宋_GB2312" w:eastAsia="仿宋_GB2312"/>
          <w:sz w:val="32"/>
          <w:szCs w:val="32"/>
        </w:rPr>
      </w:pPr>
      <w:r>
        <w:rPr>
          <w:rFonts w:ascii="仿宋_GB2312" w:eastAsia="仿宋_GB2312" w:hint="eastAsia"/>
          <w:sz w:val="32"/>
          <w:szCs w:val="32"/>
        </w:rPr>
        <w:t>（二）部门决算中项目绩效自评结果 。</w:t>
      </w:r>
    </w:p>
    <w:p w:rsidR="003F249D" w:rsidRDefault="00A72713">
      <w:pPr>
        <w:ind w:firstLine="640"/>
        <w:jc w:val="left"/>
        <w:rPr>
          <w:rFonts w:ascii="仿宋_GB2312" w:eastAsia="仿宋_GB2312"/>
          <w:sz w:val="32"/>
          <w:szCs w:val="32"/>
        </w:rPr>
      </w:pPr>
      <w:r>
        <w:rPr>
          <w:rFonts w:ascii="仿宋_GB2312" w:eastAsia="仿宋_GB2312" w:hint="eastAsia"/>
          <w:sz w:val="32"/>
          <w:szCs w:val="32"/>
        </w:rPr>
        <w:t>益阳市农业农村局机关组织在 2019 年度部门决算中反映“  现代农业生产发展” 一级项目绩效自评结果。</w:t>
      </w:r>
    </w:p>
    <w:p w:rsidR="003F249D" w:rsidRDefault="00A72713">
      <w:pPr>
        <w:ind w:firstLine="640"/>
        <w:jc w:val="left"/>
        <w:rPr>
          <w:rFonts w:ascii="仿宋_GB2312" w:eastAsia="仿宋_GB2312"/>
          <w:sz w:val="32"/>
          <w:szCs w:val="32"/>
        </w:rPr>
      </w:pPr>
      <w:r>
        <w:rPr>
          <w:rFonts w:ascii="仿宋_GB2312" w:eastAsia="仿宋_GB2312" w:hint="eastAsia"/>
          <w:sz w:val="32"/>
          <w:szCs w:val="32"/>
        </w:rPr>
        <w:t xml:space="preserve">1.现代农业生产发展项目自评综述：根据年初设定的绩效目标，项目自评得分为 98 分。全年预算数为552万元，执行数为552万元，完成预算的 100 %； </w:t>
      </w:r>
    </w:p>
    <w:p w:rsidR="003F249D" w:rsidRDefault="00A72713">
      <w:pPr>
        <w:rPr>
          <w:rFonts w:ascii="仿宋_GB2312" w:eastAsia="仿宋_GB2312"/>
          <w:sz w:val="32"/>
          <w:szCs w:val="32"/>
        </w:rPr>
      </w:pPr>
      <w:r>
        <w:rPr>
          <w:rFonts w:ascii="仿宋_GB2312" w:eastAsia="仿宋_GB2312" w:hint="eastAsia"/>
          <w:sz w:val="32"/>
          <w:szCs w:val="32"/>
        </w:rPr>
        <w:t>项目绩效目标完成情况：通过项目实施，保障  的顺利开展，以及  改革的顺利推进。发现的主要问题：个别绩效目标年度指标值设置偏低。下一步改进措施：设置更加科学的绩效指标，充分反映实际工作情况。</w:t>
      </w:r>
    </w:p>
    <w:p w:rsidR="003F249D" w:rsidRDefault="00A72713">
      <w:pPr>
        <w:rPr>
          <w:rFonts w:ascii="仿宋_GB2312" w:eastAsia="仿宋_GB2312"/>
          <w:sz w:val="32"/>
          <w:szCs w:val="32"/>
        </w:rPr>
      </w:pPr>
      <w:r>
        <w:rPr>
          <w:rFonts w:ascii="仿宋_GB2312" w:eastAsia="仿宋_GB2312" w:hint="eastAsia"/>
          <w:sz w:val="32"/>
          <w:szCs w:val="32"/>
        </w:rPr>
        <w:t>（三）以部门为主体开展的重点绩效评价结果</w:t>
      </w:r>
    </w:p>
    <w:p w:rsidR="003F249D" w:rsidRDefault="00A72713">
      <w:pPr>
        <w:rPr>
          <w:rFonts w:ascii="仿宋_GB2312" w:eastAsia="仿宋_GB2312"/>
          <w:sz w:val="32"/>
          <w:szCs w:val="32"/>
        </w:rPr>
      </w:pPr>
      <w:r>
        <w:rPr>
          <w:rFonts w:ascii="仿宋_GB2312" w:eastAsia="仿宋_GB2312" w:hint="eastAsia"/>
          <w:sz w:val="32"/>
          <w:szCs w:val="32"/>
        </w:rPr>
        <w:t>《项目绩效评价报告》见“第五部分 附件”。</w:t>
      </w:r>
    </w:p>
    <w:p w:rsidR="003F249D" w:rsidRDefault="00A72713">
      <w:pPr>
        <w:rPr>
          <w:rFonts w:ascii="仿宋_GB2312" w:eastAsia="仿宋_GB2312"/>
          <w:sz w:val="32"/>
          <w:szCs w:val="32"/>
        </w:rPr>
      </w:pPr>
      <w:r>
        <w:rPr>
          <w:rFonts w:ascii="仿宋_GB2312" w:eastAsia="仿宋_GB2312" w:hint="eastAsia"/>
          <w:sz w:val="32"/>
          <w:szCs w:val="32"/>
        </w:rPr>
        <w:t>（四）预算绩效情况的说明。</w:t>
      </w:r>
    </w:p>
    <w:p w:rsidR="003F249D" w:rsidRDefault="003F249D">
      <w:pPr>
        <w:ind w:firstLine="640"/>
        <w:jc w:val="left"/>
        <w:rPr>
          <w:rFonts w:ascii="仿宋" w:eastAsia="仿宋" w:hAnsi="仿宋" w:cs="仿宋"/>
          <w:sz w:val="32"/>
        </w:rPr>
      </w:pPr>
    </w:p>
    <w:p w:rsidR="003F249D" w:rsidRDefault="00A72713">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3F249D" w:rsidRDefault="00A72713">
      <w:pPr>
        <w:ind w:firstLine="640"/>
        <w:jc w:val="left"/>
        <w:rPr>
          <w:rFonts w:ascii="楷体" w:eastAsia="楷体" w:hAnsi="楷体" w:cs="楷体"/>
          <w:sz w:val="32"/>
        </w:rPr>
      </w:pPr>
      <w:r>
        <w:rPr>
          <w:rFonts w:ascii="楷体" w:eastAsia="楷体" w:hAnsi="楷体" w:cs="楷体"/>
          <w:sz w:val="32"/>
        </w:rPr>
        <w:t>（一）预决算收支增减变化情况。</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2019 年度一般公共预算财政拨款收入总计5732.65万元，比上年同期增加434.07万元，增长8.19%；一般公共预算财政拨款支出总计6383.99万元，比上年同期增加1737.09万元，增长了37.38%。主要原因：国家不断加大对农业、扶贫资金的投入，导致收入有所增加；有部分2018年度在2019年年初才支付致使出现收入同比增加，支出同比增加，本年度将会加快支付进度。</w:t>
      </w:r>
    </w:p>
    <w:p w:rsidR="003F249D" w:rsidRDefault="003F249D">
      <w:pPr>
        <w:ind w:firstLine="640"/>
        <w:jc w:val="left"/>
        <w:rPr>
          <w:rFonts w:ascii="楷体" w:eastAsia="楷体" w:hAnsi="楷体" w:cs="楷体"/>
          <w:sz w:val="32"/>
        </w:rPr>
      </w:pPr>
    </w:p>
    <w:p w:rsidR="003F249D" w:rsidRDefault="00A72713">
      <w:pPr>
        <w:ind w:firstLineChars="200" w:firstLine="640"/>
        <w:jc w:val="left"/>
        <w:rPr>
          <w:rFonts w:ascii="楷体" w:eastAsia="楷体" w:hAnsi="楷体" w:cs="楷体"/>
          <w:color w:val="FF0000"/>
          <w:sz w:val="32"/>
        </w:rPr>
      </w:pPr>
      <w:r>
        <w:rPr>
          <w:rFonts w:ascii="楷体" w:eastAsia="楷体" w:hAnsi="楷体" w:cs="楷体"/>
          <w:sz w:val="32"/>
        </w:rPr>
        <w:t>（二）机关运行经费支出情况。</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9年度机关</w:t>
      </w:r>
      <w:r>
        <w:rPr>
          <w:rFonts w:ascii="仿宋" w:eastAsia="仿宋" w:hAnsi="仿宋" w:cs="仿宋"/>
          <w:sz w:val="32"/>
        </w:rPr>
        <w:t>运行经费支出</w:t>
      </w:r>
      <w:r>
        <w:rPr>
          <w:rFonts w:ascii="仿宋" w:eastAsia="仿宋" w:hAnsi="仿宋" w:cs="仿宋" w:hint="eastAsia"/>
          <w:sz w:val="32"/>
        </w:rPr>
        <w:t>945.84</w:t>
      </w:r>
      <w:r>
        <w:rPr>
          <w:rFonts w:ascii="仿宋" w:eastAsia="仿宋" w:hAnsi="仿宋" w:cs="仿宋"/>
          <w:sz w:val="32"/>
        </w:rPr>
        <w:t>万元，较上年增加</w:t>
      </w:r>
      <w:r>
        <w:rPr>
          <w:rFonts w:ascii="仿宋" w:eastAsia="仿宋" w:hAnsi="仿宋" w:cs="仿宋" w:hint="eastAsia"/>
          <w:sz w:val="32"/>
        </w:rPr>
        <w:t>178.99</w:t>
      </w:r>
      <w:r>
        <w:rPr>
          <w:rFonts w:ascii="仿宋" w:eastAsia="仿宋" w:hAnsi="仿宋" w:cs="仿宋"/>
          <w:sz w:val="32"/>
        </w:rPr>
        <w:t>万元，</w:t>
      </w:r>
      <w:r>
        <w:rPr>
          <w:rFonts w:ascii="仿宋" w:eastAsia="仿宋" w:hAnsi="仿宋" w:cs="仿宋" w:hint="eastAsia"/>
          <w:sz w:val="32"/>
        </w:rPr>
        <w:t>增长15.91</w:t>
      </w:r>
      <w:r>
        <w:rPr>
          <w:rFonts w:ascii="仿宋" w:eastAsia="仿宋" w:hAnsi="仿宋" w:cs="仿宋"/>
          <w:sz w:val="32"/>
        </w:rPr>
        <w:t>%，主要原因是</w:t>
      </w:r>
      <w:r>
        <w:rPr>
          <w:rFonts w:ascii="仿宋_GB2312" w:eastAsia="仿宋_GB2312" w:hint="eastAsia"/>
          <w:sz w:val="32"/>
          <w:szCs w:val="32"/>
        </w:rPr>
        <w:t>：严格控制费用，减少相关支出。</w:t>
      </w:r>
    </w:p>
    <w:p w:rsidR="003F249D" w:rsidRDefault="00A72713">
      <w:pPr>
        <w:ind w:firstLine="640"/>
        <w:jc w:val="left"/>
        <w:rPr>
          <w:rFonts w:ascii="楷体" w:eastAsia="楷体" w:hAnsi="楷体" w:cs="楷体"/>
          <w:color w:val="FF0000"/>
          <w:sz w:val="32"/>
        </w:rPr>
      </w:pPr>
      <w:r>
        <w:rPr>
          <w:rFonts w:ascii="楷体" w:eastAsia="楷体" w:hAnsi="楷体" w:cs="楷体"/>
          <w:sz w:val="32"/>
        </w:rPr>
        <w:t>（三）政府采购支出情况。</w:t>
      </w:r>
    </w:p>
    <w:p w:rsidR="003F249D" w:rsidRDefault="00A72713">
      <w:pPr>
        <w:ind w:firstLine="640"/>
        <w:jc w:val="left"/>
        <w:rPr>
          <w:rFonts w:ascii="楷体" w:eastAsia="楷体" w:hAnsi="楷体" w:cs="楷体"/>
          <w:color w:val="FF0000"/>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 xml:space="preserve">9年度政府采购 3397.61 </w:t>
      </w:r>
      <w:r>
        <w:rPr>
          <w:rFonts w:ascii="仿宋" w:eastAsia="仿宋" w:hAnsi="仿宋" w:cs="仿宋"/>
          <w:sz w:val="32"/>
        </w:rPr>
        <w:t>万元，其中，政府采购货物支出</w:t>
      </w:r>
      <w:r>
        <w:rPr>
          <w:rFonts w:ascii="仿宋" w:eastAsia="仿宋" w:hAnsi="仿宋" w:cs="仿宋" w:hint="eastAsia"/>
          <w:sz w:val="32"/>
        </w:rPr>
        <w:t xml:space="preserve"> 123.44 </w:t>
      </w:r>
      <w:r>
        <w:rPr>
          <w:rFonts w:ascii="仿宋" w:eastAsia="仿宋" w:hAnsi="仿宋" w:cs="仿宋"/>
          <w:sz w:val="32"/>
        </w:rPr>
        <w:t>万元，</w:t>
      </w:r>
      <w:r>
        <w:rPr>
          <w:rFonts w:ascii="仿宋" w:eastAsia="仿宋" w:hAnsi="仿宋" w:cs="仿宋" w:hint="eastAsia"/>
          <w:sz w:val="32"/>
        </w:rPr>
        <w:t>占政府采购支出总额的3.63 %，</w:t>
      </w:r>
      <w:r>
        <w:rPr>
          <w:rFonts w:ascii="仿宋" w:eastAsia="仿宋" w:hAnsi="仿宋" w:cs="仿宋"/>
          <w:sz w:val="32"/>
        </w:rPr>
        <w:t>政府采购工程支出</w:t>
      </w:r>
      <w:r>
        <w:rPr>
          <w:rFonts w:ascii="仿宋" w:eastAsia="仿宋" w:hAnsi="仿宋" w:cs="仿宋" w:hint="eastAsia"/>
          <w:sz w:val="32"/>
        </w:rPr>
        <w:t xml:space="preserve"> 80.68 </w:t>
      </w:r>
      <w:r>
        <w:rPr>
          <w:rFonts w:ascii="仿宋" w:eastAsia="仿宋" w:hAnsi="仿宋" w:cs="仿宋"/>
          <w:sz w:val="32"/>
        </w:rPr>
        <w:t>万元，</w:t>
      </w:r>
      <w:r>
        <w:rPr>
          <w:rFonts w:ascii="仿宋" w:eastAsia="仿宋" w:hAnsi="仿宋" w:cs="仿宋" w:hint="eastAsia"/>
          <w:sz w:val="32"/>
        </w:rPr>
        <w:t>占政府采购支出总额的 2.38%，</w:t>
      </w:r>
      <w:r>
        <w:rPr>
          <w:rFonts w:ascii="仿宋" w:eastAsia="仿宋" w:hAnsi="仿宋" w:cs="仿宋"/>
          <w:sz w:val="32"/>
        </w:rPr>
        <w:t>政府采购服务支出</w:t>
      </w:r>
      <w:r>
        <w:rPr>
          <w:rFonts w:ascii="仿宋" w:eastAsia="仿宋" w:hAnsi="仿宋" w:cs="仿宋" w:hint="eastAsia"/>
          <w:sz w:val="32"/>
        </w:rPr>
        <w:t xml:space="preserve"> 3193.49</w:t>
      </w:r>
      <w:r>
        <w:rPr>
          <w:rFonts w:ascii="仿宋" w:eastAsia="仿宋" w:hAnsi="仿宋" w:cs="仿宋"/>
          <w:sz w:val="32"/>
        </w:rPr>
        <w:t>万元</w:t>
      </w:r>
      <w:r>
        <w:rPr>
          <w:rFonts w:ascii="仿宋" w:eastAsia="仿宋" w:hAnsi="仿宋" w:cs="仿宋" w:hint="eastAsia"/>
          <w:sz w:val="32"/>
        </w:rPr>
        <w:t>，占政府采购支出总额的93.99 %。</w:t>
      </w:r>
    </w:p>
    <w:p w:rsidR="003F249D" w:rsidRDefault="00A72713">
      <w:pPr>
        <w:ind w:firstLine="640"/>
        <w:jc w:val="left"/>
        <w:rPr>
          <w:rFonts w:ascii="楷体" w:eastAsia="楷体" w:hAnsi="楷体" w:cs="楷体"/>
          <w:sz w:val="32"/>
        </w:rPr>
      </w:pPr>
      <w:r>
        <w:rPr>
          <w:rFonts w:ascii="楷体" w:eastAsia="楷体" w:hAnsi="楷体" w:cs="楷体"/>
          <w:sz w:val="32"/>
        </w:rPr>
        <w:t>（四）国有资产占用情况。</w:t>
      </w:r>
    </w:p>
    <w:p w:rsidR="003F249D" w:rsidRDefault="00A72713">
      <w:pPr>
        <w:ind w:firstLineChars="200" w:firstLine="640"/>
        <w:rPr>
          <w:rFonts w:ascii="仿宋_GB2312" w:eastAsia="仿宋_GB2312"/>
          <w:sz w:val="32"/>
          <w:szCs w:val="32"/>
        </w:rPr>
      </w:pPr>
      <w:r>
        <w:rPr>
          <w:rFonts w:ascii="仿宋_GB2312" w:eastAsia="仿宋_GB2312" w:hint="eastAsia"/>
          <w:sz w:val="32"/>
          <w:szCs w:val="32"/>
        </w:rPr>
        <w:lastRenderedPageBreak/>
        <w:t>截至</w:t>
      </w:r>
      <w:r>
        <w:rPr>
          <w:rFonts w:ascii="仿宋_GB2312" w:eastAsia="仿宋_GB2312"/>
          <w:sz w:val="32"/>
          <w:szCs w:val="32"/>
        </w:rPr>
        <w:t>201</w:t>
      </w:r>
      <w:r>
        <w:rPr>
          <w:rFonts w:ascii="仿宋_GB2312" w:eastAsia="仿宋_GB2312" w:hint="eastAsia"/>
          <w:sz w:val="32"/>
          <w:szCs w:val="32"/>
        </w:rPr>
        <w:t>9年1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 5辆，其中，领导干部用车0辆、应急保障用车1辆，机要通信用车1辆、一般执法执勤用车1辆、其他用车2辆，其他用车主要是畜牧水产局公务用车1辆、离退休干部用车1辆；单位价值</w:t>
      </w:r>
      <w:r>
        <w:rPr>
          <w:rFonts w:ascii="仿宋_GB2312" w:eastAsia="仿宋_GB2312"/>
          <w:sz w:val="32"/>
          <w:szCs w:val="32"/>
        </w:rPr>
        <w:t>50</w:t>
      </w:r>
      <w:r>
        <w:rPr>
          <w:rFonts w:ascii="仿宋_GB2312" w:eastAsia="仿宋_GB2312" w:hint="eastAsia"/>
          <w:sz w:val="32"/>
          <w:szCs w:val="32"/>
        </w:rPr>
        <w:t>万元以上通用设备0台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万正以上专用设备0台</w:t>
      </w:r>
      <w:r>
        <w:rPr>
          <w:rFonts w:ascii="仿宋_GB2312" w:eastAsia="仿宋_GB2312"/>
          <w:sz w:val="32"/>
          <w:szCs w:val="32"/>
        </w:rPr>
        <w:t>(</w:t>
      </w:r>
      <w:r>
        <w:rPr>
          <w:rFonts w:ascii="仿宋_GB2312" w:eastAsia="仿宋_GB2312" w:hint="eastAsia"/>
          <w:sz w:val="32"/>
          <w:szCs w:val="32"/>
        </w:rPr>
        <w:t>套）</w:t>
      </w:r>
    </w:p>
    <w:p w:rsidR="003F249D" w:rsidRDefault="003F249D">
      <w:pPr>
        <w:ind w:firstLine="640"/>
        <w:jc w:val="left"/>
        <w:rPr>
          <w:rFonts w:ascii="楷体" w:eastAsia="楷体" w:hAnsi="楷体" w:cs="楷体"/>
          <w:sz w:val="32"/>
        </w:rPr>
      </w:pPr>
    </w:p>
    <w:p w:rsidR="003F249D" w:rsidRDefault="003F249D">
      <w:pPr>
        <w:ind w:firstLine="640"/>
        <w:jc w:val="left"/>
        <w:rPr>
          <w:rFonts w:ascii="楷体" w:eastAsia="楷体" w:hAnsi="楷体" w:cs="楷体"/>
          <w:sz w:val="32"/>
        </w:rPr>
      </w:pPr>
    </w:p>
    <w:p w:rsidR="003F249D" w:rsidRDefault="00A72713">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F249D" w:rsidRDefault="003F249D">
      <w:pPr>
        <w:ind w:firstLine="643"/>
        <w:jc w:val="left"/>
        <w:rPr>
          <w:rFonts w:ascii="仿宋" w:eastAsia="仿宋" w:hAnsi="仿宋" w:cs="仿宋"/>
          <w:b/>
          <w:sz w:val="32"/>
        </w:rPr>
      </w:pPr>
    </w:p>
    <w:p w:rsidR="003F249D" w:rsidRDefault="00A72713">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F249D" w:rsidRDefault="00A72713">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F249D" w:rsidRDefault="00A72713">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F249D" w:rsidRDefault="00A72713">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指除上述“财政拨款收入”、“事业收入” 、“经营收入”等以外的收入。主要是按规定动用的售房收入、存款利息收入等。 </w:t>
      </w:r>
    </w:p>
    <w:p w:rsidR="003F249D" w:rsidRDefault="00A72713">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lastRenderedPageBreak/>
        <w:t xml:space="preserve">“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F249D" w:rsidRDefault="00A72713">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F249D" w:rsidRDefault="00A72713">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F249D" w:rsidRDefault="00A72713">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F249D" w:rsidRDefault="00A72713">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F249D" w:rsidRDefault="00A72713">
      <w:pPr>
        <w:jc w:val="left"/>
        <w:rPr>
          <w:rFonts w:ascii="仿宋" w:eastAsia="仿宋" w:hAnsi="仿宋" w:cs="仿宋"/>
          <w:sz w:val="32"/>
        </w:rPr>
      </w:pPr>
      <w:r>
        <w:rPr>
          <w:rFonts w:ascii="仿宋" w:eastAsia="仿宋" w:hAnsi="仿宋" w:cs="仿宋"/>
          <w:sz w:val="32"/>
        </w:rPr>
        <w:t xml:space="preserve">作任务而发生的人员支出和公用支出。 </w:t>
      </w:r>
    </w:p>
    <w:p w:rsidR="003F249D" w:rsidRDefault="00A72713">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F249D" w:rsidRDefault="00A72713">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F249D" w:rsidRDefault="00A72713">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w:t>
      </w:r>
      <w:r>
        <w:rPr>
          <w:rFonts w:ascii="仿宋" w:eastAsia="仿宋" w:hAnsi="仿宋" w:cs="仿宋"/>
          <w:sz w:val="32"/>
        </w:rPr>
        <w:lastRenderedPageBreak/>
        <w:t xml:space="preserve">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F249D" w:rsidRDefault="00A72713">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F249D" w:rsidRDefault="003F249D">
      <w:pPr>
        <w:jc w:val="center"/>
        <w:rPr>
          <w:rFonts w:ascii="宋体" w:eastAsia="宋体" w:hAnsi="宋体" w:cs="宋体"/>
          <w:sz w:val="44"/>
        </w:rPr>
      </w:pPr>
    </w:p>
    <w:p w:rsidR="003F249D" w:rsidRDefault="00A72713">
      <w:pPr>
        <w:jc w:val="center"/>
        <w:rPr>
          <w:rFonts w:ascii="宋体" w:eastAsia="宋体" w:hAnsi="宋体" w:cs="宋体"/>
          <w:sz w:val="44"/>
        </w:rPr>
      </w:pPr>
      <w:r>
        <w:rPr>
          <w:rFonts w:ascii="宋体" w:eastAsia="宋体" w:hAnsi="宋体" w:cs="宋体" w:hint="eastAsia"/>
          <w:sz w:val="44"/>
        </w:rPr>
        <w:t>第五部分   附件</w:t>
      </w:r>
    </w:p>
    <w:p w:rsidR="003F249D" w:rsidRDefault="003F249D">
      <w:pPr>
        <w:ind w:firstLine="640"/>
        <w:jc w:val="left"/>
        <w:rPr>
          <w:rFonts w:ascii="仿宋" w:eastAsia="仿宋" w:hAnsi="仿宋" w:cs="仿宋"/>
          <w:sz w:val="32"/>
        </w:rPr>
      </w:pPr>
    </w:p>
    <w:p w:rsidR="003F249D" w:rsidRDefault="00A72713">
      <w:pPr>
        <w:ind w:firstLine="640"/>
        <w:jc w:val="left"/>
        <w:rPr>
          <w:rFonts w:ascii="仿宋" w:eastAsia="仿宋" w:hAnsi="仿宋" w:cs="仿宋"/>
          <w:sz w:val="32"/>
        </w:rPr>
      </w:pPr>
      <w:r>
        <w:rPr>
          <w:rFonts w:ascii="仿宋" w:eastAsia="仿宋" w:hAnsi="仿宋" w:cs="仿宋" w:hint="eastAsia"/>
          <w:sz w:val="32"/>
        </w:rPr>
        <w:t>益阳市农业农村局机关“</w:t>
      </w:r>
      <w:r>
        <w:rPr>
          <w:rFonts w:ascii="仿宋" w:eastAsia="仿宋" w:hAnsi="仿宋" w:hint="eastAsia"/>
          <w:sz w:val="32"/>
          <w:szCs w:val="32"/>
        </w:rPr>
        <w:t>现代农业生产发展</w:t>
      </w:r>
      <w:r>
        <w:rPr>
          <w:rFonts w:ascii="仿宋" w:eastAsia="仿宋" w:hAnsi="仿宋" w:cs="仿宋" w:hint="eastAsia"/>
          <w:sz w:val="32"/>
        </w:rPr>
        <w:t>”绩效评价报告</w:t>
      </w:r>
    </w:p>
    <w:p w:rsidR="003F249D" w:rsidRDefault="00A72713">
      <w:pPr>
        <w:pStyle w:val="a9"/>
        <w:numPr>
          <w:ilvl w:val="0"/>
          <w:numId w:val="5"/>
        </w:numPr>
        <w:ind w:firstLineChars="0"/>
        <w:jc w:val="left"/>
        <w:rPr>
          <w:rFonts w:ascii="仿宋" w:eastAsia="仿宋" w:hAnsi="仿宋" w:cs="仿宋"/>
          <w:sz w:val="32"/>
        </w:rPr>
      </w:pPr>
      <w:r>
        <w:rPr>
          <w:rFonts w:ascii="仿宋" w:eastAsia="仿宋" w:hAnsi="仿宋" w:cs="仿宋" w:hint="eastAsia"/>
          <w:sz w:val="32"/>
        </w:rPr>
        <w:t>项目基本情况</w:t>
      </w:r>
    </w:p>
    <w:p w:rsidR="003F249D" w:rsidRDefault="00A72713">
      <w:pPr>
        <w:pStyle w:val="a9"/>
        <w:numPr>
          <w:ilvl w:val="0"/>
          <w:numId w:val="6"/>
        </w:numPr>
        <w:ind w:firstLineChars="0"/>
        <w:jc w:val="left"/>
        <w:rPr>
          <w:rFonts w:ascii="仿宋" w:eastAsia="仿宋" w:hAnsi="仿宋" w:cs="仿宋"/>
          <w:sz w:val="32"/>
        </w:rPr>
      </w:pPr>
      <w:r>
        <w:rPr>
          <w:rFonts w:ascii="仿宋" w:eastAsia="仿宋" w:hAnsi="仿宋" w:cs="仿宋" w:hint="eastAsia"/>
          <w:sz w:val="32"/>
        </w:rPr>
        <w:t>项目背景。</w:t>
      </w:r>
    </w:p>
    <w:p w:rsidR="003F249D" w:rsidRDefault="00A72713">
      <w:pPr>
        <w:pStyle w:val="a5"/>
        <w:shd w:val="clear" w:color="auto" w:fill="FFFFFF"/>
        <w:spacing w:before="0" w:beforeAutospacing="0" w:after="0" w:afterAutospacing="0" w:line="480" w:lineRule="auto"/>
        <w:ind w:firstLineChars="200" w:firstLine="640"/>
        <w:jc w:val="both"/>
        <w:rPr>
          <w:rFonts w:ascii="仿宋" w:eastAsia="仿宋" w:hAnsi="仿宋"/>
          <w:sz w:val="32"/>
          <w:szCs w:val="32"/>
        </w:rPr>
      </w:pPr>
      <w:r>
        <w:rPr>
          <w:rFonts w:ascii="仿宋" w:eastAsia="仿宋" w:hAnsi="仿宋" w:hint="eastAsia"/>
          <w:sz w:val="32"/>
          <w:szCs w:val="32"/>
        </w:rPr>
        <w:t>根据《中共益阳市委益阳市人民政府关于实施乡村振兴战略深化现代农业改革谱写新时代山乡巨变新编章的意见》（益发〔2018〕16号）和《益阳市现代农业发展与改</w:t>
      </w:r>
      <w:r>
        <w:rPr>
          <w:rFonts w:ascii="仿宋" w:eastAsia="仿宋" w:hAnsi="仿宋" w:hint="eastAsia"/>
          <w:sz w:val="32"/>
          <w:szCs w:val="32"/>
        </w:rPr>
        <w:lastRenderedPageBreak/>
        <w:t>革专项资金管理办法》（益财农〔2017〕215号）文件精神，为大力推进乡镇振兴战略，决定对产业兴旺、农村共享发展、生态宜居相关项目进行奖补。重点指出先进种粮大户、农民合作示范社、示范家庭农村、新型农业经营主体、蔬菜产业、人居环境整治、品牌创建、农业基础设施建设和畜牧水产发展，促进我市农业升级、农村进步和农民发展，进行奖补，在2019年2月12日下达了（益财农〔2019〕39号）共计552万元，对发展特色产业、建设美丽乡村，培育新型农业经营主体，促进一二三产业融合，实现农业增效、农民增收作出了积极贡献。</w:t>
      </w:r>
    </w:p>
    <w:p w:rsidR="003F249D" w:rsidRDefault="00A72713">
      <w:pPr>
        <w:pStyle w:val="a9"/>
        <w:numPr>
          <w:ilvl w:val="0"/>
          <w:numId w:val="6"/>
        </w:numPr>
        <w:ind w:firstLineChars="0"/>
        <w:jc w:val="left"/>
        <w:rPr>
          <w:rFonts w:ascii="仿宋" w:eastAsia="仿宋" w:hAnsi="仿宋" w:cs="仿宋"/>
          <w:sz w:val="32"/>
        </w:rPr>
      </w:pPr>
      <w:r>
        <w:rPr>
          <w:rFonts w:ascii="仿宋" w:eastAsia="仿宋" w:hAnsi="仿宋" w:cs="仿宋" w:hint="eastAsia"/>
          <w:sz w:val="32"/>
        </w:rPr>
        <w:t>项目目标。</w:t>
      </w:r>
    </w:p>
    <w:p w:rsidR="003F249D" w:rsidRDefault="00A72713">
      <w:pPr>
        <w:pStyle w:val="a9"/>
        <w:ind w:left="640" w:firstLine="640"/>
        <w:jc w:val="left"/>
        <w:rPr>
          <w:rFonts w:ascii="仿宋" w:eastAsia="仿宋" w:hAnsi="仿宋" w:cs="宋体"/>
          <w:kern w:val="0"/>
          <w:sz w:val="32"/>
          <w:szCs w:val="32"/>
        </w:rPr>
      </w:pPr>
      <w:r>
        <w:rPr>
          <w:rFonts w:ascii="仿宋" w:eastAsia="仿宋" w:hAnsi="仿宋" w:cs="宋体" w:hint="eastAsia"/>
          <w:kern w:val="0"/>
          <w:sz w:val="32"/>
          <w:szCs w:val="32"/>
        </w:rPr>
        <w:t>重点支持农业龙头企业、先进种粮大户、农民合作示范社、示范家庭农场、新型农业经营主体、蔬菜产业、人居环境整治、品牌创建、农业基础设施建设和畜牧水产发展，促进我市农业升级、农村进步和农民发展。</w:t>
      </w:r>
    </w:p>
    <w:p w:rsidR="003F249D" w:rsidRDefault="003F249D">
      <w:pPr>
        <w:pStyle w:val="a9"/>
        <w:ind w:left="640" w:firstLineChars="0" w:firstLine="0"/>
        <w:jc w:val="left"/>
        <w:rPr>
          <w:rFonts w:ascii="仿宋" w:eastAsia="仿宋" w:hAnsi="仿宋" w:cs="宋体"/>
          <w:kern w:val="0"/>
          <w:sz w:val="32"/>
          <w:szCs w:val="32"/>
        </w:rPr>
      </w:pPr>
    </w:p>
    <w:p w:rsidR="003F249D" w:rsidRDefault="00A72713">
      <w:pPr>
        <w:pStyle w:val="a9"/>
        <w:numPr>
          <w:ilvl w:val="0"/>
          <w:numId w:val="6"/>
        </w:numPr>
        <w:ind w:firstLineChars="0"/>
        <w:jc w:val="left"/>
        <w:rPr>
          <w:rFonts w:ascii="仿宋" w:eastAsia="仿宋" w:hAnsi="仿宋" w:cs="仿宋"/>
          <w:sz w:val="32"/>
        </w:rPr>
      </w:pPr>
      <w:r>
        <w:rPr>
          <w:rFonts w:ascii="仿宋" w:eastAsia="仿宋" w:hAnsi="仿宋" w:cs="仿宋" w:hint="eastAsia"/>
          <w:sz w:val="32"/>
        </w:rPr>
        <w:t>主要内容及预算支出情况。</w:t>
      </w:r>
    </w:p>
    <w:p w:rsidR="003F249D" w:rsidRDefault="00A7271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加强耕地地力保护和地力提升的宣传、培训，先后培训县级业务骨干15人次；（2）指导、督促做好全市辖区内6个国家级土壤长期定位监测点、100个省级大田自然定位监测点的监测工作；（3）2019年全市主要农作物测土配方</w:t>
      </w:r>
      <w:r>
        <w:rPr>
          <w:rFonts w:ascii="仿宋" w:eastAsia="仿宋" w:hAnsi="仿宋" w:hint="eastAsia"/>
          <w:sz w:val="32"/>
          <w:szCs w:val="32"/>
        </w:rPr>
        <w:lastRenderedPageBreak/>
        <w:t>施肥技术推广面积达1000.54万亩、主要农作物测土配方施肥覆盖率92%以上；配方肥施用面积556.5万亩、推广作物专用配方肥18万吨（实物量），每亩平均节本增收70元。（4）大力发展绿肥生产，2019年落实绿肥种植面积95.5万亩，创建高产示范片面积15.5万亩；（5）推行化肥减量行动，推广果蔬茶有机肥替代化肥行动、水肥一体化技术，全市推广有机肥应用面积254.3万亩，有机肥73.9万吨。</w:t>
      </w:r>
    </w:p>
    <w:p w:rsidR="003F249D" w:rsidRDefault="003F249D">
      <w:pPr>
        <w:pStyle w:val="a9"/>
        <w:ind w:firstLineChars="0" w:firstLine="0"/>
        <w:jc w:val="left"/>
        <w:rPr>
          <w:rFonts w:ascii="仿宋" w:eastAsia="仿宋" w:hAnsi="仿宋" w:cs="仿宋"/>
          <w:sz w:val="32"/>
        </w:rPr>
      </w:pPr>
    </w:p>
    <w:p w:rsidR="003F249D" w:rsidRDefault="00A72713">
      <w:pPr>
        <w:pStyle w:val="a9"/>
        <w:numPr>
          <w:ilvl w:val="0"/>
          <w:numId w:val="5"/>
        </w:numPr>
        <w:ind w:firstLineChars="0"/>
        <w:jc w:val="left"/>
        <w:rPr>
          <w:rFonts w:ascii="仿宋" w:eastAsia="仿宋" w:hAnsi="仿宋" w:cs="仿宋"/>
          <w:sz w:val="32"/>
        </w:rPr>
      </w:pPr>
      <w:r>
        <w:rPr>
          <w:rFonts w:ascii="仿宋" w:eastAsia="仿宋" w:hAnsi="仿宋" w:cs="仿宋" w:hint="eastAsia"/>
          <w:sz w:val="32"/>
        </w:rPr>
        <w:t>绩效评价工作情况及评价结论</w:t>
      </w:r>
    </w:p>
    <w:p w:rsidR="003F249D" w:rsidRDefault="00A72713">
      <w:pPr>
        <w:pStyle w:val="a9"/>
        <w:numPr>
          <w:ilvl w:val="0"/>
          <w:numId w:val="7"/>
        </w:numPr>
        <w:ind w:firstLineChars="0"/>
        <w:jc w:val="left"/>
        <w:rPr>
          <w:rFonts w:ascii="仿宋" w:eastAsia="仿宋" w:hAnsi="仿宋" w:cs="仿宋"/>
          <w:sz w:val="32"/>
        </w:rPr>
      </w:pPr>
      <w:r>
        <w:rPr>
          <w:rFonts w:ascii="仿宋" w:eastAsia="仿宋" w:hAnsi="仿宋" w:cs="仿宋" w:hint="eastAsia"/>
          <w:sz w:val="32"/>
        </w:rPr>
        <w:t>评价范围和目的。</w:t>
      </w:r>
    </w:p>
    <w:p w:rsidR="003F249D" w:rsidRDefault="00A72713">
      <w:pPr>
        <w:pStyle w:val="a5"/>
        <w:shd w:val="clear" w:color="auto" w:fill="FFFFFF"/>
        <w:spacing w:before="0" w:beforeAutospacing="0" w:after="0" w:afterAutospacing="0" w:line="480" w:lineRule="auto"/>
        <w:ind w:firstLineChars="200" w:firstLine="640"/>
        <w:jc w:val="both"/>
        <w:rPr>
          <w:rFonts w:ascii="仿宋" w:eastAsia="仿宋" w:hAnsi="仿宋" w:cs="仿宋"/>
          <w:sz w:val="32"/>
        </w:rPr>
      </w:pPr>
      <w:r>
        <w:rPr>
          <w:rFonts w:eastAsia="仿宋" w:hAnsi="仿宋" w:hint="eastAsia"/>
          <w:sz w:val="32"/>
          <w:szCs w:val="32"/>
        </w:rPr>
        <w:t>根据《益阳市财政局关于全面实施预算绩效自评工作的通知》（益财绩〔</w:t>
      </w:r>
      <w:r>
        <w:rPr>
          <w:rFonts w:eastAsia="仿宋" w:hAnsi="仿宋" w:hint="eastAsia"/>
          <w:sz w:val="32"/>
          <w:szCs w:val="32"/>
        </w:rPr>
        <w:t>2020</w:t>
      </w:r>
      <w:r>
        <w:rPr>
          <w:rFonts w:eastAsia="仿宋" w:hAnsi="仿宋" w:hint="eastAsia"/>
          <w:sz w:val="32"/>
          <w:szCs w:val="32"/>
        </w:rPr>
        <w:t>〕</w:t>
      </w:r>
      <w:r>
        <w:rPr>
          <w:rFonts w:eastAsia="仿宋" w:hAnsi="仿宋" w:hint="eastAsia"/>
          <w:sz w:val="32"/>
          <w:szCs w:val="32"/>
        </w:rPr>
        <w:t>70</w:t>
      </w:r>
      <w:r>
        <w:rPr>
          <w:rFonts w:eastAsia="仿宋" w:hAnsi="仿宋" w:hint="eastAsia"/>
          <w:sz w:val="32"/>
          <w:szCs w:val="32"/>
        </w:rPr>
        <w:t>号）文件精神</w:t>
      </w:r>
      <w:r>
        <w:rPr>
          <w:rFonts w:ascii="仿宋" w:eastAsia="仿宋" w:hAnsi="仿宋" w:cs="Times New Roman" w:hint="eastAsia"/>
          <w:kern w:val="2"/>
          <w:sz w:val="32"/>
          <w:szCs w:val="32"/>
        </w:rPr>
        <w:t>，我局组织开展全局系统绩效评价工作。检查基本支出、项目支出有关账目，收集整理支出相关资料，并根据各部门报送的绩效自评材料进行分析，形成评价结论。</w:t>
      </w:r>
    </w:p>
    <w:p w:rsidR="003F249D" w:rsidRDefault="00A72713">
      <w:pPr>
        <w:pStyle w:val="a9"/>
        <w:ind w:firstLineChars="100" w:firstLine="320"/>
        <w:jc w:val="left"/>
        <w:rPr>
          <w:rFonts w:ascii="仿宋" w:eastAsia="仿宋" w:hAnsi="仿宋" w:cs="仿宋"/>
          <w:sz w:val="32"/>
        </w:rPr>
      </w:pPr>
      <w:r>
        <w:rPr>
          <w:rFonts w:ascii="仿宋" w:eastAsia="仿宋" w:hAnsi="仿宋" w:cs="仿宋" w:hint="eastAsia"/>
          <w:sz w:val="32"/>
        </w:rPr>
        <w:t>（二）评价结论</w:t>
      </w:r>
    </w:p>
    <w:p w:rsidR="003F249D" w:rsidRDefault="00A72713">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2019年我局及时、准确、优质地完成预算编制；预算执行情况良好，支出管理规范，未出现因违规支出受到相关监督部门批评或处理的情况；资金管理制度较为完善，会计核算和账务处理规范，会计资料完整。</w:t>
      </w:r>
    </w:p>
    <w:p w:rsidR="003F249D" w:rsidRDefault="003F249D">
      <w:pPr>
        <w:pStyle w:val="a9"/>
        <w:ind w:firstLineChars="0" w:firstLine="0"/>
        <w:jc w:val="left"/>
        <w:rPr>
          <w:rFonts w:ascii="仿宋" w:eastAsia="仿宋" w:hAnsi="仿宋" w:cs="仿宋"/>
          <w:sz w:val="32"/>
        </w:rPr>
      </w:pPr>
    </w:p>
    <w:p w:rsidR="003F249D" w:rsidRDefault="003F249D">
      <w:pPr>
        <w:pStyle w:val="a9"/>
        <w:ind w:firstLineChars="0" w:firstLine="0"/>
        <w:jc w:val="left"/>
        <w:rPr>
          <w:rFonts w:ascii="仿宋" w:eastAsia="仿宋" w:hAnsi="仿宋" w:cs="仿宋"/>
          <w:sz w:val="32"/>
        </w:rPr>
      </w:pPr>
    </w:p>
    <w:p w:rsidR="003F249D" w:rsidRDefault="00A72713">
      <w:pPr>
        <w:pStyle w:val="a9"/>
        <w:numPr>
          <w:ilvl w:val="0"/>
          <w:numId w:val="5"/>
        </w:numPr>
        <w:ind w:firstLineChars="0"/>
        <w:jc w:val="left"/>
        <w:rPr>
          <w:rFonts w:ascii="仿宋" w:eastAsia="仿宋" w:hAnsi="仿宋" w:cs="仿宋"/>
          <w:sz w:val="32"/>
        </w:rPr>
      </w:pPr>
      <w:r>
        <w:rPr>
          <w:rFonts w:ascii="仿宋" w:eastAsia="仿宋" w:hAnsi="仿宋" w:cs="仿宋" w:hint="eastAsia"/>
          <w:sz w:val="32"/>
        </w:rPr>
        <w:t>发现的主要问题及原因</w:t>
      </w:r>
    </w:p>
    <w:p w:rsidR="003F249D" w:rsidRDefault="00A72713">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1、基本支出经费保障水平偏低。</w:t>
      </w:r>
    </w:p>
    <w:p w:rsidR="003F249D" w:rsidRDefault="00A72713">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综合近几年我局批复预算看，预算执行基本围绕保人员经费、保正常运转进行。从决算情况看，基本支出经费不能完全满足日常工作需要，资金缺口较大、保障水平偏低。近两年扶贫、党建、工会、伙食费等支出较大，但无预算来源。</w:t>
      </w:r>
    </w:p>
    <w:p w:rsidR="003F249D" w:rsidRDefault="00A72713">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2、科学合理编制预算，严格执行预算</w:t>
      </w:r>
    </w:p>
    <w:p w:rsidR="003F249D" w:rsidRDefault="00A72713">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鉴于农业局工作点多线长面广，工作任务繁重，重点工作任务重，年初财政预算要进一步加强，要进一步细化预算编制，编制范围尽可能地全面，不漏项，以便在预算执行中，严格按照预算科目支出，为各项工作顺利开展，提供资金保证。</w:t>
      </w:r>
    </w:p>
    <w:p w:rsidR="003F249D" w:rsidRDefault="00A72713">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3、加强新行政单位会计制度和新预算法学习培训</w:t>
      </w:r>
    </w:p>
    <w:p w:rsidR="003F249D" w:rsidRDefault="00A72713">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3F249D" w:rsidRDefault="003F249D">
      <w:pPr>
        <w:adjustRightInd w:val="0"/>
        <w:snapToGrid w:val="0"/>
        <w:spacing w:line="580" w:lineRule="exact"/>
        <w:ind w:firstLineChars="200" w:firstLine="640"/>
        <w:rPr>
          <w:rFonts w:ascii="仿宋" w:eastAsia="仿宋" w:hAnsi="仿宋"/>
          <w:sz w:val="32"/>
          <w:szCs w:val="32"/>
        </w:rPr>
      </w:pPr>
    </w:p>
    <w:p w:rsidR="003F249D" w:rsidRDefault="003F249D">
      <w:pPr>
        <w:pStyle w:val="a9"/>
        <w:ind w:firstLineChars="0" w:firstLine="0"/>
        <w:jc w:val="left"/>
        <w:rPr>
          <w:rFonts w:ascii="仿宋" w:eastAsia="仿宋" w:hAnsi="仿宋" w:cs="仿宋"/>
          <w:sz w:val="32"/>
        </w:rPr>
      </w:pPr>
    </w:p>
    <w:p w:rsidR="003F249D" w:rsidRDefault="003F249D">
      <w:pPr>
        <w:pStyle w:val="a9"/>
        <w:ind w:firstLineChars="0" w:firstLine="0"/>
        <w:jc w:val="left"/>
        <w:rPr>
          <w:rFonts w:ascii="仿宋" w:eastAsia="仿宋" w:hAnsi="仿宋" w:cs="仿宋"/>
          <w:sz w:val="32"/>
        </w:rPr>
      </w:pPr>
    </w:p>
    <w:p w:rsidR="003F249D" w:rsidRDefault="003F249D">
      <w:pPr>
        <w:ind w:left="640"/>
        <w:jc w:val="left"/>
        <w:rPr>
          <w:rFonts w:ascii="仿宋" w:eastAsia="仿宋" w:hAnsi="仿宋" w:cs="仿宋"/>
          <w:sz w:val="32"/>
        </w:rPr>
      </w:pPr>
    </w:p>
    <w:sectPr w:rsidR="003F249D" w:rsidSect="003F249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78" w:rsidRDefault="00407778" w:rsidP="003F249D">
      <w:r>
        <w:separator/>
      </w:r>
    </w:p>
  </w:endnote>
  <w:endnote w:type="continuationSeparator" w:id="0">
    <w:p w:rsidR="00407778" w:rsidRDefault="00407778" w:rsidP="003F2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78" w:rsidRDefault="00407778" w:rsidP="003F249D">
      <w:r>
        <w:separator/>
      </w:r>
    </w:p>
  </w:footnote>
  <w:footnote w:type="continuationSeparator" w:id="0">
    <w:p w:rsidR="00407778" w:rsidRDefault="00407778" w:rsidP="003F2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9D" w:rsidRDefault="003F249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multilevel"/>
    <w:tmpl w:val="15A339C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9FE50B4"/>
    <w:multiLevelType w:val="multilevel"/>
    <w:tmpl w:val="19FE50B4"/>
    <w:lvl w:ilvl="0">
      <w:start w:val="8"/>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ED1944"/>
    <w:multiLevelType w:val="multilevel"/>
    <w:tmpl w:val="26ED194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937076C"/>
    <w:multiLevelType w:val="multilevel"/>
    <w:tmpl w:val="4937076C"/>
    <w:lvl w:ilvl="0">
      <w:start w:val="3"/>
      <w:numFmt w:val="japaneseCounting"/>
      <w:lvlText w:val="（%1）"/>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C0EE40"/>
    <w:multiLevelType w:val="singleLevel"/>
    <w:tmpl w:val="59C0EE40"/>
    <w:lvl w:ilvl="0">
      <w:start w:val="1"/>
      <w:numFmt w:val="chineseCounting"/>
      <w:suff w:val="nothing"/>
      <w:lvlText w:val="%1、"/>
      <w:lvlJc w:val="left"/>
      <w:rPr>
        <w:rFonts w:hint="eastAsia"/>
      </w:rPr>
    </w:lvl>
  </w:abstractNum>
  <w:abstractNum w:abstractNumId="5">
    <w:nsid w:val="6534493A"/>
    <w:multiLevelType w:val="multilevel"/>
    <w:tmpl w:val="6534493A"/>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B770F13"/>
    <w:multiLevelType w:val="multilevel"/>
    <w:tmpl w:val="6B770F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doNotCompress"/>
  <w:hdrShapeDefaults>
    <o:shapedefaults v:ext="edit" spidmax="11266"/>
  </w:hdrShapeDefaults>
  <w:footnotePr>
    <w:footnote w:id="-1"/>
    <w:footnote w:id="0"/>
  </w:footnotePr>
  <w:endnotePr>
    <w:endnote w:id="-1"/>
    <w:endnote w:id="0"/>
  </w:endnotePr>
  <w:compat>
    <w:balanceSingleByteDoubleByteWidth/>
    <w:doNotExpandShiftReturn/>
    <w:adjustLineHeightInTable/>
    <w:useFELayout/>
    <w:doNotUseIndentAsNumberingTabStop/>
    <w:useAltKinsokuLineBreakRules/>
  </w:compat>
  <w:rsids>
    <w:rsidRoot w:val="00361F25"/>
    <w:rsid w:val="00022F24"/>
    <w:rsid w:val="000452DB"/>
    <w:rsid w:val="000B56F7"/>
    <w:rsid w:val="000E1DA1"/>
    <w:rsid w:val="000E1FAF"/>
    <w:rsid w:val="000E7711"/>
    <w:rsid w:val="0011267F"/>
    <w:rsid w:val="001352FB"/>
    <w:rsid w:val="00144D50"/>
    <w:rsid w:val="0025703E"/>
    <w:rsid w:val="002D5DD0"/>
    <w:rsid w:val="002E096D"/>
    <w:rsid w:val="00361F25"/>
    <w:rsid w:val="003638A2"/>
    <w:rsid w:val="003F249D"/>
    <w:rsid w:val="003F4EEB"/>
    <w:rsid w:val="00407778"/>
    <w:rsid w:val="004606BE"/>
    <w:rsid w:val="004978F6"/>
    <w:rsid w:val="004C174B"/>
    <w:rsid w:val="004C2200"/>
    <w:rsid w:val="004E2F24"/>
    <w:rsid w:val="00582244"/>
    <w:rsid w:val="005E2E58"/>
    <w:rsid w:val="005F30F7"/>
    <w:rsid w:val="006123DC"/>
    <w:rsid w:val="0065030C"/>
    <w:rsid w:val="0070163B"/>
    <w:rsid w:val="00732CB0"/>
    <w:rsid w:val="00756350"/>
    <w:rsid w:val="00836BD9"/>
    <w:rsid w:val="008F546E"/>
    <w:rsid w:val="00915707"/>
    <w:rsid w:val="009331B4"/>
    <w:rsid w:val="00946F32"/>
    <w:rsid w:val="00955FE4"/>
    <w:rsid w:val="0096182A"/>
    <w:rsid w:val="009B4C5A"/>
    <w:rsid w:val="00A162AE"/>
    <w:rsid w:val="00A72713"/>
    <w:rsid w:val="00A806B4"/>
    <w:rsid w:val="00AB25EE"/>
    <w:rsid w:val="00AE073C"/>
    <w:rsid w:val="00AF64D3"/>
    <w:rsid w:val="00B27C51"/>
    <w:rsid w:val="00B44575"/>
    <w:rsid w:val="00BC6D21"/>
    <w:rsid w:val="00BD0975"/>
    <w:rsid w:val="00C372D7"/>
    <w:rsid w:val="00C44F18"/>
    <w:rsid w:val="00D21CDF"/>
    <w:rsid w:val="00D36804"/>
    <w:rsid w:val="00D83956"/>
    <w:rsid w:val="00DF6FA5"/>
    <w:rsid w:val="00E517E0"/>
    <w:rsid w:val="00EC2A23"/>
    <w:rsid w:val="00EC2AAC"/>
    <w:rsid w:val="00F322AD"/>
    <w:rsid w:val="00F35C36"/>
    <w:rsid w:val="00F44513"/>
    <w:rsid w:val="00F90EA9"/>
    <w:rsid w:val="00F94200"/>
    <w:rsid w:val="00FE3F03"/>
    <w:rsid w:val="012A588D"/>
    <w:rsid w:val="02E54445"/>
    <w:rsid w:val="0434002E"/>
    <w:rsid w:val="0A802EC3"/>
    <w:rsid w:val="0DC92095"/>
    <w:rsid w:val="14435726"/>
    <w:rsid w:val="16C76C1C"/>
    <w:rsid w:val="18711DF7"/>
    <w:rsid w:val="18B843A1"/>
    <w:rsid w:val="1D47584A"/>
    <w:rsid w:val="23955899"/>
    <w:rsid w:val="29562BE3"/>
    <w:rsid w:val="3347267E"/>
    <w:rsid w:val="3FA8561B"/>
    <w:rsid w:val="4581727C"/>
    <w:rsid w:val="4D4B583F"/>
    <w:rsid w:val="54765181"/>
    <w:rsid w:val="56501C16"/>
    <w:rsid w:val="584C2A0D"/>
    <w:rsid w:val="5E6A1870"/>
    <w:rsid w:val="66B80FE5"/>
    <w:rsid w:val="6978250B"/>
    <w:rsid w:val="75E62BF9"/>
    <w:rsid w:val="763C2DD6"/>
    <w:rsid w:val="788220EC"/>
    <w:rsid w:val="79555A10"/>
    <w:rsid w:val="7CC12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F249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F249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F249D"/>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sid w:val="003F24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sid w:val="003F249D"/>
    <w:rPr>
      <w:rFonts w:cs="Times New Roman"/>
      <w:b/>
      <w:bCs/>
    </w:rPr>
  </w:style>
  <w:style w:type="character" w:styleId="a8">
    <w:name w:val="Hyperlink"/>
    <w:basedOn w:val="a0"/>
    <w:uiPriority w:val="99"/>
    <w:unhideWhenUsed/>
    <w:qFormat/>
    <w:rsid w:val="003F249D"/>
    <w:rPr>
      <w:color w:val="0000FF" w:themeColor="hyperlink"/>
      <w:u w:val="single"/>
    </w:rPr>
  </w:style>
  <w:style w:type="character" w:customStyle="1" w:styleId="Char0">
    <w:name w:val="页眉 Char"/>
    <w:basedOn w:val="a0"/>
    <w:link w:val="a4"/>
    <w:uiPriority w:val="99"/>
    <w:semiHidden/>
    <w:qFormat/>
    <w:rsid w:val="003F249D"/>
    <w:rPr>
      <w:sz w:val="18"/>
      <w:szCs w:val="18"/>
    </w:rPr>
  </w:style>
  <w:style w:type="character" w:customStyle="1" w:styleId="Char">
    <w:name w:val="页脚 Char"/>
    <w:basedOn w:val="a0"/>
    <w:link w:val="a3"/>
    <w:uiPriority w:val="99"/>
    <w:semiHidden/>
    <w:qFormat/>
    <w:rsid w:val="003F249D"/>
    <w:rPr>
      <w:sz w:val="18"/>
      <w:szCs w:val="18"/>
    </w:rPr>
  </w:style>
  <w:style w:type="paragraph" w:styleId="a9">
    <w:name w:val="List Paragraph"/>
    <w:basedOn w:val="a"/>
    <w:uiPriority w:val="34"/>
    <w:qFormat/>
    <w:rsid w:val="003F249D"/>
    <w:pPr>
      <w:ind w:firstLineChars="200" w:firstLine="420"/>
    </w:pPr>
  </w:style>
  <w:style w:type="character" w:customStyle="1" w:styleId="font41">
    <w:name w:val="font41"/>
    <w:basedOn w:val="a0"/>
    <w:qFormat/>
    <w:rsid w:val="003F249D"/>
    <w:rPr>
      <w:rFonts w:ascii="MS PGothic" w:eastAsia="MS PGothic" w:hAnsi="MS PGothic" w:cs="MS PGothic"/>
      <w:color w:val="000000"/>
      <w:sz w:val="12"/>
      <w:szCs w:val="12"/>
      <w:u w:val="none"/>
    </w:rPr>
  </w:style>
  <w:style w:type="character" w:customStyle="1" w:styleId="font51">
    <w:name w:val="font51"/>
    <w:basedOn w:val="a0"/>
    <w:qFormat/>
    <w:rsid w:val="003F249D"/>
    <w:rPr>
      <w:rFonts w:ascii="宋体" w:eastAsia="宋体" w:hAnsi="宋体" w:cs="宋体" w:hint="eastAsia"/>
      <w:color w:val="000000"/>
      <w:sz w:val="12"/>
      <w:szCs w:val="12"/>
      <w:u w:val="none"/>
    </w:rPr>
  </w:style>
  <w:style w:type="character" w:customStyle="1" w:styleId="font31">
    <w:name w:val="font31"/>
    <w:basedOn w:val="a0"/>
    <w:qFormat/>
    <w:rsid w:val="003F249D"/>
    <w:rPr>
      <w:rFonts w:ascii="宋体" w:eastAsia="宋体" w:hAnsi="宋体" w:cs="宋体" w:hint="eastAsia"/>
      <w:color w:val="000000"/>
      <w:sz w:val="12"/>
      <w:szCs w:val="12"/>
      <w:u w:val="none"/>
    </w:rPr>
  </w:style>
  <w:style w:type="character" w:customStyle="1" w:styleId="font21">
    <w:name w:val="font21"/>
    <w:basedOn w:val="a0"/>
    <w:qFormat/>
    <w:rsid w:val="003F249D"/>
    <w:rPr>
      <w:rFonts w:ascii="宋体" w:eastAsia="宋体" w:hAnsi="宋体" w:cs="宋体" w:hint="eastAsia"/>
      <w:color w:val="000000"/>
      <w:sz w:val="12"/>
      <w:szCs w:val="12"/>
      <w:u w:val="none"/>
    </w:rPr>
  </w:style>
  <w:style w:type="character" w:customStyle="1" w:styleId="font01">
    <w:name w:val="font01"/>
    <w:basedOn w:val="a0"/>
    <w:qFormat/>
    <w:rsid w:val="003F249D"/>
    <w:rPr>
      <w:rFonts w:ascii="宋体" w:eastAsia="宋体" w:hAnsi="宋体" w:cs="宋体" w:hint="eastAsia"/>
      <w:color w:val="000000"/>
      <w:sz w:val="12"/>
      <w:szCs w:val="12"/>
      <w:u w:val="none"/>
    </w:rPr>
  </w:style>
  <w:style w:type="character" w:customStyle="1" w:styleId="font11">
    <w:name w:val="font11"/>
    <w:basedOn w:val="a0"/>
    <w:qFormat/>
    <w:rsid w:val="003F249D"/>
    <w:rPr>
      <w:rFonts w:ascii="宋体" w:eastAsia="宋体" w:hAnsi="宋体" w:cs="宋体" w:hint="eastAsia"/>
      <w:color w:val="000000"/>
      <w:sz w:val="16"/>
      <w:szCs w:val="16"/>
      <w:u w:val="none"/>
    </w:rPr>
  </w:style>
  <w:style w:type="paragraph" w:customStyle="1" w:styleId="msolistparagraph0">
    <w:name w:val="msolistparagraph"/>
    <w:basedOn w:val="a"/>
    <w:qFormat/>
    <w:rsid w:val="003F249D"/>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7E03B-6990-42AB-B001-BC7E0DBB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4268</Words>
  <Characters>24331</Characters>
  <Application>Microsoft Office Word</Application>
  <DocSecurity>0</DocSecurity>
  <Lines>202</Lines>
  <Paragraphs>57</Paragraphs>
  <ScaleCrop>false</ScaleCrop>
  <Company/>
  <LinksUpToDate>false</LinksUpToDate>
  <CharactersWithSpaces>28542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2018-06-14T08:18:00Z</dcterms:created>
  <dcterms:modified xsi:type="dcterms:W3CDTF">2020-12-29T08:00:00Z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