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cs="仿宋"/>
        </w:rPr>
      </w:pPr>
    </w:p>
    <w:p w:rsidR="00361F25" w:rsidRDefault="003638A2">
      <w:pPr>
        <w:rPr>
          <w:rFonts w:ascii="黑体" w:eastAsia="黑体" w:hAnsi="黑体" w:cs="黑体"/>
        </w:rPr>
      </w:pPr>
      <w:r>
        <w:rPr>
          <w:rFonts w:ascii="黑体" w:eastAsia="黑体" w:hAnsi="黑体" w:cs="黑体"/>
        </w:rPr>
        <w:t xml:space="preserve">第一部分 </w:t>
      </w:r>
      <w:r w:rsidR="00AD1CC7">
        <w:rPr>
          <w:rFonts w:ascii="黑体" w:eastAsia="黑体" w:hAnsi="黑体" w:cs="黑体" w:hint="eastAsia"/>
        </w:rPr>
        <w:t>益阳市市场监督管理局</w:t>
      </w:r>
      <w:r>
        <w:rPr>
          <w:rFonts w:ascii="黑体" w:eastAsia="黑体" w:hAnsi="黑体" w:cs="黑体"/>
        </w:rPr>
        <w:t xml:space="preserve">概况 </w:t>
      </w:r>
    </w:p>
    <w:p w:rsidR="00361F25" w:rsidRDefault="003638A2">
      <w:pPr>
        <w:rPr>
          <w:rFonts w:ascii="楷体" w:eastAsia="楷体" w:hAnsi="楷体" w:cs="楷体"/>
        </w:rPr>
      </w:pPr>
      <w:r>
        <w:rPr>
          <w:rFonts w:ascii="楷体" w:eastAsia="楷体" w:hAnsi="楷体" w:cs="楷体"/>
        </w:rPr>
        <w:t>一、</w:t>
      </w:r>
      <w:r w:rsidR="00BC6D21" w:rsidRPr="00BC6D21">
        <w:rPr>
          <w:rFonts w:ascii="楷体" w:eastAsia="楷体" w:hAnsi="楷体" w:cs="楷体" w:hint="eastAsia"/>
        </w:rPr>
        <w:t>部门职责</w:t>
      </w:r>
      <w:r>
        <w:rPr>
          <w:rFonts w:ascii="楷体" w:eastAsia="楷体" w:hAnsi="楷体" w:cs="楷体"/>
        </w:rPr>
        <w:t xml:space="preserve"> </w:t>
      </w:r>
    </w:p>
    <w:p w:rsidR="00361F25" w:rsidRDefault="003638A2">
      <w:pPr>
        <w:rPr>
          <w:rFonts w:ascii="楷体" w:eastAsia="楷体" w:hAnsi="楷体" w:cs="楷体"/>
        </w:rPr>
      </w:pPr>
      <w:r>
        <w:rPr>
          <w:rFonts w:ascii="楷体" w:eastAsia="楷体" w:hAnsi="楷体" w:cs="楷体"/>
        </w:rPr>
        <w:t>二、机构设置</w:t>
      </w:r>
    </w:p>
    <w:p w:rsidR="0025703E" w:rsidRPr="0025703E" w:rsidRDefault="0025703E" w:rsidP="0025703E">
      <w:pPr>
        <w:rPr>
          <w:rFonts w:ascii="楷体" w:eastAsia="楷体" w:hAnsi="楷体" w:cs="楷体"/>
        </w:rPr>
      </w:pPr>
      <w:r w:rsidRPr="0025703E">
        <w:rPr>
          <w:rFonts w:ascii="楷体" w:eastAsia="楷体" w:hAnsi="楷体" w:cs="楷体"/>
        </w:rPr>
        <w:t>三、部门决算单位构成</w:t>
      </w:r>
    </w:p>
    <w:p w:rsidR="00361F25" w:rsidRDefault="00361F25">
      <w:pPr>
        <w:rPr>
          <w:rFonts w:ascii="楷体" w:eastAsia="楷体" w:hAnsi="楷体" w:cs="楷体"/>
        </w:rPr>
      </w:pPr>
    </w:p>
    <w:p w:rsidR="00361F25" w:rsidRDefault="003638A2">
      <w:pPr>
        <w:rPr>
          <w:rFonts w:ascii="黑体" w:eastAsia="黑体" w:hAnsi="黑体" w:cs="黑体"/>
        </w:rPr>
      </w:pPr>
      <w:r>
        <w:rPr>
          <w:rFonts w:ascii="黑体" w:eastAsia="黑体" w:hAnsi="黑体" w:cs="黑体"/>
        </w:rPr>
        <w:t xml:space="preserve">第二部分 </w:t>
      </w:r>
      <w:r w:rsidR="00AD1CC7">
        <w:rPr>
          <w:rFonts w:ascii="黑体" w:eastAsia="黑体" w:hAnsi="黑体" w:cs="黑体"/>
        </w:rPr>
        <w:t>益阳市市场监督管理局</w:t>
      </w:r>
      <w:r>
        <w:rPr>
          <w:rFonts w:ascii="黑体" w:eastAsia="黑体" w:hAnsi="黑体" w:cs="黑体"/>
        </w:rPr>
        <w:t>201</w:t>
      </w:r>
      <w:r w:rsidR="00BC6D21">
        <w:rPr>
          <w:rFonts w:ascii="黑体" w:eastAsia="黑体" w:hAnsi="黑体" w:cs="黑体" w:hint="eastAsia"/>
        </w:rPr>
        <w:t>9</w:t>
      </w:r>
      <w:r>
        <w:rPr>
          <w:rFonts w:ascii="黑体" w:eastAsia="黑体" w:hAnsi="黑体" w:cs="黑体"/>
        </w:rPr>
        <w:t xml:space="preserve"> 年度部门决算表 </w:t>
      </w:r>
    </w:p>
    <w:p w:rsidR="00361F25" w:rsidRDefault="003638A2">
      <w:pPr>
        <w:rPr>
          <w:rFonts w:ascii="楷体" w:eastAsia="楷体" w:hAnsi="楷体" w:cs="楷体"/>
        </w:rPr>
      </w:pPr>
      <w:r>
        <w:rPr>
          <w:rFonts w:ascii="楷体" w:eastAsia="楷体" w:hAnsi="楷体" w:cs="楷体"/>
        </w:rPr>
        <w:t xml:space="preserve">一、收入支出决算总表 </w:t>
      </w:r>
    </w:p>
    <w:p w:rsidR="00361F25" w:rsidRDefault="003638A2">
      <w:pPr>
        <w:rPr>
          <w:rFonts w:ascii="楷体" w:eastAsia="楷体" w:hAnsi="楷体" w:cs="楷体"/>
        </w:rPr>
      </w:pPr>
      <w:r>
        <w:rPr>
          <w:rFonts w:ascii="楷体" w:eastAsia="楷体" w:hAnsi="楷体" w:cs="楷体"/>
        </w:rPr>
        <w:t xml:space="preserve">二、收入决算表 </w:t>
      </w:r>
    </w:p>
    <w:p w:rsidR="00361F25" w:rsidRDefault="003638A2">
      <w:pPr>
        <w:rPr>
          <w:rFonts w:ascii="楷体" w:eastAsia="楷体" w:hAnsi="楷体" w:cs="楷体"/>
        </w:rPr>
      </w:pPr>
      <w:r>
        <w:rPr>
          <w:rFonts w:ascii="楷体" w:eastAsia="楷体" w:hAnsi="楷体" w:cs="楷体"/>
        </w:rPr>
        <w:t xml:space="preserve">三、支出决算表 </w:t>
      </w:r>
    </w:p>
    <w:p w:rsidR="00361F25" w:rsidRDefault="003638A2">
      <w:pPr>
        <w:rPr>
          <w:rFonts w:ascii="楷体" w:eastAsia="楷体" w:hAnsi="楷体" w:cs="楷体"/>
        </w:rPr>
      </w:pPr>
      <w:r>
        <w:rPr>
          <w:rFonts w:ascii="楷体" w:eastAsia="楷体" w:hAnsi="楷体" w:cs="楷体"/>
        </w:rPr>
        <w:t xml:space="preserve">四、财政拨款收入支出决算总表 </w:t>
      </w:r>
    </w:p>
    <w:p w:rsidR="00361F25" w:rsidRDefault="003638A2">
      <w:pPr>
        <w:rPr>
          <w:rFonts w:ascii="楷体" w:eastAsia="楷体" w:hAnsi="楷体" w:cs="楷体"/>
        </w:rPr>
      </w:pPr>
      <w:r>
        <w:rPr>
          <w:rFonts w:ascii="楷体" w:eastAsia="楷体" w:hAnsi="楷体" w:cs="楷体"/>
        </w:rPr>
        <w:t xml:space="preserve">五、一般公共预算财政拨款支出决算表 </w:t>
      </w:r>
    </w:p>
    <w:p w:rsidR="00361F25" w:rsidRDefault="003638A2">
      <w:pPr>
        <w:rPr>
          <w:rFonts w:ascii="楷体" w:eastAsia="楷体" w:hAnsi="楷体" w:cs="楷体"/>
        </w:rPr>
      </w:pPr>
      <w:r>
        <w:rPr>
          <w:rFonts w:ascii="楷体" w:eastAsia="楷体" w:hAnsi="楷体" w:cs="楷体"/>
        </w:rPr>
        <w:t xml:space="preserve">六、一般公共预算财政拨款基本支出决算表 </w:t>
      </w:r>
    </w:p>
    <w:p w:rsidR="00361F25" w:rsidRDefault="003638A2">
      <w:pPr>
        <w:rPr>
          <w:rFonts w:ascii="楷体" w:eastAsia="楷体" w:hAnsi="楷体" w:cs="楷体"/>
        </w:rPr>
      </w:pPr>
      <w:r>
        <w:rPr>
          <w:rFonts w:ascii="楷体" w:eastAsia="楷体" w:hAnsi="楷体" w:cs="楷体"/>
        </w:rPr>
        <w:t xml:space="preserve">七、一般公共预算财政拨款“三公”经费支出决算表 </w:t>
      </w:r>
    </w:p>
    <w:p w:rsidR="00361F25" w:rsidRDefault="003638A2">
      <w:pPr>
        <w:rPr>
          <w:rFonts w:ascii="楷体" w:eastAsia="楷体" w:hAnsi="楷体" w:cs="楷体"/>
        </w:rPr>
      </w:pPr>
      <w:r>
        <w:rPr>
          <w:rFonts w:ascii="楷体" w:eastAsia="楷体" w:hAnsi="楷体" w:cs="楷体"/>
        </w:rPr>
        <w:t>八、政府性基金预算财政拨款收入支出决算表</w:t>
      </w:r>
    </w:p>
    <w:p w:rsidR="00361F25" w:rsidRDefault="00361F25">
      <w:pPr>
        <w:rPr>
          <w:rFonts w:ascii="楷体" w:eastAsia="楷体" w:hAnsi="楷体" w:cs="楷体"/>
        </w:rPr>
      </w:pPr>
    </w:p>
    <w:p w:rsidR="00361F25" w:rsidRDefault="003638A2">
      <w:pPr>
        <w:rPr>
          <w:rFonts w:ascii="黑体" w:eastAsia="黑体" w:hAnsi="黑体" w:cs="黑体"/>
        </w:rPr>
      </w:pPr>
      <w:r>
        <w:rPr>
          <w:rFonts w:ascii="黑体" w:eastAsia="黑体" w:hAnsi="黑体" w:cs="黑体"/>
        </w:rPr>
        <w:t xml:space="preserve">第三部分 </w:t>
      </w:r>
      <w:r w:rsidR="00AD1CC7">
        <w:rPr>
          <w:rFonts w:ascii="黑体" w:eastAsia="黑体" w:hAnsi="黑体" w:cs="黑体"/>
        </w:rPr>
        <w:t>益阳市市场监督管理局</w:t>
      </w:r>
      <w:r>
        <w:rPr>
          <w:rFonts w:ascii="黑体" w:eastAsia="黑体" w:hAnsi="黑体" w:cs="黑体"/>
        </w:rPr>
        <w:t>201</w:t>
      </w:r>
      <w:r w:rsidR="00BC6D21">
        <w:rPr>
          <w:rFonts w:ascii="黑体" w:eastAsia="黑体" w:hAnsi="黑体" w:cs="黑体" w:hint="eastAsia"/>
        </w:rPr>
        <w:t>9</w:t>
      </w:r>
      <w:r>
        <w:rPr>
          <w:rFonts w:ascii="黑体" w:eastAsia="黑体" w:hAnsi="黑体" w:cs="黑体"/>
        </w:rPr>
        <w:t>年度部门决算情况说明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一、收入支出决算总体情况说明</w:t>
      </w:r>
    </w:p>
    <w:p w:rsidR="00C44F18" w:rsidRDefault="00C44F18" w:rsidP="00C44F18">
      <w:pPr>
        <w:jc w:val="left"/>
        <w:rPr>
          <w:rFonts w:ascii="楷体" w:eastAsia="楷体" w:hAnsi="楷体" w:cs="楷体"/>
        </w:rPr>
      </w:pPr>
      <w:r w:rsidRPr="00C44F18">
        <w:rPr>
          <w:rFonts w:ascii="楷体" w:eastAsia="楷体" w:hAnsi="楷体" w:cs="楷体" w:hint="eastAsia"/>
        </w:rPr>
        <w:t>二、收入决算情况说明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三、支出决算情况说明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lastRenderedPageBreak/>
        <w:t>四、财政拨款收入支出决算总体情况说明</w:t>
      </w:r>
    </w:p>
    <w:p w:rsidR="00C44F18" w:rsidRDefault="00C44F18" w:rsidP="00C44F18">
      <w:pPr>
        <w:jc w:val="left"/>
        <w:rPr>
          <w:rFonts w:ascii="楷体" w:eastAsia="楷体" w:hAnsi="楷体" w:cs="楷体"/>
        </w:rPr>
      </w:pPr>
      <w:r w:rsidRPr="00C44F18">
        <w:rPr>
          <w:rFonts w:ascii="楷体" w:eastAsia="楷体" w:hAnsi="楷体" w:cs="楷体" w:hint="eastAsia"/>
        </w:rPr>
        <w:t>五、一般公共预算财政拨款支出决算情况说明</w:t>
      </w:r>
    </w:p>
    <w:p w:rsidR="00C44F18" w:rsidRDefault="00C44F18" w:rsidP="00C44F18">
      <w:pPr>
        <w:jc w:val="left"/>
        <w:rPr>
          <w:rFonts w:ascii="楷体" w:eastAsia="楷体" w:hAnsi="楷体" w:cs="楷体"/>
        </w:rPr>
      </w:pPr>
      <w:r w:rsidRPr="00C44F18">
        <w:rPr>
          <w:rFonts w:ascii="楷体" w:eastAsia="楷体" w:hAnsi="楷体" w:cs="楷体" w:hint="eastAsia"/>
        </w:rPr>
        <w:t xml:space="preserve">六、一般公共预算财政拨款基本支出决算情况说明 </w:t>
      </w:r>
    </w:p>
    <w:p w:rsidR="004606BE" w:rsidRPr="004606BE" w:rsidRDefault="004606BE" w:rsidP="004606BE">
      <w:pPr>
        <w:jc w:val="left"/>
        <w:rPr>
          <w:rFonts w:ascii="楷体" w:eastAsia="楷体" w:hAnsi="楷体" w:cs="楷体"/>
        </w:rPr>
      </w:pPr>
      <w:r w:rsidRPr="00C44F18">
        <w:rPr>
          <w:rFonts w:ascii="楷体" w:eastAsia="楷体" w:hAnsi="楷体" w:cs="楷体" w:hint="eastAsia"/>
        </w:rPr>
        <w:t>七</w:t>
      </w:r>
      <w:r w:rsidRPr="004606BE">
        <w:rPr>
          <w:rFonts w:ascii="楷体" w:eastAsia="楷体" w:hAnsi="楷体" w:cs="楷体"/>
        </w:rPr>
        <w:t>、</w:t>
      </w:r>
      <w:r w:rsidR="008F546E" w:rsidRPr="008F546E">
        <w:rPr>
          <w:rFonts w:ascii="楷体" w:eastAsia="楷体" w:hAnsi="楷体" w:cs="楷体"/>
        </w:rPr>
        <w:t>政府性</w:t>
      </w:r>
      <w:r w:rsidRPr="004606BE">
        <w:rPr>
          <w:rFonts w:ascii="楷体" w:eastAsia="楷体" w:hAnsi="楷体" w:cs="楷体"/>
        </w:rPr>
        <w:t>基金预算财政拨款支出决算情况说明</w:t>
      </w:r>
    </w:p>
    <w:p w:rsidR="00C44F18" w:rsidRPr="00C44F18" w:rsidRDefault="004606BE" w:rsidP="00C44F18">
      <w:pPr>
        <w:jc w:val="left"/>
        <w:rPr>
          <w:rFonts w:ascii="楷体" w:eastAsia="楷体" w:hAnsi="楷体" w:cs="楷体"/>
        </w:rPr>
      </w:pPr>
      <w:r w:rsidRPr="00C44F18">
        <w:rPr>
          <w:rFonts w:ascii="楷体" w:eastAsia="楷体" w:hAnsi="楷体" w:cs="楷体" w:hint="eastAsia"/>
        </w:rPr>
        <w:t>八</w:t>
      </w:r>
      <w:r w:rsidR="00C44F18" w:rsidRPr="00C44F18">
        <w:rPr>
          <w:rFonts w:ascii="楷体" w:eastAsia="楷体" w:hAnsi="楷体" w:cs="楷体" w:hint="eastAsia"/>
        </w:rPr>
        <w:t>、一般公共预算财政拨款“三公”经费支出决算情况说明</w:t>
      </w:r>
    </w:p>
    <w:p w:rsidR="00C44F18" w:rsidRDefault="004606BE" w:rsidP="00C44F18">
      <w:pPr>
        <w:jc w:val="left"/>
        <w:rPr>
          <w:rFonts w:ascii="楷体" w:eastAsia="楷体" w:hAnsi="楷体" w:cs="楷体"/>
        </w:rPr>
      </w:pPr>
      <w:r w:rsidRPr="00C44F18">
        <w:rPr>
          <w:rFonts w:ascii="楷体" w:eastAsia="楷体" w:hAnsi="楷体" w:cs="楷体" w:hint="eastAsia"/>
        </w:rPr>
        <w:t>九</w:t>
      </w:r>
      <w:r w:rsidR="00C44F18" w:rsidRPr="00C44F18">
        <w:rPr>
          <w:rFonts w:ascii="楷体" w:eastAsia="楷体" w:hAnsi="楷体" w:cs="楷体" w:hint="eastAsia"/>
        </w:rPr>
        <w:t>、预算绩效情况说明</w:t>
      </w:r>
    </w:p>
    <w:p w:rsidR="00361F25" w:rsidRPr="00C44F18" w:rsidRDefault="004606BE" w:rsidP="00C44F18">
      <w:pPr>
        <w:jc w:val="left"/>
        <w:rPr>
          <w:rFonts w:ascii="楷体" w:eastAsia="楷体" w:hAnsi="楷体" w:cs="楷体"/>
        </w:rPr>
      </w:pPr>
      <w:r>
        <w:rPr>
          <w:rFonts w:ascii="楷体" w:eastAsia="楷体" w:hAnsi="楷体" w:cs="楷体" w:hint="eastAsia"/>
        </w:rPr>
        <w:t>十</w:t>
      </w:r>
      <w:r w:rsidR="00C44F18" w:rsidRPr="00C44F18">
        <w:rPr>
          <w:rFonts w:ascii="楷体" w:eastAsia="楷体" w:hAnsi="楷体" w:cs="楷体" w:hint="eastAsia"/>
        </w:rPr>
        <w:t xml:space="preserve">、其他重要事项情况说明 </w:t>
      </w:r>
    </w:p>
    <w:p w:rsidR="00361F25" w:rsidRDefault="00361F25">
      <w:pPr>
        <w:rPr>
          <w:rFonts w:ascii="黑体" w:eastAsia="黑体" w:hAnsi="黑体" w:cs="黑体"/>
        </w:rPr>
      </w:pPr>
    </w:p>
    <w:p w:rsidR="00361F25" w:rsidRDefault="003638A2">
      <w:pPr>
        <w:rPr>
          <w:rFonts w:ascii="黑体" w:eastAsia="黑体" w:hAnsi="黑体" w:cs="黑体"/>
        </w:rPr>
      </w:pPr>
      <w:r>
        <w:rPr>
          <w:rFonts w:ascii="黑体" w:eastAsia="黑体" w:hAnsi="黑体" w:cs="黑体"/>
        </w:rPr>
        <w:t>第四部分 名词解释</w:t>
      </w:r>
    </w:p>
    <w:p w:rsidR="0053096D" w:rsidRDefault="0053096D">
      <w:pPr>
        <w:rPr>
          <w:rFonts w:ascii="黑体" w:eastAsia="黑体" w:hAnsi="黑体" w:cs="黑体"/>
        </w:rPr>
      </w:pPr>
    </w:p>
    <w:p w:rsidR="00BC6D21" w:rsidRDefault="00BC6D21">
      <w:pPr>
        <w:rPr>
          <w:rFonts w:ascii="黑体" w:eastAsia="黑体" w:hAnsi="黑体" w:cs="黑体"/>
        </w:rPr>
      </w:pPr>
      <w:r>
        <w:rPr>
          <w:rFonts w:ascii="黑体" w:eastAsia="黑体" w:hAnsi="黑体" w:cs="黑体" w:hint="eastAsia"/>
        </w:rPr>
        <w:t xml:space="preserve">第五部分 </w:t>
      </w:r>
      <w:r w:rsidRPr="00BC6D21">
        <w:rPr>
          <w:rFonts w:ascii="黑体" w:eastAsia="黑体" w:hAnsi="黑体" w:cs="黑体" w:hint="eastAsia"/>
        </w:rPr>
        <w:t>附件</w:t>
      </w:r>
    </w:p>
    <w:p w:rsidR="009B4C5A" w:rsidRDefault="009B4C5A">
      <w:pPr>
        <w:jc w:val="center"/>
        <w:rPr>
          <w:rFonts w:ascii="宋体" w:eastAsia="宋体" w:hAnsi="宋体" w:cs="宋体"/>
          <w:sz w:val="44"/>
        </w:rPr>
      </w:pPr>
    </w:p>
    <w:p w:rsidR="00201718" w:rsidRPr="00201718" w:rsidRDefault="00201718">
      <w:pPr>
        <w:jc w:val="center"/>
        <w:rPr>
          <w:rFonts w:ascii="宋体" w:eastAsia="宋体" w:hAnsi="宋体" w:cs="宋体"/>
          <w:sz w:val="44"/>
        </w:rPr>
      </w:pPr>
    </w:p>
    <w:p w:rsidR="00361F25" w:rsidRDefault="003638A2">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AD1CC7" w:rsidRPr="00AD1CC7">
        <w:rPr>
          <w:rFonts w:ascii="宋体" w:eastAsia="宋体" w:hAnsi="宋体" w:cs="宋体"/>
          <w:sz w:val="44"/>
        </w:rPr>
        <w:t>益阳市市场监督管理局</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rPr>
      </w:pPr>
      <w:r>
        <w:rPr>
          <w:rFonts w:ascii="黑体" w:eastAsia="黑体" w:hAnsi="黑体" w:cs="黑体"/>
        </w:rPr>
        <w:t>一、</w:t>
      </w:r>
      <w:r w:rsidR="00BC6D21" w:rsidRPr="00BC6D21">
        <w:rPr>
          <w:rFonts w:ascii="黑体" w:eastAsia="黑体" w:hAnsi="黑体" w:cs="黑体" w:hint="eastAsia"/>
        </w:rPr>
        <w:t>部门职责</w:t>
      </w:r>
    </w:p>
    <w:p w:rsidR="009B4664" w:rsidRDefault="009B4664" w:rsidP="009B4664">
      <w:pPr>
        <w:ind w:firstLineChars="200" w:firstLine="640"/>
        <w:rPr>
          <w:rFonts w:cs="仿宋"/>
        </w:rPr>
      </w:pPr>
      <w:r w:rsidRPr="009B4664">
        <w:rPr>
          <w:rFonts w:cs="仿宋" w:hint="eastAsia"/>
        </w:rPr>
        <w:t>（一）负责市场综合监督管理。起草市场监督管理政策草案，组织实施质量强市、食品安全、标准化和知识产权战略，拟订并组织实施有关规划，规范和维护市场秩序，营造诚实守信、公平竞争的市场环境。</w:t>
      </w:r>
    </w:p>
    <w:p w:rsidR="009B4664" w:rsidRDefault="009B4664" w:rsidP="009B4664">
      <w:pPr>
        <w:ind w:firstLineChars="200" w:firstLine="640"/>
        <w:rPr>
          <w:rFonts w:cs="仿宋"/>
        </w:rPr>
      </w:pPr>
      <w:r w:rsidRPr="009B4664">
        <w:rPr>
          <w:rFonts w:cs="仿宋" w:hint="eastAsia"/>
        </w:rPr>
        <w:t>（二）负责市场主体统一登记注册。指导各类企业、农民专业合作社和从事经营活动的单位、个体工商户以及外国</w:t>
      </w:r>
      <w:r w:rsidRPr="009B4664">
        <w:rPr>
          <w:rFonts w:cs="仿宋" w:hint="eastAsia"/>
        </w:rPr>
        <w:lastRenderedPageBreak/>
        <w:t>（地区）企业常驻代表机构等市场主体的登记注册工作。建立市场主体信息公示和共享机制，依法公示和共享有关信息，加强信用监管，推动市场主体信用体系建设。</w:t>
      </w:r>
    </w:p>
    <w:p w:rsidR="009B4664" w:rsidRDefault="009B4664" w:rsidP="009B4664">
      <w:pPr>
        <w:ind w:firstLineChars="200" w:firstLine="640"/>
        <w:rPr>
          <w:rFonts w:cs="仿宋"/>
        </w:rPr>
      </w:pPr>
      <w:r w:rsidRPr="009B4664">
        <w:rPr>
          <w:rFonts w:cs="仿宋" w:hint="eastAsia"/>
        </w:rPr>
        <w:t>（三）负责组织和指导市场监督综合执法工作。指导全市市场监管综合执法队伍整合和建设，推动实行统一的市场监管。组织查处重大违法案件。规范市场监管行政执法行为。</w:t>
      </w:r>
    </w:p>
    <w:p w:rsidR="009B4664" w:rsidRDefault="009B4664" w:rsidP="009B4664">
      <w:pPr>
        <w:ind w:firstLineChars="200" w:firstLine="640"/>
        <w:rPr>
          <w:rFonts w:cs="仿宋"/>
        </w:rPr>
      </w:pPr>
      <w:r w:rsidRPr="009B4664">
        <w:rPr>
          <w:rFonts w:cs="仿宋" w:hint="eastAsia"/>
        </w:rPr>
        <w:t>（四）负责反垄断统一执法。统筹推进竞争政策实施，组织实施公平竞争审查制度。依法对经营者集中行为进行反垄断审查，根据授权负责垄断协议、滥用市场支配地位和滥用行政权力排除、限制竞争等反垄断执法工作。指导企业在国外的反垄断应诉工作。</w:t>
      </w:r>
    </w:p>
    <w:p w:rsidR="009B4664" w:rsidRDefault="009B4664" w:rsidP="009B4664">
      <w:pPr>
        <w:ind w:firstLineChars="200" w:firstLine="640"/>
        <w:rPr>
          <w:rFonts w:cs="仿宋"/>
        </w:rPr>
      </w:pPr>
      <w:r w:rsidRPr="009B4664">
        <w:rPr>
          <w:rFonts w:cs="仿宋" w:hint="eastAsia"/>
        </w:rPr>
        <w:t>（五）负责监督管理市场秩序。依法监督管理市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rsidR="009B4664" w:rsidRDefault="009B4664" w:rsidP="009B4664">
      <w:pPr>
        <w:ind w:firstLineChars="200" w:firstLine="640"/>
        <w:rPr>
          <w:rFonts w:cs="仿宋"/>
        </w:rPr>
      </w:pPr>
      <w:r w:rsidRPr="009B4664">
        <w:rPr>
          <w:rFonts w:cs="仿宋" w:hint="eastAsia"/>
        </w:rPr>
        <w:t>（六）负责宏观质量管理。拟订推进质量强市战略并组织实施。统筹全市质量基础设施建设与应用，会同有关部门组织实施重大工程设备质量监理制度，组织质量事故调查，建立并实施缺陷产品召回制度，监督管理产品防伪工作。</w:t>
      </w:r>
    </w:p>
    <w:p w:rsidR="009B4664" w:rsidRDefault="009B4664" w:rsidP="009B4664">
      <w:pPr>
        <w:ind w:firstLineChars="200" w:firstLine="640"/>
        <w:rPr>
          <w:rFonts w:cs="仿宋"/>
        </w:rPr>
      </w:pPr>
      <w:r w:rsidRPr="009B4664">
        <w:rPr>
          <w:rFonts w:cs="仿宋" w:hint="eastAsia"/>
        </w:rPr>
        <w:t>（七）负责产品质量安全监督管理。管理产品质量安全风险监控、全市监督抽查工作。落实质量分级制度、质量安</w:t>
      </w:r>
      <w:r w:rsidRPr="009B4664">
        <w:rPr>
          <w:rFonts w:cs="仿宋" w:hint="eastAsia"/>
        </w:rPr>
        <w:lastRenderedPageBreak/>
        <w:t>全追溯制度。负责纤维质量监督管理。</w:t>
      </w:r>
    </w:p>
    <w:p w:rsidR="009B4664" w:rsidRDefault="009B4664" w:rsidP="009B4664">
      <w:pPr>
        <w:ind w:firstLineChars="200" w:firstLine="640"/>
        <w:rPr>
          <w:rFonts w:cs="仿宋"/>
        </w:rPr>
      </w:pPr>
      <w:r w:rsidRPr="009B4664">
        <w:rPr>
          <w:rFonts w:cs="仿宋" w:hint="eastAsia"/>
        </w:rPr>
        <w:t>（八）负责特种设备安全监督管理。综合管理特种设备安全监察、监督工作。按规定权限依法组织调查处理特种设备事故并进行统计分析。</w:t>
      </w:r>
    </w:p>
    <w:p w:rsidR="009B4664" w:rsidRDefault="009B4664" w:rsidP="009B4664">
      <w:pPr>
        <w:ind w:firstLineChars="200" w:firstLine="640"/>
        <w:rPr>
          <w:rFonts w:cs="仿宋"/>
        </w:rPr>
      </w:pPr>
      <w:r w:rsidRPr="009B4664">
        <w:rPr>
          <w:rFonts w:cs="仿宋" w:hint="eastAsia"/>
        </w:rPr>
        <w:t>（九）负责食品安全监督管理综合协调。拟订食品安全有关政策并组织实施。负责食品安全应急体系建设，组织指导重大食品安全事件应急处置和调查处理工作。建立健全食品安全重要信息直报制度。承担市食品安全委员会日常工作。</w:t>
      </w:r>
    </w:p>
    <w:p w:rsidR="009B4664" w:rsidRDefault="009B4664" w:rsidP="009B4664">
      <w:pPr>
        <w:ind w:firstLineChars="200" w:firstLine="640"/>
        <w:rPr>
          <w:rFonts w:cs="仿宋"/>
        </w:rPr>
      </w:pPr>
      <w:r w:rsidRPr="009B4664">
        <w:rPr>
          <w:rFonts w:cs="仿宋" w:hint="eastAsia"/>
        </w:rPr>
        <w:t>（十）负责食品安全监督管理。建立覆盖食品生产、流通、消费全过程的监督检查制度和隐患排查治理机制并组织实施。推动建立食品生产经营主体落实主体责任机制，健全食品安全追溯体系。组织开展食品安全监督抽检、风险监测、核查处置和风险预警、风险交流工作。组织实施权限内特殊食品备案和监督管理。负责食盐专营管理和食盐质量安全监督管理。</w:t>
      </w:r>
    </w:p>
    <w:p w:rsidR="009B4664" w:rsidRDefault="009B4664" w:rsidP="009B4664">
      <w:pPr>
        <w:ind w:firstLineChars="200" w:firstLine="640"/>
        <w:rPr>
          <w:rFonts w:cs="仿宋"/>
        </w:rPr>
      </w:pPr>
      <w:r w:rsidRPr="009B4664">
        <w:rPr>
          <w:rFonts w:cs="仿宋" w:hint="eastAsia"/>
        </w:rPr>
        <w:t>（十一）负责统一管理计量工作。推行法定计量单位和国家计量制度，依职责管理计量器具及量值传递和比对工作。规范、监督商品量和市场计量行为。</w:t>
      </w:r>
    </w:p>
    <w:p w:rsidR="009B4664" w:rsidRDefault="009B4664" w:rsidP="009B4664">
      <w:pPr>
        <w:ind w:firstLineChars="200" w:firstLine="640"/>
        <w:rPr>
          <w:rFonts w:cs="仿宋"/>
        </w:rPr>
      </w:pPr>
      <w:r w:rsidRPr="009B4664">
        <w:rPr>
          <w:rFonts w:cs="仿宋" w:hint="eastAsia"/>
        </w:rPr>
        <w:t>（十二）负责统一管理标准化工作。组织指导标准制定、修订工作并监督实施。组织开展标准化示范工作。推行采用国际标准。</w:t>
      </w:r>
    </w:p>
    <w:p w:rsidR="009B4664" w:rsidRDefault="009B4664" w:rsidP="009B4664">
      <w:pPr>
        <w:ind w:firstLineChars="200" w:firstLine="640"/>
        <w:rPr>
          <w:rFonts w:cs="仿宋"/>
        </w:rPr>
      </w:pPr>
      <w:r w:rsidRPr="009B4664">
        <w:rPr>
          <w:rFonts w:cs="仿宋" w:hint="eastAsia"/>
        </w:rPr>
        <w:t>（十三）负责统一管理检验检测工作。推进检验检测机</w:t>
      </w:r>
      <w:r w:rsidRPr="009B4664">
        <w:rPr>
          <w:rFonts w:cs="仿宋" w:hint="eastAsia"/>
        </w:rPr>
        <w:lastRenderedPageBreak/>
        <w:t>构改革，规范检验检测市场，完善检验检测体系，指导协调检验检测行业发展。</w:t>
      </w:r>
    </w:p>
    <w:p w:rsidR="009B4664" w:rsidRDefault="009B4664" w:rsidP="009B4664">
      <w:pPr>
        <w:ind w:firstLineChars="200" w:firstLine="640"/>
        <w:rPr>
          <w:rFonts w:cs="仿宋"/>
        </w:rPr>
      </w:pPr>
      <w:r w:rsidRPr="009B4664">
        <w:rPr>
          <w:rFonts w:cs="仿宋" w:hint="eastAsia"/>
        </w:rPr>
        <w:t>（十四）负责统一管理、监督和综合协调全市认证认可工作。依法监督管理全市认证认可和合格评定有关活动。</w:t>
      </w:r>
    </w:p>
    <w:p w:rsidR="009B4664" w:rsidRDefault="009B4664" w:rsidP="009B4664">
      <w:pPr>
        <w:ind w:firstLineChars="200" w:firstLine="640"/>
        <w:rPr>
          <w:rFonts w:cs="仿宋"/>
        </w:rPr>
      </w:pPr>
      <w:r w:rsidRPr="009B4664">
        <w:rPr>
          <w:rFonts w:cs="仿宋" w:hint="eastAsia"/>
        </w:rPr>
        <w:t>（十五）负责市场监督管理、知识产权领域科技和信息化建设、新闻宣传、对外交流与合作。按规定承担技术性贸易措施有关工作。</w:t>
      </w:r>
    </w:p>
    <w:p w:rsidR="009B4664" w:rsidRDefault="009B4664" w:rsidP="009B4664">
      <w:pPr>
        <w:ind w:firstLineChars="200" w:firstLine="640"/>
        <w:rPr>
          <w:rFonts w:cs="仿宋"/>
        </w:rPr>
      </w:pPr>
      <w:r w:rsidRPr="009B4664">
        <w:rPr>
          <w:rFonts w:cs="仿宋" w:hint="eastAsia"/>
        </w:rPr>
        <w:t>（十六）负责实施知识产权战略，推进知识产权强市建设。制定知识产权创造、保护、运用的政策措施并组织实施。负责知识产权公共服务体系建设，统筹协调涉外知识产权有关事宜。</w:t>
      </w:r>
    </w:p>
    <w:p w:rsidR="009B4664" w:rsidRDefault="009B4664" w:rsidP="009B4664">
      <w:pPr>
        <w:ind w:firstLineChars="200" w:firstLine="640"/>
        <w:rPr>
          <w:rFonts w:cs="仿宋"/>
        </w:rPr>
      </w:pPr>
      <w:r w:rsidRPr="009B4664">
        <w:rPr>
          <w:rFonts w:cs="仿宋" w:hint="eastAsia"/>
        </w:rPr>
        <w:t>（十七）负责保护知识产权。落实严格保护商标、专利、原产地地理标志等相关工作，负责知识产权保护体系建设，组织指导商标、专利、原产地地理标志专用权保护执法工作。</w:t>
      </w:r>
    </w:p>
    <w:p w:rsidR="009B4664" w:rsidRDefault="009B4664" w:rsidP="009B4664">
      <w:pPr>
        <w:ind w:firstLineChars="200" w:firstLine="640"/>
        <w:rPr>
          <w:rFonts w:cs="仿宋"/>
        </w:rPr>
      </w:pPr>
      <w:r w:rsidRPr="009B4664">
        <w:rPr>
          <w:rFonts w:cs="仿宋" w:hint="eastAsia"/>
        </w:rPr>
        <w:t>（十八）负责知识产权创造运用。按权限负责商标、专利和原产地地理标志的管理。开展知识产权运营体系建设，指导重大经济活动知识产权评议，规范知识产权交易和无形资产评估，促进知识产权转移转化。</w:t>
      </w:r>
    </w:p>
    <w:p w:rsidR="009B4664" w:rsidRDefault="009B4664" w:rsidP="009B4664">
      <w:pPr>
        <w:ind w:firstLineChars="200" w:firstLine="640"/>
        <w:rPr>
          <w:rFonts w:cs="仿宋"/>
        </w:rPr>
      </w:pPr>
      <w:r w:rsidRPr="009B4664">
        <w:rPr>
          <w:rFonts w:cs="仿宋" w:hint="eastAsia"/>
        </w:rPr>
        <w:t>（十九）负责组织开展有关商品和服务领域消费维权工作，查处制售假冒伪劣等违法行为，指导消费者咨询、申诉、举报受理、处理和网络体系建设等工作，保护经营者、消费者合法权益。</w:t>
      </w:r>
    </w:p>
    <w:p w:rsidR="009B4664" w:rsidRDefault="009B4664" w:rsidP="009B4664">
      <w:pPr>
        <w:ind w:firstLineChars="200" w:firstLine="640"/>
        <w:rPr>
          <w:rFonts w:cs="仿宋"/>
        </w:rPr>
      </w:pPr>
      <w:r w:rsidRPr="009B4664">
        <w:rPr>
          <w:rFonts w:cs="仿宋" w:hint="eastAsia"/>
        </w:rPr>
        <w:lastRenderedPageBreak/>
        <w:t>（二十）负责药品（含中药、民族药，下同）、医疗器械、化妆品安全监督管理。依法组织查处药品、医疗器械、化妆品经营、使用环节违法违规行为。</w:t>
      </w:r>
    </w:p>
    <w:p w:rsidR="009B4664" w:rsidRDefault="009B4664" w:rsidP="009B4664">
      <w:pPr>
        <w:ind w:firstLineChars="200" w:firstLine="640"/>
        <w:rPr>
          <w:rFonts w:cs="仿宋"/>
        </w:rPr>
      </w:pPr>
      <w:r w:rsidRPr="009B4664">
        <w:rPr>
          <w:rFonts w:cs="仿宋" w:hint="eastAsia"/>
        </w:rPr>
        <w:t>（二十一）负责药品、医疗器械、化妆品标准管理和质量管理。监督实施药品、医疗器械、化妆品标准和分类管理制度。监督实施药品经营质量管理规范。监督实施医疗器械经营、使用质量管理规范。监督实施化妆品经营、使用卫生标准和技术规范。配合有关部门实施国家基本药物制度。</w:t>
      </w:r>
    </w:p>
    <w:p w:rsidR="009B4664" w:rsidRDefault="009B4664" w:rsidP="009B4664">
      <w:pPr>
        <w:ind w:firstLineChars="200" w:firstLine="640"/>
        <w:rPr>
          <w:rFonts w:cs="仿宋"/>
        </w:rPr>
      </w:pPr>
      <w:r w:rsidRPr="009B4664">
        <w:rPr>
          <w:rFonts w:cs="仿宋" w:hint="eastAsia"/>
        </w:rPr>
        <w:t>（二十二）负责药品、医疗器械、化妆品上市后风险管理。组织开展药品不良反应、医疗器械不良事件和化妆品不良反应的监测、评价和处置工作。依法承担药品、医疗器械、化妆品安全应急管理工作。</w:t>
      </w:r>
    </w:p>
    <w:p w:rsidR="009B4664" w:rsidRDefault="009B4664" w:rsidP="009B4664">
      <w:pPr>
        <w:ind w:firstLineChars="200" w:firstLine="640"/>
        <w:rPr>
          <w:rFonts w:cs="仿宋"/>
        </w:rPr>
      </w:pPr>
      <w:r w:rsidRPr="009B4664">
        <w:rPr>
          <w:rFonts w:cs="仿宋" w:hint="eastAsia"/>
        </w:rPr>
        <w:t>（二十三）完成市委、市政府、市食品安全委员会交办的其他任务。</w:t>
      </w:r>
    </w:p>
    <w:p w:rsidR="009B4664" w:rsidRDefault="009B4664" w:rsidP="009B4664">
      <w:pPr>
        <w:ind w:firstLineChars="200" w:firstLine="640"/>
        <w:rPr>
          <w:rFonts w:cs="仿宋"/>
        </w:rPr>
      </w:pPr>
      <w:r w:rsidRPr="009B4664">
        <w:rPr>
          <w:rFonts w:cs="仿宋" w:hint="eastAsia"/>
        </w:rPr>
        <w:t>（二十四）职能转变。</w:t>
      </w:r>
    </w:p>
    <w:p w:rsidR="009B4664" w:rsidRDefault="009B4664" w:rsidP="009B4664">
      <w:pPr>
        <w:ind w:firstLineChars="200" w:firstLine="640"/>
        <w:rPr>
          <w:rFonts w:cs="仿宋"/>
        </w:rPr>
      </w:pPr>
      <w:r w:rsidRPr="009B4664">
        <w:rPr>
          <w:rFonts w:cs="仿宋" w:hint="eastAsia"/>
        </w:rPr>
        <w:t>1.大力推进质量提升。加强全面质量管理和全市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w:t>
      </w:r>
      <w:proofErr w:type="gramStart"/>
      <w:r w:rsidRPr="009B4664">
        <w:rPr>
          <w:rFonts w:cs="仿宋" w:hint="eastAsia"/>
        </w:rPr>
        <w:t>标国际</w:t>
      </w:r>
      <w:proofErr w:type="gramEnd"/>
      <w:r w:rsidRPr="009B4664">
        <w:rPr>
          <w:rFonts w:cs="仿宋" w:hint="eastAsia"/>
        </w:rPr>
        <w:t>提高标准整体水平，以标准化促进质量强市建设。</w:t>
      </w:r>
    </w:p>
    <w:p w:rsidR="009B4664" w:rsidRDefault="009B4664" w:rsidP="009B4664">
      <w:pPr>
        <w:ind w:firstLineChars="200" w:firstLine="640"/>
        <w:rPr>
          <w:rFonts w:cs="仿宋"/>
        </w:rPr>
      </w:pPr>
      <w:r w:rsidRPr="009B4664">
        <w:rPr>
          <w:rFonts w:cs="仿宋" w:hint="eastAsia"/>
        </w:rPr>
        <w:lastRenderedPageBreak/>
        <w:t>2.深入推进简政放权。深化“放管服”改革，</w:t>
      </w:r>
      <w:proofErr w:type="gramStart"/>
      <w:r w:rsidRPr="009B4664">
        <w:rPr>
          <w:rFonts w:cs="仿宋" w:hint="eastAsia"/>
        </w:rPr>
        <w:t>推进商</w:t>
      </w:r>
      <w:proofErr w:type="gramEnd"/>
      <w:r w:rsidRPr="009B4664">
        <w:rPr>
          <w:rFonts w:cs="仿宋" w:hint="eastAsia"/>
        </w:rPr>
        <w:t>事制度改革，改革企业名称核准、市场主体退出等制度，深化“证照分离”改革，推动“照后减证”，压缩企业开办时间。加快检验检测机构市场化社会化改革。进一步减少评比达标、认定奖励、示范创建等活动，减少行政审批事项，促进优化营商环境。</w:t>
      </w:r>
    </w:p>
    <w:p w:rsidR="009B4664" w:rsidRDefault="009B4664" w:rsidP="009B4664">
      <w:pPr>
        <w:ind w:firstLineChars="200" w:firstLine="640"/>
        <w:rPr>
          <w:rFonts w:cs="仿宋"/>
        </w:rPr>
      </w:pPr>
      <w:r w:rsidRPr="009B4664">
        <w:rPr>
          <w:rFonts w:cs="仿宋" w:hint="eastAsia"/>
        </w:rPr>
        <w:t>3.严守安全监管底线。依法加强食品药品安全、工业产品质量安全、特种设备安全监管，强化现场检查，严惩违法违规行为。</w:t>
      </w:r>
    </w:p>
    <w:p w:rsidR="009B4664" w:rsidRDefault="009B4664" w:rsidP="009B4664">
      <w:pPr>
        <w:ind w:firstLineChars="200" w:firstLine="640"/>
        <w:rPr>
          <w:rFonts w:cs="仿宋"/>
        </w:rPr>
      </w:pPr>
      <w:r w:rsidRPr="009B4664">
        <w:rPr>
          <w:rFonts w:cs="仿宋" w:hint="eastAsia"/>
        </w:rPr>
        <w:t>4.加强事中事后监管。加快清理废除妨碍统一市场和公平竞争的各种规定和做法，加强反垄断、反不正当竞争统一执法。强化依据标准监管，强化风险监管，全面推行“双随机、</w:t>
      </w:r>
      <w:proofErr w:type="gramStart"/>
      <w:r w:rsidRPr="009B4664">
        <w:rPr>
          <w:rFonts w:cs="仿宋" w:hint="eastAsia"/>
        </w:rPr>
        <w:t>一</w:t>
      </w:r>
      <w:proofErr w:type="gramEnd"/>
      <w:r w:rsidRPr="009B4664">
        <w:rPr>
          <w:rFonts w:cs="仿宋" w:hint="eastAsia"/>
        </w:rPr>
        <w:t>公开”和“互联网+监管”，加快推进监管信息共享，构建以信息公示为手段、以信用监管为核心的新型市场监管体系。</w:t>
      </w:r>
    </w:p>
    <w:p w:rsidR="009B4664" w:rsidRDefault="009B4664" w:rsidP="009B4664">
      <w:pPr>
        <w:ind w:firstLineChars="200" w:firstLine="640"/>
        <w:rPr>
          <w:rFonts w:cs="仿宋"/>
        </w:rPr>
      </w:pPr>
      <w:r w:rsidRPr="009B4664">
        <w:rPr>
          <w:rFonts w:cs="仿宋" w:hint="eastAsia"/>
        </w:rPr>
        <w:t>5.提高管理服务水平。加快整合消费者投诉、质量监督举报、食品药品投诉、知识产权投诉、价格投诉举报专线。推进市场主体准入到退出全过程便利化，主动服务新技术新产业新</w:t>
      </w:r>
      <w:proofErr w:type="gramStart"/>
      <w:r w:rsidRPr="009B4664">
        <w:rPr>
          <w:rFonts w:cs="仿宋" w:hint="eastAsia"/>
        </w:rPr>
        <w:t>业态新模式</w:t>
      </w:r>
      <w:proofErr w:type="gramEnd"/>
      <w:r w:rsidRPr="009B4664">
        <w:rPr>
          <w:rFonts w:cs="仿宋" w:hint="eastAsia"/>
        </w:rPr>
        <w:t>发展，运用大数据加强对市场主体服务。</w:t>
      </w:r>
    </w:p>
    <w:p w:rsidR="009B4664" w:rsidRDefault="009B4664" w:rsidP="009B4664">
      <w:pPr>
        <w:ind w:firstLineChars="200" w:firstLine="640"/>
        <w:rPr>
          <w:rFonts w:cs="仿宋"/>
        </w:rPr>
      </w:pPr>
      <w:r w:rsidRPr="009B4664">
        <w:rPr>
          <w:rFonts w:cs="仿宋" w:hint="eastAsia"/>
        </w:rPr>
        <w:t>（二十五）有关职责分工。</w:t>
      </w:r>
    </w:p>
    <w:p w:rsidR="009B4664" w:rsidRDefault="009B4664" w:rsidP="009B4664">
      <w:pPr>
        <w:ind w:firstLineChars="200" w:firstLine="640"/>
        <w:rPr>
          <w:rFonts w:cs="仿宋"/>
        </w:rPr>
      </w:pPr>
      <w:r w:rsidRPr="009B4664">
        <w:rPr>
          <w:rFonts w:cs="仿宋" w:hint="eastAsia"/>
        </w:rPr>
        <w:t>1.与市公安局职责分工。市场监督管理部门发现违法行为涉嫌犯罪的，应当按照有关规定及时移送公安机关，公安</w:t>
      </w:r>
      <w:r w:rsidRPr="009B4664">
        <w:rPr>
          <w:rFonts w:cs="仿宋" w:hint="eastAsia"/>
        </w:rPr>
        <w:lastRenderedPageBreak/>
        <w:t>机关应当迅速进行审查，并依法做出立案或者不予立案的决定。公安机关依法提请市场监督管理部门做出检验、鉴定、认定等协助的，市场监督管理部门应当予以协助。</w:t>
      </w:r>
    </w:p>
    <w:p w:rsidR="009B4664" w:rsidRDefault="009B4664" w:rsidP="009B4664">
      <w:pPr>
        <w:ind w:firstLineChars="200" w:firstLine="640"/>
        <w:rPr>
          <w:rFonts w:cs="仿宋"/>
        </w:rPr>
      </w:pPr>
      <w:r w:rsidRPr="009B4664">
        <w:rPr>
          <w:rFonts w:cs="仿宋" w:hint="eastAsia"/>
        </w:rPr>
        <w:t>2.与市农业农村局的有关职责分工。（1）市农业农村局负责食用农产品从种植养殖环节到进入批发、零售市场或者生产加工企业前的质量安全监督管理。食用农产品进入批发、零售市场或者生产加工企业后，由市市场监管局监督管理。（2）市农业农村局负责动植物疫病防控、畜禽屠宰环节、生鲜乳收购环节质量安全的监督管理。（3）两部门要建立食品安全产地准出、市场准入和追溯机制，加强协调配合和工作衔接，形成监管合力。</w:t>
      </w:r>
    </w:p>
    <w:p w:rsidR="009B4664" w:rsidRDefault="009B4664" w:rsidP="009B4664">
      <w:pPr>
        <w:ind w:firstLineChars="200" w:firstLine="640"/>
        <w:rPr>
          <w:rFonts w:cs="仿宋"/>
        </w:rPr>
      </w:pPr>
      <w:r w:rsidRPr="009B4664">
        <w:rPr>
          <w:rFonts w:cs="仿宋" w:hint="eastAsia"/>
        </w:rPr>
        <w:t>3.与市卫生健康委员会的有关职责分工。（1）市卫生健康委员会负责食品安全风险监测工作，会同市市场监督管理等部门制定、实施食品安全风险监测计划。市卫生健康委员会对通过食品安全风险监测或者接到举报发现食品可能存在安全隐患的，应当及时将相关信息通报市市场监督管理等部门，市市场监督管理等部门应当立即采取措施。（2）市市场监管局在监督管理工作中发现需要进行食品安全风险评估的，应当及时向市卫生健康委员会提出建议。（3）市市场监管局会同市卫生健康委员会建立药品医疗器械不良反应事件相互通报机制和联合处置机制。</w:t>
      </w:r>
    </w:p>
    <w:p w:rsidR="009B4664" w:rsidRDefault="009B4664" w:rsidP="009B4664">
      <w:pPr>
        <w:ind w:firstLineChars="200" w:firstLine="640"/>
        <w:rPr>
          <w:rFonts w:cs="仿宋"/>
        </w:rPr>
      </w:pPr>
      <w:r w:rsidRPr="009B4664">
        <w:rPr>
          <w:rFonts w:cs="仿宋" w:hint="eastAsia"/>
        </w:rPr>
        <w:t>4.与海关的有关职责分工。（1）两部门要建立机制，避</w:t>
      </w:r>
      <w:r w:rsidRPr="009B4664">
        <w:rPr>
          <w:rFonts w:cs="仿宋" w:hint="eastAsia"/>
        </w:rPr>
        <w:lastRenderedPageBreak/>
        <w:t>免对各类进出口商品和进出口食品、化妆品进行重复检验、重复收费、重复处罚，减轻企业负担。（2）海关负责进口食品安全监督管理。进口的食品以及食品相关产品应当符合我国食品安全国家标准。境外发生的食品安全事件可能对益阳市境内造成影响，或者在进口食品中发现严重食品安全问题的，海关应当及时采取风险预警或者控制措施，并向市市场监管局通报，市市场监管局应及时采取相应措施。（3）两部门要建立进口产品缺陷信息通报和协作机制。海关在口岸检验监管中发现不合格或者存在安全隐患的进口产品，依法实施技术处理、退运、销毁，并向市市场监管局通报。市市场监管局统一管理缺陷产品召回工作，通过消费者报告、事故调查、伤害监测等获知进口产品存在缺陷的，依法实施召回措施；对拒不履行召回义务的，市市场监管局向海关通报，由海关依法采取相应措施。</w:t>
      </w:r>
    </w:p>
    <w:p w:rsidR="009B4664" w:rsidRDefault="009B4664" w:rsidP="009B4664">
      <w:pPr>
        <w:ind w:firstLineChars="200" w:firstLine="640"/>
        <w:rPr>
          <w:rFonts w:cs="仿宋"/>
        </w:rPr>
      </w:pPr>
      <w:r w:rsidRPr="009B4664">
        <w:rPr>
          <w:rFonts w:cs="仿宋" w:hint="eastAsia"/>
        </w:rPr>
        <w:t>5.与市生态环境局的有关职责分工。（1）市市场监管局负责锅炉节能标准执行情况及锅炉生产、进口、销售环节环境保护标准执行情况的监督检查。市生态环境局负责对锅炉使用环节的排污许可证持有情况的按证排污情况、执行环境保护标准及其他环境管理要求落实情况进行监督检查。（2）市生态环境局、市市场监管局加强数据共享、信息互通，在推动锅炉节能环保改造、淘汰落后锅炉等方面强化沟通协作，及时通报并协调解决锅炉节能环保工作中发现的问题。</w:t>
      </w:r>
    </w:p>
    <w:p w:rsidR="009B4664" w:rsidRDefault="009B4664" w:rsidP="009B4664">
      <w:pPr>
        <w:ind w:firstLineChars="200" w:firstLine="640"/>
        <w:rPr>
          <w:rFonts w:cs="仿宋"/>
        </w:rPr>
      </w:pPr>
      <w:r w:rsidRPr="009B4664">
        <w:rPr>
          <w:rFonts w:cs="仿宋" w:hint="eastAsia"/>
        </w:rPr>
        <w:lastRenderedPageBreak/>
        <w:t>6. 与市商务局有关职责分工。市商务局负责拟订药品流通发展规划和政策。市市场监管局在药品监督管理工作中，配合执行药品流通发展规划和政策。</w:t>
      </w:r>
    </w:p>
    <w:p w:rsidR="009B4664" w:rsidRDefault="003638A2" w:rsidP="009B4664">
      <w:pPr>
        <w:ind w:firstLineChars="200" w:firstLine="640"/>
        <w:rPr>
          <w:rFonts w:ascii="黑体" w:eastAsia="黑体" w:hAnsi="黑体" w:cs="黑体"/>
        </w:rPr>
      </w:pPr>
      <w:r>
        <w:rPr>
          <w:rFonts w:ascii="黑体" w:eastAsia="黑体" w:hAnsi="黑体" w:cs="黑体"/>
        </w:rPr>
        <w:t>二、机构设置</w:t>
      </w:r>
    </w:p>
    <w:p w:rsidR="005663EF" w:rsidRDefault="009B4664" w:rsidP="005663EF">
      <w:pPr>
        <w:ind w:firstLineChars="200" w:firstLine="640"/>
        <w:rPr>
          <w:rFonts w:cs="仿宋"/>
        </w:rPr>
      </w:pPr>
      <w:r w:rsidRPr="009B4664">
        <w:rPr>
          <w:rFonts w:cs="仿宋" w:hint="eastAsia"/>
        </w:rPr>
        <w:t>办公室、综合规划科、政策法规科、执法稽查科、行政审批改革科、登记注册科、信用监督管理科、反垄断和反不正当竞争科、打击传销和规范直销科、价格监督检查科、网络交易监督管理科、科技和新经济发展服务科、广告监督管理科、质量发展科、产品质量安全监督管理科、食品安全协调科、食品生产安全监督管理科、食品流通安全监督管理科、餐饮服务安全监督管理科、特殊食品安全监督管理科、盐业监督管理科、食品安全抽检监测科、特种设备安全监察科、计量科、标准化科、认证监督管理科、认可与检验检测监督管理科、知识产权促进运用科、知识产权保护科、药品生产服务科、药品流通监督管理科、医疗器械监督管理科、化妆品监督管理科、消费者权益保护科（市消费者委员会办公室）、投诉举报科、新闻宣传和应急科、财务科、人事科、离退休人员管理科。另有机关党委、市非公有制经济组织综合党委。</w:t>
      </w:r>
    </w:p>
    <w:p w:rsidR="00361F25" w:rsidRDefault="003638A2" w:rsidP="005663EF">
      <w:pPr>
        <w:ind w:firstLineChars="200" w:firstLine="640"/>
        <w:rPr>
          <w:rFonts w:ascii="黑体" w:eastAsia="黑体" w:hAnsi="黑体" w:cs="黑体"/>
        </w:rPr>
      </w:pPr>
      <w:r>
        <w:rPr>
          <w:rFonts w:ascii="黑体" w:eastAsia="黑体" w:hAnsi="黑体" w:cs="黑体"/>
        </w:rPr>
        <w:t>三、部门决算单位构成</w:t>
      </w:r>
    </w:p>
    <w:p w:rsidR="00B51128" w:rsidRPr="00F7388E" w:rsidRDefault="00B51128" w:rsidP="00B51128">
      <w:pPr>
        <w:ind w:firstLine="640"/>
        <w:rPr>
          <w:rFonts w:cs="仿宋"/>
        </w:rPr>
      </w:pPr>
      <w:r>
        <w:rPr>
          <w:rFonts w:cs="仿宋"/>
        </w:rPr>
        <w:t>从决算单位构成看</w:t>
      </w:r>
      <w:r>
        <w:rPr>
          <w:rFonts w:cs="仿宋" w:hint="eastAsia"/>
        </w:rPr>
        <w:t>，</w:t>
      </w:r>
      <w:r w:rsidRPr="000467FF">
        <w:rPr>
          <w:rFonts w:cs="FangSong" w:hint="eastAsia"/>
          <w:color w:val="000000" w:themeColor="text1"/>
        </w:rPr>
        <w:t>益阳市</w:t>
      </w:r>
      <w:r>
        <w:rPr>
          <w:rFonts w:cs="FangSong" w:hint="eastAsia"/>
          <w:color w:val="000000" w:themeColor="text1"/>
        </w:rPr>
        <w:t>市场监督管理局机关</w:t>
      </w:r>
      <w:r>
        <w:rPr>
          <w:rFonts w:cs="仿宋"/>
        </w:rPr>
        <w:t>包括</w:t>
      </w:r>
      <w:r w:rsidRPr="000467FF">
        <w:rPr>
          <w:rFonts w:cs="FangSong" w:hint="eastAsia"/>
          <w:color w:val="000000" w:themeColor="text1"/>
        </w:rPr>
        <w:t>益阳市</w:t>
      </w:r>
      <w:r>
        <w:rPr>
          <w:rFonts w:cs="FangSong" w:hint="eastAsia"/>
          <w:color w:val="000000" w:themeColor="text1"/>
        </w:rPr>
        <w:t>市场监督管理局本级决算</w:t>
      </w:r>
      <w:r>
        <w:rPr>
          <w:rFonts w:cs="仿宋" w:hint="eastAsia"/>
        </w:rPr>
        <w:t>。</w:t>
      </w:r>
    </w:p>
    <w:tbl>
      <w:tblPr>
        <w:tblW w:w="0" w:type="auto"/>
        <w:tblInd w:w="98" w:type="dxa"/>
        <w:tblCellMar>
          <w:left w:w="10" w:type="dxa"/>
          <w:right w:w="10" w:type="dxa"/>
        </w:tblCellMar>
        <w:tblLook w:val="04A0"/>
      </w:tblPr>
      <w:tblGrid>
        <w:gridCol w:w="2212"/>
        <w:gridCol w:w="6020"/>
      </w:tblGrid>
      <w:tr w:rsidR="00B51128" w:rsidTr="00B51128">
        <w:trPr>
          <w:trHeight w:val="34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1128" w:rsidRPr="00B51128" w:rsidRDefault="00B51128" w:rsidP="004A1402">
            <w:pPr>
              <w:jc w:val="center"/>
              <w:rPr>
                <w:sz w:val="28"/>
                <w:szCs w:val="28"/>
              </w:rPr>
            </w:pPr>
            <w:r w:rsidRPr="00B51128">
              <w:rPr>
                <w:rFonts w:cs="仿宋"/>
                <w:b/>
                <w:sz w:val="28"/>
                <w:szCs w:val="28"/>
              </w:rPr>
              <w:t>序号</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1128" w:rsidRPr="00B51128" w:rsidRDefault="00B51128" w:rsidP="004A1402">
            <w:pPr>
              <w:jc w:val="center"/>
              <w:rPr>
                <w:sz w:val="28"/>
                <w:szCs w:val="28"/>
              </w:rPr>
            </w:pPr>
            <w:r w:rsidRPr="00B51128">
              <w:rPr>
                <w:rFonts w:cs="仿宋"/>
                <w:b/>
                <w:sz w:val="28"/>
                <w:szCs w:val="28"/>
              </w:rPr>
              <w:t>单位名称</w:t>
            </w:r>
          </w:p>
        </w:tc>
      </w:tr>
      <w:tr w:rsidR="00B51128" w:rsidTr="00B51128">
        <w:trPr>
          <w:trHeight w:val="274"/>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1128" w:rsidRPr="00B51128" w:rsidRDefault="00B51128" w:rsidP="004A1402">
            <w:pPr>
              <w:jc w:val="center"/>
              <w:rPr>
                <w:sz w:val="28"/>
                <w:szCs w:val="28"/>
              </w:rPr>
            </w:pPr>
            <w:r w:rsidRPr="00B51128">
              <w:rPr>
                <w:rFonts w:cs="仿宋"/>
                <w:b/>
                <w:sz w:val="28"/>
                <w:szCs w:val="28"/>
              </w:rPr>
              <w:t>1</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1128" w:rsidRPr="00B51128" w:rsidRDefault="00B51128" w:rsidP="004A1402">
            <w:pPr>
              <w:jc w:val="center"/>
              <w:rPr>
                <w:rFonts w:ascii="宋体" w:eastAsia="宋体" w:hAnsi="宋体" w:cs="宋体"/>
                <w:sz w:val="28"/>
                <w:szCs w:val="28"/>
              </w:rPr>
            </w:pPr>
            <w:r w:rsidRPr="00B51128">
              <w:rPr>
                <w:rFonts w:cs="FangSong" w:hint="eastAsia"/>
                <w:color w:val="000000" w:themeColor="text1"/>
                <w:sz w:val="28"/>
                <w:szCs w:val="28"/>
              </w:rPr>
              <w:t>益阳市市场监督管理局</w:t>
            </w:r>
          </w:p>
        </w:tc>
      </w:tr>
    </w:tbl>
    <w:p w:rsidR="00BE49BB" w:rsidRPr="00B51128" w:rsidRDefault="00BE49BB" w:rsidP="00BE49BB">
      <w:pPr>
        <w:ind w:firstLine="640"/>
        <w:rPr>
          <w:rFonts w:cs="仿宋"/>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AD1CC7" w:rsidRPr="00BE49BB">
        <w:rPr>
          <w:rFonts w:ascii="宋体" w:eastAsia="宋体" w:hAnsi="宋体" w:cs="宋体"/>
          <w:sz w:val="44"/>
        </w:rPr>
        <w:t>益阳市市场监督管理局</w:t>
      </w:r>
      <w:r w:rsidRPr="00BE49BB">
        <w:rPr>
          <w:rFonts w:ascii="宋体" w:eastAsia="宋体" w:hAnsi="宋体" w:cs="宋体"/>
          <w:sz w:val="44"/>
        </w:rPr>
        <w:t>201</w:t>
      </w:r>
      <w:r w:rsidR="0025703E" w:rsidRPr="00BE49BB">
        <w:rPr>
          <w:rFonts w:ascii="宋体" w:eastAsia="宋体" w:hAnsi="宋体" w:cs="宋体" w:hint="eastAsia"/>
          <w:sz w:val="44"/>
        </w:rPr>
        <w:t>9</w:t>
      </w:r>
      <w:r>
        <w:rPr>
          <w:rFonts w:ascii="宋体" w:eastAsia="宋体" w:hAnsi="宋体" w:cs="宋体"/>
          <w:sz w:val="44"/>
        </w:rPr>
        <w:t>年度部门决算表</w:t>
      </w:r>
    </w:p>
    <w:p w:rsidR="00361F25" w:rsidRDefault="00361F25">
      <w:pPr>
        <w:ind w:firstLine="640"/>
        <w:rPr>
          <w:rFonts w:cs="仿宋"/>
        </w:rPr>
      </w:pPr>
    </w:p>
    <w:p w:rsidR="00361F25" w:rsidRDefault="003638A2">
      <w:pPr>
        <w:jc w:val="left"/>
        <w:rPr>
          <w:rFonts w:cs="仿宋"/>
        </w:rPr>
      </w:pPr>
      <w:r>
        <w:rPr>
          <w:rFonts w:cs="仿宋"/>
        </w:rPr>
        <w:t>表1：收入支出决算总表</w:t>
      </w:r>
    </w:p>
    <w:p w:rsidR="00361F25" w:rsidRDefault="003638A2">
      <w:pPr>
        <w:jc w:val="left"/>
        <w:rPr>
          <w:rFonts w:cs="仿宋"/>
        </w:rPr>
      </w:pPr>
      <w:r>
        <w:rPr>
          <w:rFonts w:cs="仿宋"/>
        </w:rPr>
        <w:t>表2：收入决算表</w:t>
      </w:r>
    </w:p>
    <w:p w:rsidR="00361F25" w:rsidRDefault="003638A2">
      <w:pPr>
        <w:jc w:val="left"/>
        <w:rPr>
          <w:rFonts w:cs="仿宋"/>
        </w:rPr>
      </w:pPr>
      <w:r>
        <w:rPr>
          <w:rFonts w:cs="仿宋"/>
        </w:rPr>
        <w:t>表3：支出决算表</w:t>
      </w:r>
    </w:p>
    <w:p w:rsidR="00361F25" w:rsidRDefault="003638A2">
      <w:pPr>
        <w:jc w:val="left"/>
        <w:rPr>
          <w:rFonts w:cs="仿宋"/>
        </w:rPr>
      </w:pPr>
      <w:r>
        <w:rPr>
          <w:rFonts w:cs="仿宋"/>
        </w:rPr>
        <w:t>表4：财政拨款收入支出决算总表</w:t>
      </w:r>
    </w:p>
    <w:p w:rsidR="00361F25" w:rsidRDefault="003638A2">
      <w:pPr>
        <w:jc w:val="left"/>
        <w:rPr>
          <w:rFonts w:cs="仿宋"/>
        </w:rPr>
      </w:pPr>
      <w:r>
        <w:rPr>
          <w:rFonts w:cs="仿宋"/>
        </w:rPr>
        <w:t>表5：一般公共预算财政拨款支出决算表</w:t>
      </w:r>
    </w:p>
    <w:p w:rsidR="00361F25" w:rsidRDefault="003638A2">
      <w:pPr>
        <w:jc w:val="left"/>
        <w:rPr>
          <w:rFonts w:cs="仿宋"/>
        </w:rPr>
      </w:pPr>
      <w:r>
        <w:rPr>
          <w:rFonts w:cs="仿宋"/>
        </w:rPr>
        <w:t>表6：一般公共预算财政拨款基本支出决算表</w:t>
      </w:r>
    </w:p>
    <w:p w:rsidR="00361F25" w:rsidRDefault="003638A2">
      <w:pPr>
        <w:jc w:val="left"/>
        <w:rPr>
          <w:rFonts w:cs="仿宋"/>
        </w:rPr>
      </w:pPr>
      <w:r>
        <w:rPr>
          <w:rFonts w:cs="仿宋"/>
        </w:rPr>
        <w:t>表7：一般公共预算财政拨款“三公”经费支出决算表</w:t>
      </w:r>
    </w:p>
    <w:p w:rsidR="00361F25" w:rsidRDefault="003638A2">
      <w:pPr>
        <w:jc w:val="left"/>
        <w:rPr>
          <w:rFonts w:cs="仿宋"/>
        </w:rPr>
      </w:pPr>
      <w:r>
        <w:rPr>
          <w:rFonts w:cs="仿宋"/>
        </w:rPr>
        <w:t>表8：政府性基金预算财政拨款收入支出决算表</w:t>
      </w:r>
      <w:r w:rsidR="00BE49BB">
        <w:rPr>
          <w:rFonts w:cs="仿宋" w:hint="eastAsia"/>
        </w:rPr>
        <w:t>（</w:t>
      </w:r>
      <w:r w:rsidR="00A11D3E">
        <w:rPr>
          <w:rFonts w:cs="仿宋"/>
        </w:rPr>
        <w:t>益阳市市场监督管理局</w:t>
      </w:r>
      <w:r w:rsidR="00B444CE">
        <w:rPr>
          <w:rFonts w:cs="仿宋" w:hint="eastAsia"/>
        </w:rPr>
        <w:t>机关</w:t>
      </w:r>
      <w:r w:rsidR="00A11D3E">
        <w:rPr>
          <w:rFonts w:cs="仿宋"/>
        </w:rPr>
        <w:t>没有政府性基金收入，也没有政府性基金安排的支出，故本表无数据。</w:t>
      </w:r>
      <w:r w:rsidR="00BE49BB">
        <w:rPr>
          <w:rFonts w:cs="仿宋" w:hint="eastAsia"/>
        </w:rPr>
        <w:t>）</w:t>
      </w:r>
    </w:p>
    <w:p w:rsidR="00361F25" w:rsidRDefault="00361F25">
      <w:pPr>
        <w:ind w:firstLine="643"/>
        <w:jc w:val="left"/>
        <w:rPr>
          <w:rFonts w:cs="仿宋"/>
        </w:rPr>
      </w:pPr>
    </w:p>
    <w:p w:rsidR="00361F25" w:rsidRDefault="00361F25">
      <w:pPr>
        <w:ind w:firstLine="640"/>
        <w:jc w:val="left"/>
        <w:rPr>
          <w:rFonts w:cs="仿宋"/>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A11D3E" w:rsidRDefault="00AD1CC7">
      <w:pPr>
        <w:jc w:val="center"/>
        <w:rPr>
          <w:rFonts w:ascii="宋体" w:eastAsia="宋体" w:hAnsi="宋体" w:cs="宋体"/>
          <w:sz w:val="44"/>
        </w:rPr>
      </w:pPr>
      <w:r w:rsidRPr="00A11D3E">
        <w:rPr>
          <w:rFonts w:ascii="宋体" w:eastAsia="宋体" w:hAnsi="宋体" w:cs="宋体"/>
          <w:sz w:val="44"/>
        </w:rPr>
        <w:t>益阳市市场监督管理局</w:t>
      </w:r>
    </w:p>
    <w:p w:rsidR="00361F25" w:rsidRDefault="003638A2">
      <w:pPr>
        <w:jc w:val="center"/>
        <w:rPr>
          <w:rFonts w:ascii="方正小标宋_GBK" w:eastAsia="方正小标宋_GBK" w:hAnsi="方正小标宋_GBK" w:cs="方正小标宋_GBK"/>
          <w:sz w:val="44"/>
        </w:rPr>
      </w:pPr>
      <w:r w:rsidRPr="00A11D3E">
        <w:rPr>
          <w:rFonts w:ascii="宋体" w:eastAsia="宋体" w:hAnsi="宋体" w:cs="宋体"/>
          <w:sz w:val="44"/>
        </w:rPr>
        <w:t>201</w:t>
      </w:r>
      <w:r w:rsidR="0025703E" w:rsidRPr="00A11D3E">
        <w:rPr>
          <w:rFonts w:ascii="宋体" w:eastAsia="宋体" w:hAnsi="宋体" w:cs="宋体"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361F25" w:rsidRDefault="00361F25">
      <w:pPr>
        <w:ind w:firstLine="640"/>
        <w:jc w:val="left"/>
        <w:rPr>
          <w:rFonts w:ascii="黑体" w:eastAsia="黑体" w:hAnsi="黑体" w:cs="黑体"/>
        </w:rPr>
      </w:pPr>
    </w:p>
    <w:p w:rsidR="00361F25" w:rsidRDefault="003638A2" w:rsidP="00201718">
      <w:pPr>
        <w:ind w:firstLine="640"/>
        <w:rPr>
          <w:rFonts w:ascii="黑体" w:eastAsia="黑体" w:hAnsi="黑体" w:cs="黑体"/>
        </w:rPr>
      </w:pPr>
      <w:r>
        <w:rPr>
          <w:rFonts w:ascii="黑体" w:eastAsia="黑体" w:hAnsi="黑体" w:cs="黑体"/>
        </w:rPr>
        <w:t>一、关于</w:t>
      </w:r>
      <w:r w:rsidR="00AD1CC7">
        <w:rPr>
          <w:rFonts w:ascii="黑体" w:eastAsia="黑体" w:hAnsi="黑体" w:cs="黑体"/>
        </w:rPr>
        <w:t>益阳市市场监督管理局</w:t>
      </w:r>
      <w:r>
        <w:rPr>
          <w:rFonts w:ascii="黑体" w:eastAsia="黑体" w:hAnsi="黑体" w:cs="黑体"/>
        </w:rPr>
        <w:t xml:space="preserve"> 201</w:t>
      </w:r>
      <w:r w:rsidR="0025703E">
        <w:rPr>
          <w:rFonts w:ascii="黑体" w:eastAsia="黑体" w:hAnsi="黑体" w:cs="黑体" w:hint="eastAsia"/>
        </w:rPr>
        <w:t>9</w:t>
      </w:r>
      <w:r>
        <w:rPr>
          <w:rFonts w:ascii="黑体" w:eastAsia="黑体" w:hAnsi="黑体" w:cs="黑体"/>
        </w:rPr>
        <w:t xml:space="preserve"> 年度收入支出决算总体情况说明</w:t>
      </w:r>
    </w:p>
    <w:p w:rsidR="00361F25" w:rsidRDefault="00AD1CC7" w:rsidP="008E2A63">
      <w:pPr>
        <w:ind w:firstLine="640"/>
        <w:rPr>
          <w:rFonts w:cs="仿宋"/>
        </w:rPr>
      </w:pPr>
      <w:r>
        <w:rPr>
          <w:rFonts w:cs="仿宋"/>
        </w:rPr>
        <w:lastRenderedPageBreak/>
        <w:t>益阳市市场监督管理局</w:t>
      </w:r>
      <w:r w:rsidR="003638A2">
        <w:rPr>
          <w:rFonts w:cs="仿宋"/>
        </w:rPr>
        <w:t>201</w:t>
      </w:r>
      <w:r w:rsidR="0025703E">
        <w:rPr>
          <w:rFonts w:cs="仿宋" w:hint="eastAsia"/>
        </w:rPr>
        <w:t>9</w:t>
      </w:r>
      <w:r w:rsidR="003638A2">
        <w:rPr>
          <w:rFonts w:cs="仿宋"/>
        </w:rPr>
        <w:t>年度收入总计</w:t>
      </w:r>
      <w:r w:rsidR="00894C3A">
        <w:rPr>
          <w:rFonts w:cs="仿宋" w:hint="eastAsia"/>
        </w:rPr>
        <w:t>5979.8</w:t>
      </w:r>
      <w:r w:rsidR="00894C3A">
        <w:rPr>
          <w:rFonts w:cs="仿宋"/>
        </w:rPr>
        <w:t>万元</w:t>
      </w:r>
      <w:r w:rsidR="003638A2">
        <w:rPr>
          <w:rFonts w:cs="仿宋"/>
        </w:rPr>
        <w:t>；支出总计</w:t>
      </w:r>
      <w:r w:rsidR="00B010E6">
        <w:rPr>
          <w:rFonts w:cs="仿宋" w:hint="eastAsia"/>
        </w:rPr>
        <w:t>6085.74</w:t>
      </w:r>
      <w:r w:rsidR="003638A2">
        <w:rPr>
          <w:rFonts w:cs="仿宋"/>
        </w:rPr>
        <w:t>万元。</w:t>
      </w:r>
      <w:r w:rsidR="00201718">
        <w:rPr>
          <w:rFonts w:cs="仿宋" w:hint="eastAsia"/>
        </w:rPr>
        <w:t>由于</w:t>
      </w:r>
      <w:r w:rsidR="00B010E6">
        <w:rPr>
          <w:rFonts w:cs="仿宋" w:hint="eastAsia"/>
        </w:rPr>
        <w:t>本单位为2019年2</w:t>
      </w:r>
      <w:r w:rsidR="00195830">
        <w:rPr>
          <w:rFonts w:cs="仿宋" w:hint="eastAsia"/>
        </w:rPr>
        <w:t>月新成立的单位，与</w:t>
      </w:r>
      <w:r w:rsidR="00B010E6">
        <w:rPr>
          <w:rFonts w:cs="仿宋" w:hint="eastAsia"/>
        </w:rPr>
        <w:t>去年</w:t>
      </w:r>
      <w:r w:rsidR="00195830">
        <w:rPr>
          <w:rFonts w:cs="仿宋" w:hint="eastAsia"/>
        </w:rPr>
        <w:t>无</w:t>
      </w:r>
      <w:r w:rsidR="00B010E6">
        <w:rPr>
          <w:rFonts w:cs="仿宋" w:hint="eastAsia"/>
        </w:rPr>
        <w:t>可比</w:t>
      </w:r>
      <w:r w:rsidR="00195830">
        <w:rPr>
          <w:rFonts w:cs="仿宋" w:hint="eastAsia"/>
        </w:rPr>
        <w:t>数</w:t>
      </w:r>
      <w:r w:rsidR="00B010E6">
        <w:rPr>
          <w:rFonts w:cs="仿宋" w:hint="eastAsia"/>
        </w:rPr>
        <w:t>。</w:t>
      </w:r>
    </w:p>
    <w:p w:rsidR="00361F25" w:rsidRDefault="00361F25">
      <w:pPr>
        <w:ind w:firstLine="640"/>
        <w:jc w:val="left"/>
        <w:rPr>
          <w:rFonts w:cs="仿宋"/>
        </w:rPr>
      </w:pPr>
    </w:p>
    <w:p w:rsidR="00361F25" w:rsidRDefault="003638A2" w:rsidP="00201718">
      <w:pPr>
        <w:ind w:firstLineChars="221" w:firstLine="707"/>
        <w:rPr>
          <w:rFonts w:ascii="黑体" w:eastAsia="黑体" w:hAnsi="黑体" w:cs="黑体"/>
        </w:rPr>
      </w:pPr>
      <w:r>
        <w:rPr>
          <w:rFonts w:ascii="黑体" w:eastAsia="黑体" w:hAnsi="黑体" w:cs="黑体"/>
        </w:rPr>
        <w:t>二、关于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年度收入决算情况说明</w:t>
      </w:r>
    </w:p>
    <w:p w:rsidR="00361F25" w:rsidRDefault="003638A2" w:rsidP="008E2A63">
      <w:pPr>
        <w:ind w:firstLine="640"/>
        <w:rPr>
          <w:rFonts w:cs="仿宋"/>
        </w:rPr>
      </w:pPr>
      <w:r>
        <w:rPr>
          <w:rFonts w:cs="仿宋"/>
        </w:rPr>
        <w:t>201</w:t>
      </w:r>
      <w:r w:rsidR="0025703E">
        <w:rPr>
          <w:rFonts w:cs="仿宋" w:hint="eastAsia"/>
        </w:rPr>
        <w:t>9</w:t>
      </w:r>
      <w:r>
        <w:rPr>
          <w:rFonts w:cs="仿宋"/>
        </w:rPr>
        <w:t>年度收入合计</w:t>
      </w:r>
      <w:r w:rsidR="008E2A63">
        <w:rPr>
          <w:rFonts w:cs="仿宋" w:hint="eastAsia"/>
        </w:rPr>
        <w:t>5979.8</w:t>
      </w:r>
      <w:r>
        <w:rPr>
          <w:rFonts w:cs="仿宋"/>
        </w:rPr>
        <w:t>万元，其中：财政拨款收入</w:t>
      </w:r>
      <w:r w:rsidR="008E2A63">
        <w:rPr>
          <w:rFonts w:cs="仿宋" w:hint="eastAsia"/>
        </w:rPr>
        <w:t>5884.11</w:t>
      </w:r>
      <w:r>
        <w:rPr>
          <w:rFonts w:cs="仿宋"/>
        </w:rPr>
        <w:t xml:space="preserve">万元，占 </w:t>
      </w:r>
      <w:r w:rsidR="008E2A63">
        <w:rPr>
          <w:rFonts w:cs="仿宋" w:hint="eastAsia"/>
        </w:rPr>
        <w:t>98.4</w:t>
      </w:r>
      <w:r>
        <w:rPr>
          <w:rFonts w:cs="仿宋"/>
        </w:rPr>
        <w:t>%；其他收入</w:t>
      </w:r>
      <w:r w:rsidR="008E2A63">
        <w:rPr>
          <w:rFonts w:cs="仿宋" w:hint="eastAsia"/>
        </w:rPr>
        <w:t>95.69</w:t>
      </w:r>
      <w:r>
        <w:rPr>
          <w:rFonts w:cs="仿宋"/>
        </w:rPr>
        <w:t xml:space="preserve"> 万元，占</w:t>
      </w:r>
      <w:r w:rsidR="008E2A63">
        <w:rPr>
          <w:rFonts w:cs="仿宋" w:hint="eastAsia"/>
        </w:rPr>
        <w:t>1.6</w:t>
      </w:r>
      <w:r>
        <w:rPr>
          <w:rFonts w:cs="仿宋"/>
        </w:rPr>
        <w:t>%</w:t>
      </w:r>
      <w:r w:rsidR="008E2A63">
        <w:rPr>
          <w:rFonts w:cs="仿宋" w:hint="eastAsia"/>
        </w:rPr>
        <w:t>。</w:t>
      </w:r>
      <w:r>
        <w:rPr>
          <w:rFonts w:cs="仿宋"/>
        </w:rPr>
        <w:t xml:space="preserve"> </w:t>
      </w:r>
    </w:p>
    <w:p w:rsidR="00361F25" w:rsidRDefault="00361F25">
      <w:pPr>
        <w:jc w:val="left"/>
        <w:rPr>
          <w:rFonts w:cs="仿宋"/>
        </w:rPr>
      </w:pPr>
    </w:p>
    <w:p w:rsidR="00361F25" w:rsidRDefault="003638A2" w:rsidP="00201718">
      <w:pPr>
        <w:ind w:firstLineChars="221" w:firstLine="707"/>
        <w:rPr>
          <w:rFonts w:ascii="黑体" w:eastAsia="黑体" w:hAnsi="黑体" w:cs="黑体"/>
        </w:rPr>
      </w:pPr>
      <w:r>
        <w:rPr>
          <w:rFonts w:ascii="黑体" w:eastAsia="黑体" w:hAnsi="黑体" w:cs="黑体"/>
        </w:rPr>
        <w:t>三、关于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年度支出决算情况说明</w:t>
      </w:r>
    </w:p>
    <w:p w:rsidR="00361F25" w:rsidRDefault="003638A2" w:rsidP="008E2A63">
      <w:pPr>
        <w:ind w:firstLine="640"/>
        <w:rPr>
          <w:rFonts w:cs="仿宋"/>
        </w:rPr>
      </w:pPr>
      <w:r>
        <w:rPr>
          <w:rFonts w:cs="仿宋"/>
        </w:rPr>
        <w:t>201</w:t>
      </w:r>
      <w:r w:rsidR="0025703E">
        <w:rPr>
          <w:rFonts w:cs="仿宋" w:hint="eastAsia"/>
        </w:rPr>
        <w:t>9</w:t>
      </w:r>
      <w:r>
        <w:rPr>
          <w:rFonts w:cs="仿宋"/>
        </w:rPr>
        <w:t>年度支出合计</w:t>
      </w:r>
      <w:r w:rsidR="008E2A63">
        <w:rPr>
          <w:rFonts w:cs="仿宋" w:hint="eastAsia"/>
        </w:rPr>
        <w:t>6085.74</w:t>
      </w:r>
      <w:r>
        <w:rPr>
          <w:rFonts w:cs="仿宋"/>
        </w:rPr>
        <w:t>万元，其中：基本支出</w:t>
      </w:r>
      <w:r w:rsidR="008E2A63">
        <w:rPr>
          <w:rFonts w:cs="仿宋" w:hint="eastAsia"/>
        </w:rPr>
        <w:t>4443.71</w:t>
      </w:r>
      <w:r>
        <w:rPr>
          <w:rFonts w:cs="仿宋"/>
        </w:rPr>
        <w:t>万元，占</w:t>
      </w:r>
      <w:r w:rsidR="008E2A63">
        <w:rPr>
          <w:rFonts w:cs="仿宋" w:hint="eastAsia"/>
        </w:rPr>
        <w:t>73.02</w:t>
      </w:r>
      <w:r>
        <w:rPr>
          <w:rFonts w:cs="仿宋"/>
        </w:rPr>
        <w:t>%；项目支出</w:t>
      </w:r>
      <w:r w:rsidR="008E2A63">
        <w:rPr>
          <w:rFonts w:cs="仿宋" w:hint="eastAsia"/>
        </w:rPr>
        <w:t>1642.03</w:t>
      </w:r>
      <w:r>
        <w:rPr>
          <w:rFonts w:cs="仿宋"/>
        </w:rPr>
        <w:t>万元，占</w:t>
      </w:r>
      <w:r w:rsidR="008E2A63">
        <w:rPr>
          <w:rFonts w:cs="仿宋" w:hint="eastAsia"/>
        </w:rPr>
        <w:t>26.98</w:t>
      </w:r>
      <w:r>
        <w:rPr>
          <w:rFonts w:cs="仿宋"/>
        </w:rPr>
        <w:t>%</w:t>
      </w:r>
      <w:r w:rsidR="00B010E6">
        <w:rPr>
          <w:rFonts w:cs="仿宋" w:hint="eastAsia"/>
        </w:rPr>
        <w:t>。</w:t>
      </w:r>
    </w:p>
    <w:p w:rsidR="00361F25" w:rsidRDefault="00361F25">
      <w:pPr>
        <w:ind w:firstLine="640"/>
        <w:jc w:val="left"/>
        <w:rPr>
          <w:rFonts w:cs="仿宋"/>
        </w:rPr>
      </w:pPr>
    </w:p>
    <w:p w:rsidR="00361F25" w:rsidRDefault="003638A2" w:rsidP="00201718">
      <w:pPr>
        <w:ind w:firstLine="640"/>
        <w:rPr>
          <w:rFonts w:ascii="黑体" w:eastAsia="黑体" w:hAnsi="黑体" w:cs="黑体"/>
        </w:rPr>
      </w:pPr>
      <w:r>
        <w:rPr>
          <w:rFonts w:ascii="黑体" w:eastAsia="黑体" w:hAnsi="黑体" w:cs="黑体"/>
        </w:rPr>
        <w:t xml:space="preserve"> 四、关于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年度财政拨款收入支出决算总体情况说明</w:t>
      </w:r>
    </w:p>
    <w:p w:rsidR="00B010E6" w:rsidRDefault="003638A2" w:rsidP="00B010E6">
      <w:pPr>
        <w:ind w:firstLine="640"/>
        <w:rPr>
          <w:rFonts w:cs="仿宋"/>
        </w:rPr>
      </w:pPr>
      <w:r>
        <w:rPr>
          <w:rFonts w:cs="仿宋"/>
        </w:rPr>
        <w:t xml:space="preserve"> 201</w:t>
      </w:r>
      <w:r w:rsidR="0025703E">
        <w:rPr>
          <w:rFonts w:cs="仿宋" w:hint="eastAsia"/>
        </w:rPr>
        <w:t>9</w:t>
      </w:r>
      <w:r>
        <w:rPr>
          <w:rFonts w:cs="仿宋"/>
        </w:rPr>
        <w:t xml:space="preserve"> 年度财政拨款收入总计</w:t>
      </w:r>
      <w:r w:rsidR="00894C3A">
        <w:rPr>
          <w:rFonts w:cs="仿宋" w:hint="eastAsia"/>
        </w:rPr>
        <w:t>5884.11</w:t>
      </w:r>
      <w:r>
        <w:rPr>
          <w:rFonts w:cs="仿宋"/>
        </w:rPr>
        <w:t>万元；财政拨款支出总计</w:t>
      </w:r>
      <w:r w:rsidR="00B010E6">
        <w:rPr>
          <w:rFonts w:cs="仿宋" w:hint="eastAsia"/>
        </w:rPr>
        <w:t>5985.04</w:t>
      </w:r>
      <w:r>
        <w:rPr>
          <w:rFonts w:cs="仿宋"/>
        </w:rPr>
        <w:t>万元。</w:t>
      </w:r>
      <w:r w:rsidR="00B010E6">
        <w:rPr>
          <w:rFonts w:cs="仿宋" w:hint="eastAsia"/>
        </w:rPr>
        <w:t>本单位为2019年2月新成立的单位，与去年</w:t>
      </w:r>
      <w:r w:rsidR="00E768D6">
        <w:rPr>
          <w:rFonts w:cs="仿宋" w:hint="eastAsia"/>
        </w:rPr>
        <w:t>无</w:t>
      </w:r>
      <w:r w:rsidR="00B010E6">
        <w:rPr>
          <w:rFonts w:cs="仿宋" w:hint="eastAsia"/>
        </w:rPr>
        <w:t>可比数。</w:t>
      </w:r>
    </w:p>
    <w:p w:rsidR="00361F25" w:rsidRDefault="00361F25">
      <w:pPr>
        <w:jc w:val="left"/>
        <w:rPr>
          <w:rFonts w:cs="仿宋"/>
        </w:rPr>
      </w:pPr>
    </w:p>
    <w:p w:rsidR="00361F25" w:rsidRDefault="003638A2" w:rsidP="00201718">
      <w:pPr>
        <w:ind w:firstLine="640"/>
        <w:rPr>
          <w:rFonts w:ascii="黑体" w:eastAsia="黑体" w:hAnsi="黑体" w:cs="黑体"/>
        </w:rPr>
      </w:pPr>
      <w:r>
        <w:rPr>
          <w:rFonts w:ascii="黑体" w:eastAsia="黑体" w:hAnsi="黑体" w:cs="黑体"/>
        </w:rPr>
        <w:t>五、关于</w:t>
      </w:r>
      <w:r w:rsidR="00AD1CC7">
        <w:rPr>
          <w:rFonts w:ascii="黑体" w:eastAsia="黑体" w:hAnsi="黑体" w:cs="黑体"/>
        </w:rPr>
        <w:t>益阳市市场监督管理局</w:t>
      </w:r>
      <w:r>
        <w:rPr>
          <w:rFonts w:ascii="黑体" w:eastAsia="黑体" w:hAnsi="黑体" w:cs="黑体"/>
        </w:rPr>
        <w:t>201</w:t>
      </w:r>
      <w:r w:rsidR="0025703E">
        <w:rPr>
          <w:rFonts w:ascii="黑体" w:eastAsia="黑体" w:hAnsi="黑体" w:cs="黑体" w:hint="eastAsia"/>
        </w:rPr>
        <w:t>9</w:t>
      </w:r>
      <w:r>
        <w:rPr>
          <w:rFonts w:ascii="黑体" w:eastAsia="黑体" w:hAnsi="黑体" w:cs="黑体"/>
        </w:rPr>
        <w:t xml:space="preserve"> 年度一般公共预</w:t>
      </w:r>
      <w:r>
        <w:rPr>
          <w:rFonts w:ascii="黑体" w:eastAsia="黑体" w:hAnsi="黑体" w:cs="黑体"/>
        </w:rPr>
        <w:lastRenderedPageBreak/>
        <w:t>算财政拨款收入支出决算情况说明</w:t>
      </w:r>
    </w:p>
    <w:p w:rsidR="00361F25" w:rsidRDefault="003638A2">
      <w:pPr>
        <w:ind w:firstLine="320"/>
        <w:jc w:val="left"/>
        <w:rPr>
          <w:rFonts w:ascii="楷体" w:eastAsia="楷体" w:hAnsi="楷体" w:cs="楷体"/>
        </w:rPr>
      </w:pPr>
      <w:r>
        <w:rPr>
          <w:rFonts w:ascii="楷体" w:eastAsia="楷体" w:hAnsi="楷体" w:cs="楷体"/>
        </w:rPr>
        <w:t>（一）一般公共预算财政拨款收入支出决算总体情况。</w:t>
      </w:r>
    </w:p>
    <w:p w:rsidR="00361F25" w:rsidRDefault="003638A2" w:rsidP="006118B9">
      <w:pPr>
        <w:ind w:firstLine="640"/>
        <w:rPr>
          <w:rFonts w:cs="仿宋"/>
        </w:rPr>
      </w:pPr>
      <w:r>
        <w:rPr>
          <w:rFonts w:cs="仿宋"/>
        </w:rPr>
        <w:t>201</w:t>
      </w:r>
      <w:r w:rsidR="0025703E">
        <w:rPr>
          <w:rFonts w:cs="仿宋" w:hint="eastAsia"/>
        </w:rPr>
        <w:t>9</w:t>
      </w:r>
      <w:r>
        <w:rPr>
          <w:rFonts w:cs="仿宋"/>
        </w:rPr>
        <w:t xml:space="preserve"> 年度一般公共预算财政拨款收入总计</w:t>
      </w:r>
      <w:r w:rsidR="00B010E6">
        <w:rPr>
          <w:rFonts w:cs="仿宋" w:hint="eastAsia"/>
        </w:rPr>
        <w:t>5884.11</w:t>
      </w:r>
      <w:r>
        <w:rPr>
          <w:rFonts w:cs="仿宋"/>
        </w:rPr>
        <w:t>万</w:t>
      </w:r>
      <w:r w:rsidR="006118B9">
        <w:rPr>
          <w:rFonts w:cs="仿宋" w:hint="eastAsia"/>
        </w:rPr>
        <w:t>元</w:t>
      </w:r>
      <w:r>
        <w:rPr>
          <w:rFonts w:cs="仿宋"/>
        </w:rPr>
        <w:t>；一般公共预算财政拨款支出总计</w:t>
      </w:r>
      <w:r w:rsidR="00B010E6">
        <w:rPr>
          <w:rFonts w:cs="仿宋" w:hint="eastAsia"/>
        </w:rPr>
        <w:t>5985.04</w:t>
      </w:r>
      <w:r>
        <w:rPr>
          <w:rFonts w:cs="仿宋"/>
        </w:rPr>
        <w:t>万元。</w:t>
      </w:r>
    </w:p>
    <w:p w:rsidR="00361F25" w:rsidRDefault="003638A2">
      <w:pPr>
        <w:ind w:firstLine="320"/>
        <w:jc w:val="left"/>
        <w:rPr>
          <w:rFonts w:ascii="楷体" w:eastAsia="楷体" w:hAnsi="楷体" w:cs="楷体"/>
        </w:rPr>
      </w:pPr>
      <w:r>
        <w:rPr>
          <w:rFonts w:ascii="楷体" w:eastAsia="楷体" w:hAnsi="楷体" w:cs="楷体"/>
        </w:rPr>
        <w:t>（二）一般公共预算财政拨款支出决算构成情况。</w:t>
      </w:r>
    </w:p>
    <w:p w:rsidR="006348C3" w:rsidRPr="00E768D6" w:rsidRDefault="0025703E" w:rsidP="002D7969">
      <w:pPr>
        <w:ind w:firstLine="320"/>
        <w:rPr>
          <w:rFonts w:cs="仿宋"/>
        </w:rPr>
      </w:pPr>
      <w:r w:rsidRPr="00E768D6">
        <w:rPr>
          <w:rFonts w:cs="仿宋" w:hint="eastAsia"/>
        </w:rPr>
        <w:t>2019 年度财政拨款支出</w:t>
      </w:r>
      <w:r w:rsidR="006118B9">
        <w:rPr>
          <w:rFonts w:cs="仿宋" w:hint="eastAsia"/>
        </w:rPr>
        <w:t>5985.04</w:t>
      </w:r>
      <w:r w:rsidRPr="00E768D6">
        <w:rPr>
          <w:rFonts w:cs="仿宋" w:hint="eastAsia"/>
        </w:rPr>
        <w:t xml:space="preserve">万元，主要用于以下方面： </w:t>
      </w:r>
    </w:p>
    <w:p w:rsidR="006348C3" w:rsidRPr="00195830" w:rsidRDefault="006348C3" w:rsidP="002D7969">
      <w:pPr>
        <w:ind w:firstLine="320"/>
        <w:rPr>
          <w:rFonts w:cs="仿宋"/>
        </w:rPr>
      </w:pPr>
      <w:r w:rsidRPr="00195830">
        <w:rPr>
          <w:rFonts w:cs="仿宋" w:hint="eastAsia"/>
        </w:rPr>
        <w:t>1.</w:t>
      </w:r>
      <w:r w:rsidR="0025703E" w:rsidRPr="00195830">
        <w:rPr>
          <w:rFonts w:cs="仿宋" w:hint="eastAsia"/>
        </w:rPr>
        <w:t>一般公共服务（类）支出</w:t>
      </w:r>
      <w:r w:rsidR="002D7969">
        <w:rPr>
          <w:rFonts w:cs="仿宋" w:hint="eastAsia"/>
        </w:rPr>
        <w:t>5126.59</w:t>
      </w:r>
      <w:r w:rsidR="0025703E" w:rsidRPr="00195830">
        <w:rPr>
          <w:rFonts w:cs="仿宋" w:hint="eastAsia"/>
        </w:rPr>
        <w:t xml:space="preserve"> 万元，占</w:t>
      </w:r>
      <w:r w:rsidR="002D7969">
        <w:rPr>
          <w:rFonts w:cs="仿宋" w:hint="eastAsia"/>
        </w:rPr>
        <w:t>85.66</w:t>
      </w:r>
      <w:r w:rsidR="00FE3F03" w:rsidRPr="00195830">
        <w:rPr>
          <w:rFonts w:cs="仿宋" w:hint="eastAsia"/>
        </w:rPr>
        <w:t>%</w:t>
      </w:r>
      <w:r w:rsidR="0025703E" w:rsidRPr="00195830">
        <w:rPr>
          <w:rFonts w:cs="仿宋" w:hint="eastAsia"/>
        </w:rPr>
        <w:t>；</w:t>
      </w:r>
    </w:p>
    <w:p w:rsidR="006348C3" w:rsidRPr="00195830" w:rsidRDefault="006348C3" w:rsidP="002D7969">
      <w:pPr>
        <w:ind w:firstLine="320"/>
        <w:rPr>
          <w:rFonts w:cs="仿宋"/>
        </w:rPr>
      </w:pPr>
      <w:r w:rsidRPr="00195830">
        <w:rPr>
          <w:rFonts w:cs="仿宋" w:hint="eastAsia"/>
        </w:rPr>
        <w:t>2.</w:t>
      </w:r>
      <w:r w:rsidR="0025703E" w:rsidRPr="00195830">
        <w:rPr>
          <w:rFonts w:cs="仿宋" w:hint="eastAsia"/>
        </w:rPr>
        <w:t>科学技术（类）支出</w:t>
      </w:r>
      <w:r w:rsidR="002D7969">
        <w:rPr>
          <w:rFonts w:cs="仿宋" w:hint="eastAsia"/>
        </w:rPr>
        <w:t>79.76</w:t>
      </w:r>
      <w:r w:rsidR="0025703E" w:rsidRPr="00195830">
        <w:rPr>
          <w:rFonts w:cs="仿宋" w:hint="eastAsia"/>
        </w:rPr>
        <w:t>万元，占</w:t>
      </w:r>
      <w:r w:rsidR="002D7969">
        <w:rPr>
          <w:rFonts w:cs="仿宋" w:hint="eastAsia"/>
        </w:rPr>
        <w:t>1.33</w:t>
      </w:r>
      <w:r w:rsidR="0025703E" w:rsidRPr="00195830">
        <w:rPr>
          <w:rFonts w:cs="仿宋" w:hint="eastAsia"/>
        </w:rPr>
        <w:t>%；</w:t>
      </w:r>
    </w:p>
    <w:p w:rsidR="006348C3" w:rsidRPr="00195830" w:rsidRDefault="006348C3" w:rsidP="002D7969">
      <w:pPr>
        <w:ind w:firstLine="320"/>
        <w:rPr>
          <w:rFonts w:cs="仿宋"/>
        </w:rPr>
      </w:pPr>
      <w:r w:rsidRPr="00195830">
        <w:rPr>
          <w:rFonts w:cs="仿宋" w:hint="eastAsia"/>
        </w:rPr>
        <w:t>3.</w:t>
      </w:r>
      <w:r w:rsidR="0025703E" w:rsidRPr="00195830">
        <w:rPr>
          <w:rFonts w:cs="仿宋" w:hint="eastAsia"/>
        </w:rPr>
        <w:t>社会保障和就业（类）支出</w:t>
      </w:r>
      <w:r w:rsidR="002D7969">
        <w:rPr>
          <w:rFonts w:cs="仿宋" w:hint="eastAsia"/>
        </w:rPr>
        <w:t>330.62</w:t>
      </w:r>
      <w:r w:rsidR="0025703E" w:rsidRPr="00195830">
        <w:rPr>
          <w:rFonts w:cs="仿宋" w:hint="eastAsia"/>
        </w:rPr>
        <w:t>万元，占</w:t>
      </w:r>
      <w:r w:rsidR="002D7969">
        <w:rPr>
          <w:rFonts w:cs="仿宋" w:hint="eastAsia"/>
        </w:rPr>
        <w:t>5.52</w:t>
      </w:r>
      <w:r w:rsidR="00FE3F03" w:rsidRPr="00195830">
        <w:rPr>
          <w:rFonts w:cs="仿宋" w:hint="eastAsia"/>
        </w:rPr>
        <w:t>%</w:t>
      </w:r>
      <w:r w:rsidR="0025703E" w:rsidRPr="00195830">
        <w:rPr>
          <w:rFonts w:cs="仿宋" w:hint="eastAsia"/>
        </w:rPr>
        <w:t>；</w:t>
      </w:r>
    </w:p>
    <w:p w:rsidR="006348C3" w:rsidRPr="00195830" w:rsidRDefault="006348C3" w:rsidP="002D7969">
      <w:pPr>
        <w:ind w:firstLine="320"/>
        <w:rPr>
          <w:rFonts w:cs="仿宋"/>
        </w:rPr>
      </w:pPr>
      <w:r w:rsidRPr="00195830">
        <w:rPr>
          <w:rFonts w:cs="仿宋" w:hint="eastAsia"/>
        </w:rPr>
        <w:t>4.</w:t>
      </w:r>
      <w:r w:rsidR="0023763D" w:rsidRPr="00195830">
        <w:rPr>
          <w:rFonts w:cs="仿宋" w:hint="eastAsia"/>
        </w:rPr>
        <w:t>卫生健康支出（类）支出</w:t>
      </w:r>
      <w:r w:rsidR="0023763D">
        <w:rPr>
          <w:rFonts w:cs="仿宋" w:hint="eastAsia"/>
        </w:rPr>
        <w:t>226.58</w:t>
      </w:r>
      <w:r w:rsidR="0023763D" w:rsidRPr="00195830">
        <w:rPr>
          <w:rFonts w:cs="仿宋" w:hint="eastAsia"/>
        </w:rPr>
        <w:t>万元，占</w:t>
      </w:r>
      <w:r w:rsidR="0023763D">
        <w:rPr>
          <w:rFonts w:cs="仿宋" w:hint="eastAsia"/>
        </w:rPr>
        <w:t>3.7</w:t>
      </w:r>
      <w:r w:rsidR="006E4088">
        <w:rPr>
          <w:rFonts w:cs="仿宋" w:hint="eastAsia"/>
        </w:rPr>
        <w:t>9</w:t>
      </w:r>
      <w:r w:rsidR="0023763D" w:rsidRPr="00195830">
        <w:rPr>
          <w:rFonts w:cs="仿宋" w:hint="eastAsia"/>
        </w:rPr>
        <w:t>%；</w:t>
      </w:r>
    </w:p>
    <w:p w:rsidR="006348C3" w:rsidRPr="00195830" w:rsidRDefault="006348C3" w:rsidP="002D7969">
      <w:pPr>
        <w:ind w:firstLine="320"/>
        <w:rPr>
          <w:rFonts w:cs="仿宋"/>
        </w:rPr>
      </w:pPr>
      <w:r w:rsidRPr="00195830">
        <w:rPr>
          <w:rFonts w:cs="仿宋" w:hint="eastAsia"/>
        </w:rPr>
        <w:t>5.</w:t>
      </w:r>
      <w:r w:rsidR="0023763D" w:rsidRPr="00195830">
        <w:rPr>
          <w:rFonts w:cs="仿宋" w:hint="eastAsia"/>
        </w:rPr>
        <w:t>城乡社区（类）支出</w:t>
      </w:r>
      <w:r w:rsidR="0023763D">
        <w:rPr>
          <w:rFonts w:cs="仿宋" w:hint="eastAsia"/>
        </w:rPr>
        <w:t>12</w:t>
      </w:r>
      <w:r w:rsidR="0023763D" w:rsidRPr="00195830">
        <w:rPr>
          <w:rFonts w:cs="仿宋" w:hint="eastAsia"/>
        </w:rPr>
        <w:t>万元，占</w:t>
      </w:r>
      <w:r w:rsidR="0023763D">
        <w:rPr>
          <w:rFonts w:cs="仿宋" w:hint="eastAsia"/>
        </w:rPr>
        <w:t>0.2</w:t>
      </w:r>
      <w:r w:rsidR="0023763D" w:rsidRPr="00195830">
        <w:rPr>
          <w:rFonts w:cs="仿宋" w:hint="eastAsia"/>
        </w:rPr>
        <w:t>%；</w:t>
      </w:r>
    </w:p>
    <w:p w:rsidR="006348C3" w:rsidRPr="00195830" w:rsidRDefault="006348C3" w:rsidP="002D7969">
      <w:pPr>
        <w:ind w:firstLine="320"/>
        <w:rPr>
          <w:rFonts w:cs="仿宋"/>
        </w:rPr>
      </w:pPr>
      <w:r w:rsidRPr="00195830">
        <w:rPr>
          <w:rFonts w:cs="仿宋" w:hint="eastAsia"/>
        </w:rPr>
        <w:t>6.</w:t>
      </w:r>
      <w:r w:rsidR="0023763D" w:rsidRPr="00195830">
        <w:rPr>
          <w:rFonts w:cs="仿宋" w:hint="eastAsia"/>
        </w:rPr>
        <w:t>商业服务等（类）支出</w:t>
      </w:r>
      <w:r w:rsidR="0023763D">
        <w:rPr>
          <w:rFonts w:cs="仿宋" w:hint="eastAsia"/>
        </w:rPr>
        <w:t>0.18</w:t>
      </w:r>
      <w:r w:rsidR="0023763D" w:rsidRPr="00195830">
        <w:rPr>
          <w:rFonts w:cs="仿宋" w:hint="eastAsia"/>
        </w:rPr>
        <w:t>万元；</w:t>
      </w:r>
    </w:p>
    <w:p w:rsidR="006348C3" w:rsidRPr="00195830" w:rsidRDefault="006348C3" w:rsidP="002D7969">
      <w:pPr>
        <w:ind w:firstLine="320"/>
        <w:rPr>
          <w:rFonts w:cs="仿宋"/>
        </w:rPr>
      </w:pPr>
      <w:r w:rsidRPr="00195830">
        <w:rPr>
          <w:rFonts w:cs="仿宋" w:hint="eastAsia"/>
        </w:rPr>
        <w:t>7.</w:t>
      </w:r>
      <w:r w:rsidR="0025703E" w:rsidRPr="00195830">
        <w:rPr>
          <w:rFonts w:cs="仿宋" w:hint="eastAsia"/>
        </w:rPr>
        <w:t>住房保障（类）支出</w:t>
      </w:r>
      <w:r w:rsidR="0023763D">
        <w:rPr>
          <w:rFonts w:cs="仿宋" w:hint="eastAsia"/>
        </w:rPr>
        <w:t>206.81</w:t>
      </w:r>
      <w:r w:rsidR="0025703E" w:rsidRPr="00195830">
        <w:rPr>
          <w:rFonts w:cs="仿宋" w:hint="eastAsia"/>
        </w:rPr>
        <w:t>万元，占</w:t>
      </w:r>
      <w:r w:rsidR="0023763D">
        <w:rPr>
          <w:rFonts w:cs="仿宋" w:hint="eastAsia"/>
        </w:rPr>
        <w:t>3.46</w:t>
      </w:r>
      <w:r w:rsidR="0025703E" w:rsidRPr="00195830">
        <w:rPr>
          <w:rFonts w:cs="仿宋" w:hint="eastAsia"/>
        </w:rPr>
        <w:t xml:space="preserve">%; </w:t>
      </w:r>
    </w:p>
    <w:p w:rsidR="0025703E" w:rsidRPr="00195830" w:rsidRDefault="006348C3" w:rsidP="002D7969">
      <w:pPr>
        <w:ind w:firstLine="320"/>
        <w:rPr>
          <w:rFonts w:cs="仿宋"/>
        </w:rPr>
      </w:pPr>
      <w:r w:rsidRPr="00195830">
        <w:rPr>
          <w:rFonts w:cs="仿宋" w:hint="eastAsia"/>
        </w:rPr>
        <w:t>8.</w:t>
      </w:r>
      <w:r w:rsidR="0023763D" w:rsidRPr="00195830">
        <w:rPr>
          <w:rFonts w:cs="仿宋" w:hint="eastAsia"/>
        </w:rPr>
        <w:t>灾害防治及应急管理</w:t>
      </w:r>
      <w:r w:rsidR="0025703E" w:rsidRPr="00195830">
        <w:rPr>
          <w:rFonts w:cs="仿宋" w:hint="eastAsia"/>
        </w:rPr>
        <w:t xml:space="preserve">（类）支出 </w:t>
      </w:r>
      <w:r w:rsidR="006E4088">
        <w:rPr>
          <w:rFonts w:cs="仿宋" w:hint="eastAsia"/>
        </w:rPr>
        <w:t>2.5</w:t>
      </w:r>
      <w:r w:rsidR="0025703E" w:rsidRPr="00195830">
        <w:rPr>
          <w:rFonts w:cs="仿宋" w:hint="eastAsia"/>
        </w:rPr>
        <w:t>万元</w:t>
      </w:r>
      <w:r w:rsidR="001E4C32" w:rsidRPr="00195830">
        <w:rPr>
          <w:rFonts w:cs="仿宋" w:hint="eastAsia"/>
        </w:rPr>
        <w:t>，占</w:t>
      </w:r>
      <w:r w:rsidR="001E4C32">
        <w:rPr>
          <w:rFonts w:cs="仿宋" w:hint="eastAsia"/>
        </w:rPr>
        <w:t>0.04</w:t>
      </w:r>
      <w:r w:rsidR="001E4C32" w:rsidRPr="00195830">
        <w:rPr>
          <w:rFonts w:cs="仿宋" w:hint="eastAsia"/>
        </w:rPr>
        <w:t>%</w:t>
      </w:r>
      <w:r w:rsidR="0025703E" w:rsidRPr="00195830">
        <w:rPr>
          <w:rFonts w:cs="仿宋" w:hint="eastAsia"/>
        </w:rPr>
        <w:t>。</w:t>
      </w:r>
    </w:p>
    <w:p w:rsidR="00361F25" w:rsidRDefault="003638A2">
      <w:pPr>
        <w:jc w:val="left"/>
        <w:rPr>
          <w:rFonts w:cs="仿宋"/>
        </w:rPr>
      </w:pPr>
      <w:r>
        <w:rPr>
          <w:rFonts w:cs="仿宋"/>
        </w:rPr>
        <w:t xml:space="preserve">  </w:t>
      </w:r>
    </w:p>
    <w:p w:rsidR="00361F25" w:rsidRDefault="003638A2">
      <w:pPr>
        <w:ind w:firstLine="320"/>
        <w:jc w:val="left"/>
        <w:rPr>
          <w:rFonts w:ascii="楷体" w:eastAsia="楷体" w:hAnsi="楷体" w:cs="楷体"/>
        </w:rPr>
      </w:pPr>
      <w:r>
        <w:rPr>
          <w:rFonts w:ascii="楷体" w:eastAsia="楷体" w:hAnsi="楷体" w:cs="楷体"/>
        </w:rPr>
        <w:t>（三）一般公共预算财政拨款支出决算具体情况。</w:t>
      </w:r>
    </w:p>
    <w:p w:rsidR="00022F24" w:rsidRPr="00195830" w:rsidRDefault="00022F24" w:rsidP="00022F24">
      <w:pPr>
        <w:ind w:firstLine="320"/>
        <w:jc w:val="left"/>
        <w:rPr>
          <w:rFonts w:cs="仿宋"/>
        </w:rPr>
      </w:pPr>
      <w:r w:rsidRPr="00195830">
        <w:rPr>
          <w:rFonts w:cs="仿宋" w:hint="eastAsia"/>
        </w:rPr>
        <w:t>2019 年度财政拨款支出年初预算为</w:t>
      </w:r>
      <w:r w:rsidR="002915A2">
        <w:rPr>
          <w:rFonts w:cs="仿宋" w:hint="eastAsia"/>
        </w:rPr>
        <w:t>4488.12</w:t>
      </w:r>
      <w:r w:rsidRPr="00195830">
        <w:rPr>
          <w:rFonts w:cs="仿宋" w:hint="eastAsia"/>
        </w:rPr>
        <w:t xml:space="preserve"> 万元，支出决算为</w:t>
      </w:r>
      <w:r w:rsidR="002915A2">
        <w:rPr>
          <w:rFonts w:cs="仿宋" w:hint="eastAsia"/>
        </w:rPr>
        <w:t>5985.04</w:t>
      </w:r>
      <w:r w:rsidRPr="00195830">
        <w:rPr>
          <w:rFonts w:cs="仿宋" w:hint="eastAsia"/>
        </w:rPr>
        <w:t xml:space="preserve"> 万元，完成年初预算的 </w:t>
      </w:r>
      <w:r w:rsidR="002915A2">
        <w:rPr>
          <w:rFonts w:cs="仿宋" w:hint="eastAsia"/>
        </w:rPr>
        <w:t>133.35</w:t>
      </w:r>
      <w:r w:rsidRPr="00195830">
        <w:rPr>
          <w:rFonts w:cs="仿宋" w:hint="eastAsia"/>
        </w:rPr>
        <w:t>%。其中：</w:t>
      </w:r>
    </w:p>
    <w:p w:rsidR="00361F25" w:rsidRDefault="003638A2" w:rsidP="002915A2">
      <w:pPr>
        <w:ind w:firstLine="640"/>
        <w:rPr>
          <w:rFonts w:cs="仿宋"/>
        </w:rPr>
      </w:pPr>
      <w:r>
        <w:rPr>
          <w:rFonts w:cs="仿宋"/>
        </w:rPr>
        <w:t>1.</w:t>
      </w:r>
      <w:r w:rsidR="002915A2">
        <w:rPr>
          <w:rFonts w:cs="仿宋" w:hint="eastAsia"/>
        </w:rPr>
        <w:t>一般公共服务支出</w:t>
      </w:r>
      <w:r>
        <w:rPr>
          <w:rFonts w:cs="仿宋"/>
        </w:rPr>
        <w:t>（类）</w:t>
      </w:r>
      <w:r w:rsidR="002915A2">
        <w:rPr>
          <w:rFonts w:cs="仿宋" w:hint="eastAsia"/>
        </w:rPr>
        <w:t>人大事务</w:t>
      </w:r>
      <w:r>
        <w:rPr>
          <w:rFonts w:cs="仿宋"/>
        </w:rPr>
        <w:t>（款）</w:t>
      </w:r>
      <w:r w:rsidR="002915A2">
        <w:rPr>
          <w:rFonts w:cs="仿宋" w:hint="eastAsia"/>
        </w:rPr>
        <w:t>一般行政管理事务</w:t>
      </w:r>
      <w:r>
        <w:rPr>
          <w:rFonts w:cs="仿宋"/>
        </w:rPr>
        <w:t>（项）财政拨款支出</w:t>
      </w:r>
      <w:r w:rsidR="00022F24" w:rsidRPr="00022F24">
        <w:rPr>
          <w:rFonts w:cs="仿宋" w:hint="eastAsia"/>
        </w:rPr>
        <w:t>年初预算为</w:t>
      </w:r>
      <w:r>
        <w:rPr>
          <w:rFonts w:cs="仿宋"/>
        </w:rPr>
        <w:t xml:space="preserve"> </w:t>
      </w:r>
      <w:r w:rsidR="00D32CBB">
        <w:rPr>
          <w:rFonts w:cs="仿宋" w:hint="eastAsia"/>
        </w:rPr>
        <w:t>216.38</w:t>
      </w:r>
      <w:r>
        <w:rPr>
          <w:rFonts w:cs="仿宋"/>
        </w:rPr>
        <w:t>万元，</w:t>
      </w:r>
      <w:r w:rsidR="00022F24" w:rsidRPr="00022F24">
        <w:rPr>
          <w:rFonts w:cs="仿宋" w:hint="eastAsia"/>
        </w:rPr>
        <w:t>支出决算为</w:t>
      </w:r>
      <w:r w:rsidR="00022F24">
        <w:rPr>
          <w:rFonts w:cs="仿宋"/>
        </w:rPr>
        <w:t xml:space="preserve"> </w:t>
      </w:r>
      <w:r w:rsidR="002915A2">
        <w:rPr>
          <w:rFonts w:cs="仿宋" w:hint="eastAsia"/>
        </w:rPr>
        <w:t>216.38</w:t>
      </w:r>
      <w:r w:rsidR="00022F24">
        <w:rPr>
          <w:rFonts w:cs="仿宋"/>
        </w:rPr>
        <w:t>万元</w:t>
      </w:r>
      <w:r w:rsidR="00022F24">
        <w:rPr>
          <w:rFonts w:cs="仿宋" w:hint="eastAsia"/>
        </w:rPr>
        <w:t>，</w:t>
      </w:r>
      <w:r>
        <w:rPr>
          <w:rFonts w:cs="仿宋"/>
        </w:rPr>
        <w:t>主要用于</w:t>
      </w:r>
      <w:proofErr w:type="gramStart"/>
      <w:r w:rsidR="00D32CBB">
        <w:rPr>
          <w:rFonts w:cs="仿宋" w:hint="eastAsia"/>
        </w:rPr>
        <w:t>原质量</w:t>
      </w:r>
      <w:proofErr w:type="gramEnd"/>
      <w:r w:rsidR="00D32CBB">
        <w:rPr>
          <w:rFonts w:cs="仿宋" w:hint="eastAsia"/>
        </w:rPr>
        <w:t>技术监督局特种设备专项、标准化战略</w:t>
      </w:r>
      <w:proofErr w:type="gramStart"/>
      <w:r w:rsidR="00D32CBB">
        <w:rPr>
          <w:rFonts w:cs="仿宋" w:hint="eastAsia"/>
        </w:rPr>
        <w:t>专项等</w:t>
      </w:r>
      <w:proofErr w:type="gramEnd"/>
      <w:r w:rsidR="00D32CBB">
        <w:rPr>
          <w:rFonts w:cs="仿宋" w:hint="eastAsia"/>
        </w:rPr>
        <w:t>支出。</w:t>
      </w:r>
    </w:p>
    <w:p w:rsidR="00022F24" w:rsidRDefault="003638A2" w:rsidP="002915A2">
      <w:pPr>
        <w:ind w:firstLine="640"/>
        <w:rPr>
          <w:rFonts w:cs="仿宋"/>
        </w:rPr>
      </w:pPr>
      <w:r>
        <w:rPr>
          <w:rFonts w:cs="仿宋"/>
        </w:rPr>
        <w:lastRenderedPageBreak/>
        <w:t>2.</w:t>
      </w:r>
      <w:r w:rsidR="002915A2">
        <w:rPr>
          <w:rFonts w:cs="仿宋" w:hint="eastAsia"/>
        </w:rPr>
        <w:t>一般公共服务支出</w:t>
      </w:r>
      <w:r w:rsidR="002915A2">
        <w:rPr>
          <w:rFonts w:cs="仿宋"/>
        </w:rPr>
        <w:t>（类）</w:t>
      </w:r>
      <w:r w:rsidR="002915A2">
        <w:rPr>
          <w:rFonts w:cs="仿宋" w:hint="eastAsia"/>
        </w:rPr>
        <w:t>税收事务</w:t>
      </w:r>
      <w:r w:rsidR="002915A2">
        <w:rPr>
          <w:rFonts w:cs="仿宋"/>
        </w:rPr>
        <w:t>（款）</w:t>
      </w:r>
      <w:r w:rsidR="002915A2">
        <w:rPr>
          <w:rFonts w:cs="仿宋" w:hint="eastAsia"/>
        </w:rPr>
        <w:t>行政运行</w:t>
      </w:r>
      <w:r w:rsidR="002915A2">
        <w:rPr>
          <w:rFonts w:cs="仿宋"/>
        </w:rPr>
        <w:t>（项）财政拨款支出</w:t>
      </w:r>
      <w:r w:rsidR="002915A2" w:rsidRPr="00022F24">
        <w:rPr>
          <w:rFonts w:cs="仿宋" w:hint="eastAsia"/>
        </w:rPr>
        <w:t>年初预算为</w:t>
      </w:r>
      <w:r w:rsidR="002915A2">
        <w:rPr>
          <w:rFonts w:cs="仿宋"/>
        </w:rPr>
        <w:t xml:space="preserve"> </w:t>
      </w:r>
      <w:r w:rsidR="00D32CBB">
        <w:rPr>
          <w:rFonts w:cs="仿宋" w:hint="eastAsia"/>
        </w:rPr>
        <w:t>0</w:t>
      </w:r>
      <w:r w:rsidR="002915A2">
        <w:rPr>
          <w:rFonts w:cs="仿宋"/>
        </w:rPr>
        <w:t>万元，</w:t>
      </w:r>
      <w:r w:rsidR="002915A2" w:rsidRPr="00022F24">
        <w:rPr>
          <w:rFonts w:cs="仿宋" w:hint="eastAsia"/>
        </w:rPr>
        <w:t>支出决算为</w:t>
      </w:r>
      <w:r w:rsidR="002915A2">
        <w:rPr>
          <w:rFonts w:cs="仿宋" w:hint="eastAsia"/>
        </w:rPr>
        <w:t>0.2</w:t>
      </w:r>
      <w:r w:rsidR="002915A2">
        <w:rPr>
          <w:rFonts w:cs="仿宋"/>
        </w:rPr>
        <w:t>万元</w:t>
      </w:r>
      <w:r w:rsidR="002915A2">
        <w:rPr>
          <w:rFonts w:cs="仿宋" w:hint="eastAsia"/>
        </w:rPr>
        <w:t>，</w:t>
      </w:r>
      <w:r w:rsidR="002915A2">
        <w:rPr>
          <w:rFonts w:cs="仿宋"/>
        </w:rPr>
        <w:t>主要用于</w:t>
      </w:r>
      <w:r w:rsidR="00D32CBB">
        <w:rPr>
          <w:rFonts w:cs="仿宋" w:hint="eastAsia"/>
        </w:rPr>
        <w:t>税收</w:t>
      </w:r>
      <w:proofErr w:type="gramStart"/>
      <w:r w:rsidR="00D32CBB">
        <w:rPr>
          <w:rFonts w:cs="仿宋" w:hint="eastAsia"/>
        </w:rPr>
        <w:t>协控联管工作先进</w:t>
      </w:r>
      <w:proofErr w:type="gramEnd"/>
      <w:r w:rsidR="00D32CBB">
        <w:rPr>
          <w:rFonts w:cs="仿宋" w:hint="eastAsia"/>
        </w:rPr>
        <w:t>单位奖励。</w:t>
      </w:r>
    </w:p>
    <w:p w:rsidR="00361F25" w:rsidRDefault="003638A2" w:rsidP="00D32CBB">
      <w:pPr>
        <w:ind w:firstLine="640"/>
        <w:rPr>
          <w:rFonts w:cs="仿宋"/>
        </w:rPr>
      </w:pPr>
      <w:r>
        <w:rPr>
          <w:rFonts w:cs="仿宋"/>
        </w:rPr>
        <w:t>3.</w:t>
      </w:r>
      <w:r w:rsidR="002915A2">
        <w:rPr>
          <w:rFonts w:cs="仿宋" w:hint="eastAsia"/>
        </w:rPr>
        <w:t>一般公共服务支出</w:t>
      </w:r>
      <w:r w:rsidR="002915A2">
        <w:rPr>
          <w:rFonts w:cs="仿宋"/>
        </w:rPr>
        <w:t>（类）</w:t>
      </w:r>
      <w:r w:rsidR="004867D4">
        <w:rPr>
          <w:rFonts w:cs="仿宋" w:hint="eastAsia"/>
        </w:rPr>
        <w:t>人力资源</w:t>
      </w:r>
      <w:r w:rsidR="002915A2">
        <w:rPr>
          <w:rFonts w:cs="仿宋" w:hint="eastAsia"/>
        </w:rPr>
        <w:t>事务</w:t>
      </w:r>
      <w:r w:rsidR="002915A2">
        <w:rPr>
          <w:rFonts w:cs="仿宋"/>
        </w:rPr>
        <w:t>（款）</w:t>
      </w:r>
      <w:r w:rsidR="004867D4">
        <w:rPr>
          <w:rFonts w:cs="仿宋" w:hint="eastAsia"/>
        </w:rPr>
        <w:t>一般行政管理事务</w:t>
      </w:r>
      <w:r w:rsidR="002915A2">
        <w:rPr>
          <w:rFonts w:cs="仿宋"/>
        </w:rPr>
        <w:t>（项）财政拨款支出</w:t>
      </w:r>
      <w:r w:rsidR="002915A2" w:rsidRPr="00022F24">
        <w:rPr>
          <w:rFonts w:cs="仿宋" w:hint="eastAsia"/>
        </w:rPr>
        <w:t>年初预算为</w:t>
      </w:r>
      <w:r w:rsidR="00D32CBB">
        <w:rPr>
          <w:rFonts w:cs="仿宋" w:hint="eastAsia"/>
        </w:rPr>
        <w:t>38.25</w:t>
      </w:r>
      <w:r w:rsidR="002915A2">
        <w:rPr>
          <w:rFonts w:cs="仿宋"/>
        </w:rPr>
        <w:t>万元，</w:t>
      </w:r>
      <w:r w:rsidR="002915A2" w:rsidRPr="00022F24">
        <w:rPr>
          <w:rFonts w:cs="仿宋" w:hint="eastAsia"/>
        </w:rPr>
        <w:t>支出决算为</w:t>
      </w:r>
      <w:r w:rsidR="004867D4">
        <w:rPr>
          <w:rFonts w:cs="仿宋" w:hint="eastAsia"/>
        </w:rPr>
        <w:t>38.25</w:t>
      </w:r>
      <w:r w:rsidR="002915A2">
        <w:rPr>
          <w:rFonts w:cs="仿宋"/>
        </w:rPr>
        <w:t>万元</w:t>
      </w:r>
      <w:r w:rsidR="002915A2">
        <w:rPr>
          <w:rFonts w:cs="仿宋" w:hint="eastAsia"/>
        </w:rPr>
        <w:t>，</w:t>
      </w:r>
      <w:r w:rsidR="002915A2">
        <w:rPr>
          <w:rFonts w:cs="仿宋"/>
        </w:rPr>
        <w:t>主要用于</w:t>
      </w:r>
      <w:proofErr w:type="gramStart"/>
      <w:r w:rsidR="00D32CBB">
        <w:rPr>
          <w:rFonts w:cs="仿宋" w:hint="eastAsia"/>
        </w:rPr>
        <w:t>原质量</w:t>
      </w:r>
      <w:proofErr w:type="gramEnd"/>
      <w:r w:rsidR="00D32CBB">
        <w:rPr>
          <w:rFonts w:cs="仿宋" w:hint="eastAsia"/>
        </w:rPr>
        <w:t>技术监督局质量强市</w:t>
      </w:r>
      <w:proofErr w:type="gramStart"/>
      <w:r w:rsidR="00D32CBB">
        <w:rPr>
          <w:rFonts w:cs="仿宋" w:hint="eastAsia"/>
        </w:rPr>
        <w:t>专项等</w:t>
      </w:r>
      <w:proofErr w:type="gramEnd"/>
      <w:r w:rsidR="00D32CBB">
        <w:rPr>
          <w:rFonts w:cs="仿宋" w:hint="eastAsia"/>
        </w:rPr>
        <w:t>支出。</w:t>
      </w:r>
    </w:p>
    <w:p w:rsidR="004867D4" w:rsidRDefault="004867D4" w:rsidP="004867D4">
      <w:pPr>
        <w:ind w:firstLine="640"/>
        <w:rPr>
          <w:rFonts w:cs="仿宋"/>
        </w:rPr>
      </w:pPr>
      <w:r>
        <w:rPr>
          <w:rFonts w:cs="仿宋" w:hint="eastAsia"/>
        </w:rPr>
        <w:t>4</w:t>
      </w:r>
      <w:r>
        <w:rPr>
          <w:rFonts w:cs="仿宋"/>
        </w:rPr>
        <w:t>.</w:t>
      </w:r>
      <w:r>
        <w:rPr>
          <w:rFonts w:cs="仿宋" w:hint="eastAsia"/>
        </w:rPr>
        <w:t>一般公共服务支出</w:t>
      </w:r>
      <w:r>
        <w:rPr>
          <w:rFonts w:cs="仿宋"/>
        </w:rPr>
        <w:t>（类）</w:t>
      </w:r>
      <w:r>
        <w:rPr>
          <w:rFonts w:cs="仿宋" w:hint="eastAsia"/>
        </w:rPr>
        <w:t>纪检监察事务</w:t>
      </w:r>
      <w:r>
        <w:rPr>
          <w:rFonts w:cs="仿宋"/>
        </w:rPr>
        <w:t>（款）</w:t>
      </w:r>
      <w:r>
        <w:rPr>
          <w:rFonts w:cs="仿宋" w:hint="eastAsia"/>
        </w:rPr>
        <w:t>行政运行</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2.82</w:t>
      </w:r>
      <w:r>
        <w:rPr>
          <w:rFonts w:cs="仿宋"/>
        </w:rPr>
        <w:t>万元</w:t>
      </w:r>
      <w:r>
        <w:rPr>
          <w:rFonts w:cs="仿宋" w:hint="eastAsia"/>
        </w:rPr>
        <w:t>，</w:t>
      </w:r>
      <w:r>
        <w:rPr>
          <w:rFonts w:cs="仿宋"/>
        </w:rPr>
        <w:t>主要</w:t>
      </w:r>
      <w:proofErr w:type="gramStart"/>
      <w:r>
        <w:rPr>
          <w:rFonts w:cs="仿宋"/>
        </w:rPr>
        <w:t>用于</w:t>
      </w:r>
      <w:r>
        <w:rPr>
          <w:rFonts w:cs="仿宋" w:hint="eastAsia"/>
        </w:rPr>
        <w:t>驻本</w:t>
      </w:r>
      <w:proofErr w:type="gramEnd"/>
      <w:r>
        <w:rPr>
          <w:rFonts w:cs="仿宋" w:hint="eastAsia"/>
        </w:rPr>
        <w:t>单位纪检组奖金。</w:t>
      </w:r>
    </w:p>
    <w:p w:rsidR="004867D4" w:rsidRDefault="004867D4" w:rsidP="004867D4">
      <w:pPr>
        <w:ind w:firstLine="640"/>
        <w:rPr>
          <w:rFonts w:cs="仿宋"/>
        </w:rPr>
      </w:pPr>
      <w:r>
        <w:rPr>
          <w:rFonts w:cs="仿宋" w:hint="eastAsia"/>
        </w:rPr>
        <w:t>5</w:t>
      </w:r>
      <w:r>
        <w:rPr>
          <w:rFonts w:cs="仿宋"/>
        </w:rPr>
        <w:t>.</w:t>
      </w:r>
      <w:r>
        <w:rPr>
          <w:rFonts w:cs="仿宋" w:hint="eastAsia"/>
        </w:rPr>
        <w:t>一般公共服务支出</w:t>
      </w:r>
      <w:r>
        <w:rPr>
          <w:rFonts w:cs="仿宋"/>
        </w:rPr>
        <w:t>（类）</w:t>
      </w:r>
      <w:r>
        <w:rPr>
          <w:rFonts w:cs="仿宋" w:hint="eastAsia"/>
        </w:rPr>
        <w:t>纪检监察事务</w:t>
      </w:r>
      <w:r>
        <w:rPr>
          <w:rFonts w:cs="仿宋"/>
        </w:rPr>
        <w:t>（款）</w:t>
      </w:r>
      <w:r>
        <w:rPr>
          <w:rFonts w:cs="仿宋" w:hint="eastAsia"/>
        </w:rPr>
        <w:t>一般行政管理事务</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5.98</w:t>
      </w:r>
      <w:r>
        <w:rPr>
          <w:rFonts w:cs="仿宋"/>
        </w:rPr>
        <w:t>万元</w:t>
      </w:r>
      <w:r>
        <w:rPr>
          <w:rFonts w:cs="仿宋" w:hint="eastAsia"/>
        </w:rPr>
        <w:t>，</w:t>
      </w:r>
      <w:r>
        <w:rPr>
          <w:rFonts w:cs="仿宋"/>
        </w:rPr>
        <w:t>主要</w:t>
      </w:r>
      <w:proofErr w:type="gramStart"/>
      <w:r>
        <w:rPr>
          <w:rFonts w:cs="仿宋"/>
        </w:rPr>
        <w:t>用于</w:t>
      </w:r>
      <w:r>
        <w:rPr>
          <w:rFonts w:cs="仿宋" w:hint="eastAsia"/>
        </w:rPr>
        <w:t>驻本</w:t>
      </w:r>
      <w:proofErr w:type="gramEnd"/>
      <w:r>
        <w:rPr>
          <w:rFonts w:cs="仿宋" w:hint="eastAsia"/>
        </w:rPr>
        <w:t>单位纪检组相关支出。</w:t>
      </w:r>
    </w:p>
    <w:p w:rsidR="004867D4" w:rsidRDefault="004867D4" w:rsidP="004867D4">
      <w:pPr>
        <w:ind w:firstLine="640"/>
        <w:rPr>
          <w:rFonts w:cs="仿宋"/>
        </w:rPr>
      </w:pPr>
      <w:r>
        <w:rPr>
          <w:rFonts w:cs="仿宋" w:hint="eastAsia"/>
        </w:rPr>
        <w:t>6</w:t>
      </w:r>
      <w:r>
        <w:rPr>
          <w:rFonts w:cs="仿宋"/>
        </w:rPr>
        <w:t>.</w:t>
      </w:r>
      <w:r>
        <w:rPr>
          <w:rFonts w:cs="仿宋" w:hint="eastAsia"/>
        </w:rPr>
        <w:t>一般公共服务支出</w:t>
      </w:r>
      <w:r>
        <w:rPr>
          <w:rFonts w:cs="仿宋"/>
        </w:rPr>
        <w:t>（类）</w:t>
      </w:r>
      <w:r>
        <w:rPr>
          <w:rFonts w:cs="仿宋" w:hint="eastAsia"/>
        </w:rPr>
        <w:t>商</w:t>
      </w:r>
      <w:r w:rsidR="0045356D">
        <w:rPr>
          <w:rFonts w:cs="仿宋" w:hint="eastAsia"/>
        </w:rPr>
        <w:t>贸</w:t>
      </w:r>
      <w:r>
        <w:rPr>
          <w:rFonts w:cs="仿宋" w:hint="eastAsia"/>
        </w:rPr>
        <w:t>事务</w:t>
      </w:r>
      <w:r>
        <w:rPr>
          <w:rFonts w:cs="仿宋"/>
        </w:rPr>
        <w:t>（款）</w:t>
      </w:r>
      <w:r>
        <w:rPr>
          <w:rFonts w:cs="仿宋" w:hint="eastAsia"/>
        </w:rPr>
        <w:t>招商引资</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20</w:t>
      </w:r>
      <w:r>
        <w:rPr>
          <w:rFonts w:cs="仿宋"/>
        </w:rPr>
        <w:t>万元</w:t>
      </w:r>
      <w:r>
        <w:rPr>
          <w:rFonts w:cs="仿宋" w:hint="eastAsia"/>
        </w:rPr>
        <w:t>，</w:t>
      </w:r>
      <w:r>
        <w:rPr>
          <w:rFonts w:cs="仿宋"/>
        </w:rPr>
        <w:t>主要用于</w:t>
      </w:r>
      <w:r>
        <w:rPr>
          <w:rFonts w:cs="仿宋" w:hint="eastAsia"/>
        </w:rPr>
        <w:t>招商引资</w:t>
      </w:r>
      <w:r w:rsidR="00E768D6">
        <w:rPr>
          <w:rFonts w:cs="仿宋" w:hint="eastAsia"/>
        </w:rPr>
        <w:t>支出</w:t>
      </w:r>
      <w:r>
        <w:rPr>
          <w:rFonts w:cs="仿宋" w:hint="eastAsia"/>
        </w:rPr>
        <w:t>。</w:t>
      </w:r>
    </w:p>
    <w:p w:rsidR="00F901B1" w:rsidRDefault="00F901B1" w:rsidP="00F901B1">
      <w:pPr>
        <w:ind w:firstLine="640"/>
        <w:rPr>
          <w:rFonts w:cs="仿宋"/>
        </w:rPr>
      </w:pPr>
      <w:r>
        <w:rPr>
          <w:rFonts w:cs="仿宋" w:hint="eastAsia"/>
        </w:rPr>
        <w:t>7</w:t>
      </w:r>
      <w:r>
        <w:rPr>
          <w:rFonts w:cs="仿宋"/>
        </w:rPr>
        <w:t>.</w:t>
      </w:r>
      <w:r>
        <w:rPr>
          <w:rFonts w:cs="仿宋" w:hint="eastAsia"/>
        </w:rPr>
        <w:t>一般公共服务支出</w:t>
      </w:r>
      <w:r>
        <w:rPr>
          <w:rFonts w:cs="仿宋"/>
        </w:rPr>
        <w:t>（类）</w:t>
      </w:r>
      <w:r>
        <w:rPr>
          <w:rFonts w:cs="仿宋" w:hint="eastAsia"/>
        </w:rPr>
        <w:t>知识产权事务</w:t>
      </w:r>
      <w:r>
        <w:rPr>
          <w:rFonts w:cs="仿宋"/>
        </w:rPr>
        <w:t>（款）</w:t>
      </w:r>
      <w:r>
        <w:rPr>
          <w:rFonts w:cs="仿宋" w:hint="eastAsia"/>
        </w:rPr>
        <w:t>国家知识产权战略</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27.5</w:t>
      </w:r>
      <w:r>
        <w:rPr>
          <w:rFonts w:cs="仿宋"/>
        </w:rPr>
        <w:t>万元</w:t>
      </w:r>
      <w:r>
        <w:rPr>
          <w:rFonts w:cs="仿宋" w:hint="eastAsia"/>
        </w:rPr>
        <w:t>，</w:t>
      </w:r>
      <w:r>
        <w:rPr>
          <w:rFonts w:cs="仿宋"/>
        </w:rPr>
        <w:t>主要用于</w:t>
      </w:r>
      <w:r>
        <w:rPr>
          <w:rFonts w:cs="仿宋" w:hint="eastAsia"/>
        </w:rPr>
        <w:t>知识产权战略支出。</w:t>
      </w:r>
    </w:p>
    <w:p w:rsidR="00F901B1" w:rsidRPr="00F901B1" w:rsidRDefault="00F901B1" w:rsidP="004867D4">
      <w:pPr>
        <w:ind w:firstLine="640"/>
        <w:rPr>
          <w:rFonts w:cs="仿宋"/>
        </w:rPr>
      </w:pPr>
      <w:r>
        <w:rPr>
          <w:rFonts w:cs="仿宋" w:hint="eastAsia"/>
        </w:rPr>
        <w:t>8</w:t>
      </w:r>
      <w:r>
        <w:rPr>
          <w:rFonts w:cs="仿宋"/>
        </w:rPr>
        <w:t>.</w:t>
      </w:r>
      <w:r>
        <w:rPr>
          <w:rFonts w:cs="仿宋" w:hint="eastAsia"/>
        </w:rPr>
        <w:t>一般公共服务支出</w:t>
      </w:r>
      <w:r>
        <w:rPr>
          <w:rFonts w:cs="仿宋"/>
        </w:rPr>
        <w:t>（类）</w:t>
      </w:r>
      <w:r>
        <w:rPr>
          <w:rFonts w:cs="仿宋" w:hint="eastAsia"/>
        </w:rPr>
        <w:t>民主党派及工商联事务</w:t>
      </w:r>
      <w:r>
        <w:rPr>
          <w:rFonts w:cs="仿宋"/>
        </w:rPr>
        <w:t>（款）</w:t>
      </w:r>
      <w:r>
        <w:rPr>
          <w:rFonts w:cs="仿宋" w:hint="eastAsia"/>
        </w:rPr>
        <w:t>行政运行</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1.2</w:t>
      </w:r>
      <w:r>
        <w:rPr>
          <w:rFonts w:cs="仿宋"/>
        </w:rPr>
        <w:t>万元</w:t>
      </w:r>
      <w:r>
        <w:rPr>
          <w:rFonts w:cs="仿宋" w:hint="eastAsia"/>
        </w:rPr>
        <w:t>，</w:t>
      </w:r>
      <w:r>
        <w:rPr>
          <w:rFonts w:cs="仿宋"/>
        </w:rPr>
        <w:t>主要用于</w:t>
      </w:r>
      <w:r>
        <w:rPr>
          <w:rFonts w:cs="仿宋" w:hint="eastAsia"/>
        </w:rPr>
        <w:t>引进高层次人才生活补助。</w:t>
      </w:r>
    </w:p>
    <w:p w:rsidR="00F901B1" w:rsidRPr="00F901B1" w:rsidRDefault="00F901B1" w:rsidP="00F901B1">
      <w:pPr>
        <w:ind w:firstLine="640"/>
        <w:rPr>
          <w:rFonts w:cs="仿宋"/>
        </w:rPr>
      </w:pPr>
      <w:r>
        <w:rPr>
          <w:rFonts w:cs="仿宋" w:hint="eastAsia"/>
        </w:rPr>
        <w:lastRenderedPageBreak/>
        <w:t>9</w:t>
      </w:r>
      <w:r>
        <w:rPr>
          <w:rFonts w:cs="仿宋"/>
        </w:rPr>
        <w:t>.</w:t>
      </w:r>
      <w:r>
        <w:rPr>
          <w:rFonts w:cs="仿宋" w:hint="eastAsia"/>
        </w:rPr>
        <w:t>一般公共服务支出</w:t>
      </w:r>
      <w:r>
        <w:rPr>
          <w:rFonts w:cs="仿宋"/>
        </w:rPr>
        <w:t>（类）</w:t>
      </w:r>
      <w:r>
        <w:rPr>
          <w:rFonts w:cs="仿宋" w:hint="eastAsia"/>
        </w:rPr>
        <w:t>组织事务</w:t>
      </w:r>
      <w:r>
        <w:rPr>
          <w:rFonts w:cs="仿宋"/>
        </w:rPr>
        <w:t>（款）</w:t>
      </w:r>
      <w:r>
        <w:rPr>
          <w:rFonts w:cs="仿宋" w:hint="eastAsia"/>
        </w:rPr>
        <w:t>其他组织事务支出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3.78</w:t>
      </w:r>
      <w:r>
        <w:rPr>
          <w:rFonts w:cs="仿宋"/>
        </w:rPr>
        <w:t>万元</w:t>
      </w:r>
      <w:r>
        <w:rPr>
          <w:rFonts w:cs="仿宋" w:hint="eastAsia"/>
        </w:rPr>
        <w:t>，</w:t>
      </w:r>
      <w:r>
        <w:rPr>
          <w:rFonts w:cs="仿宋"/>
        </w:rPr>
        <w:t>主要用于</w:t>
      </w:r>
      <w:r>
        <w:rPr>
          <w:rFonts w:cs="仿宋" w:hint="eastAsia"/>
        </w:rPr>
        <w:t>引进高层次人才生活补助。</w:t>
      </w:r>
    </w:p>
    <w:p w:rsidR="00F901B1" w:rsidRPr="00F901B1" w:rsidRDefault="00F901B1" w:rsidP="00F901B1">
      <w:pPr>
        <w:ind w:firstLine="640"/>
        <w:rPr>
          <w:rFonts w:cs="仿宋"/>
        </w:rPr>
      </w:pPr>
      <w:r>
        <w:rPr>
          <w:rFonts w:cs="仿宋" w:hint="eastAsia"/>
        </w:rPr>
        <w:t>10</w:t>
      </w:r>
      <w:r>
        <w:rPr>
          <w:rFonts w:cs="仿宋"/>
        </w:rPr>
        <w:t>.</w:t>
      </w:r>
      <w:r>
        <w:rPr>
          <w:rFonts w:cs="仿宋" w:hint="eastAsia"/>
        </w:rPr>
        <w:t>一般公共服务支出</w:t>
      </w:r>
      <w:r>
        <w:rPr>
          <w:rFonts w:cs="仿宋"/>
        </w:rPr>
        <w:t>（类）</w:t>
      </w:r>
      <w:r w:rsidR="00D35CD3">
        <w:rPr>
          <w:rFonts w:cs="仿宋" w:hint="eastAsia"/>
        </w:rPr>
        <w:t>市场监督管理</w:t>
      </w:r>
      <w:r>
        <w:rPr>
          <w:rFonts w:cs="仿宋" w:hint="eastAsia"/>
        </w:rPr>
        <w:t>事务</w:t>
      </w:r>
      <w:r>
        <w:rPr>
          <w:rFonts w:cs="仿宋"/>
        </w:rPr>
        <w:t>（款）</w:t>
      </w:r>
      <w:r w:rsidR="00D35CD3">
        <w:rPr>
          <w:rFonts w:cs="仿宋" w:hint="eastAsia"/>
        </w:rPr>
        <w:t>行政运行</w:t>
      </w:r>
      <w:r>
        <w:rPr>
          <w:rFonts w:cs="仿宋"/>
        </w:rPr>
        <w:t>（项）财政拨款支出</w:t>
      </w:r>
      <w:r w:rsidRPr="00022F24">
        <w:rPr>
          <w:rFonts w:cs="仿宋" w:hint="eastAsia"/>
        </w:rPr>
        <w:t>年初预算为</w:t>
      </w:r>
      <w:r w:rsidR="001B19D8">
        <w:rPr>
          <w:rFonts w:cs="仿宋" w:hint="eastAsia"/>
        </w:rPr>
        <w:t>2</w:t>
      </w:r>
      <w:r w:rsidR="00800035">
        <w:rPr>
          <w:rFonts w:cs="仿宋" w:hint="eastAsia"/>
        </w:rPr>
        <w:t>866.88</w:t>
      </w:r>
      <w:r>
        <w:rPr>
          <w:rFonts w:cs="仿宋"/>
        </w:rPr>
        <w:t>万元，</w:t>
      </w:r>
      <w:r w:rsidRPr="00022F24">
        <w:rPr>
          <w:rFonts w:cs="仿宋" w:hint="eastAsia"/>
        </w:rPr>
        <w:t>支出决算为</w:t>
      </w:r>
      <w:r w:rsidR="00D35CD3">
        <w:rPr>
          <w:rFonts w:cs="仿宋" w:hint="eastAsia"/>
        </w:rPr>
        <w:t>3348.</w:t>
      </w:r>
      <w:r w:rsidR="001B19D8">
        <w:rPr>
          <w:rFonts w:cs="仿宋" w:hint="eastAsia"/>
        </w:rPr>
        <w:t>9</w:t>
      </w:r>
      <w:r>
        <w:rPr>
          <w:rFonts w:cs="仿宋"/>
        </w:rPr>
        <w:t>万元</w:t>
      </w:r>
      <w:r>
        <w:rPr>
          <w:rFonts w:cs="仿宋" w:hint="eastAsia"/>
        </w:rPr>
        <w:t>，</w:t>
      </w:r>
      <w:r>
        <w:rPr>
          <w:rFonts w:cs="仿宋"/>
        </w:rPr>
        <w:t>主要用于</w:t>
      </w:r>
      <w:r w:rsidR="00D35CD3">
        <w:rPr>
          <w:rFonts w:cs="仿宋" w:hint="eastAsia"/>
        </w:rPr>
        <w:t>本单位人员经费和日常行政开支</w:t>
      </w:r>
      <w:r>
        <w:rPr>
          <w:rFonts w:cs="仿宋" w:hint="eastAsia"/>
        </w:rPr>
        <w:t>。</w:t>
      </w:r>
    </w:p>
    <w:p w:rsidR="004867D4" w:rsidRDefault="00D35CD3" w:rsidP="004867D4">
      <w:pPr>
        <w:ind w:firstLine="640"/>
        <w:rPr>
          <w:rFonts w:cs="仿宋"/>
        </w:rPr>
      </w:pPr>
      <w:r>
        <w:rPr>
          <w:rFonts w:cs="仿宋" w:hint="eastAsia"/>
        </w:rPr>
        <w:t>11</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一般行政管理事务</w:t>
      </w:r>
      <w:r>
        <w:rPr>
          <w:rFonts w:cs="仿宋"/>
        </w:rPr>
        <w:t>（项）财政拨款支出</w:t>
      </w:r>
      <w:r w:rsidRPr="00022F24">
        <w:rPr>
          <w:rFonts w:cs="仿宋" w:hint="eastAsia"/>
        </w:rPr>
        <w:t>年初预算为</w:t>
      </w:r>
      <w:r w:rsidR="00D32CBB">
        <w:rPr>
          <w:rFonts w:cs="仿宋" w:hint="eastAsia"/>
        </w:rPr>
        <w:t>30</w:t>
      </w:r>
      <w:r>
        <w:rPr>
          <w:rFonts w:cs="仿宋"/>
        </w:rPr>
        <w:t>万元，</w:t>
      </w:r>
      <w:r w:rsidRPr="00022F24">
        <w:rPr>
          <w:rFonts w:cs="仿宋" w:hint="eastAsia"/>
        </w:rPr>
        <w:t>支出决算为</w:t>
      </w:r>
      <w:r>
        <w:rPr>
          <w:rFonts w:cs="仿宋" w:hint="eastAsia"/>
        </w:rPr>
        <w:t>109.8</w:t>
      </w:r>
      <w:r>
        <w:rPr>
          <w:rFonts w:cs="仿宋"/>
        </w:rPr>
        <w:t>万元</w:t>
      </w:r>
      <w:r>
        <w:rPr>
          <w:rFonts w:cs="仿宋" w:hint="eastAsia"/>
        </w:rPr>
        <w:t>，</w:t>
      </w:r>
      <w:r>
        <w:rPr>
          <w:rFonts w:cs="仿宋"/>
        </w:rPr>
        <w:t>主要用于</w:t>
      </w:r>
      <w:r>
        <w:rPr>
          <w:rFonts w:cs="仿宋" w:hint="eastAsia"/>
        </w:rPr>
        <w:t>购置固定资产、大型修缮</w:t>
      </w:r>
      <w:r w:rsidR="00E768D6">
        <w:rPr>
          <w:rFonts w:cs="仿宋" w:hint="eastAsia"/>
        </w:rPr>
        <w:t>等</w:t>
      </w:r>
      <w:r>
        <w:rPr>
          <w:rFonts w:cs="仿宋" w:hint="eastAsia"/>
        </w:rPr>
        <w:t>开支。</w:t>
      </w:r>
    </w:p>
    <w:p w:rsidR="00D35CD3" w:rsidRDefault="00D35CD3" w:rsidP="00D35CD3">
      <w:pPr>
        <w:ind w:firstLine="640"/>
        <w:rPr>
          <w:rFonts w:cs="仿宋"/>
        </w:rPr>
      </w:pPr>
      <w:r>
        <w:rPr>
          <w:rFonts w:cs="仿宋" w:hint="eastAsia"/>
        </w:rPr>
        <w:t>12</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市场监督管理专项</w:t>
      </w:r>
      <w:r>
        <w:rPr>
          <w:rFonts w:cs="仿宋"/>
        </w:rPr>
        <w:t>（项）财政拨款支出</w:t>
      </w:r>
      <w:r w:rsidRPr="00022F24">
        <w:rPr>
          <w:rFonts w:cs="仿宋" w:hint="eastAsia"/>
        </w:rPr>
        <w:t>年初预算为</w:t>
      </w:r>
      <w:r w:rsidR="001B19D8">
        <w:rPr>
          <w:rFonts w:cs="仿宋" w:hint="eastAsia"/>
        </w:rPr>
        <w:t>481.19</w:t>
      </w:r>
      <w:r>
        <w:rPr>
          <w:rFonts w:cs="仿宋"/>
        </w:rPr>
        <w:t>万元，</w:t>
      </w:r>
      <w:r w:rsidRPr="00022F24">
        <w:rPr>
          <w:rFonts w:cs="仿宋" w:hint="eastAsia"/>
        </w:rPr>
        <w:t>支出决算为</w:t>
      </w:r>
      <w:r>
        <w:rPr>
          <w:rFonts w:cs="仿宋" w:hint="eastAsia"/>
        </w:rPr>
        <w:t>749.49</w:t>
      </w:r>
      <w:r>
        <w:rPr>
          <w:rFonts w:cs="仿宋"/>
        </w:rPr>
        <w:t>万元</w:t>
      </w:r>
      <w:r>
        <w:rPr>
          <w:rFonts w:cs="仿宋" w:hint="eastAsia"/>
        </w:rPr>
        <w:t>，</w:t>
      </w:r>
      <w:r>
        <w:rPr>
          <w:rFonts w:cs="仿宋"/>
        </w:rPr>
        <w:t>主要用于</w:t>
      </w:r>
      <w:r>
        <w:rPr>
          <w:rFonts w:cs="仿宋" w:hint="eastAsia"/>
        </w:rPr>
        <w:t>市场监管、企业登记、质量监督等</w:t>
      </w:r>
      <w:r w:rsidR="008268C2">
        <w:rPr>
          <w:rFonts w:cs="仿宋" w:hint="eastAsia"/>
        </w:rPr>
        <w:t>专</w:t>
      </w:r>
      <w:r>
        <w:rPr>
          <w:rFonts w:cs="仿宋" w:hint="eastAsia"/>
        </w:rPr>
        <w:t>项开支。</w:t>
      </w:r>
    </w:p>
    <w:p w:rsidR="00D35CD3" w:rsidRDefault="00D35CD3" w:rsidP="00D35CD3">
      <w:pPr>
        <w:ind w:firstLine="640"/>
        <w:rPr>
          <w:rFonts w:cs="仿宋"/>
        </w:rPr>
      </w:pPr>
      <w:r>
        <w:rPr>
          <w:rFonts w:cs="仿宋" w:hint="eastAsia"/>
        </w:rPr>
        <w:t>13</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市场监督执法</w:t>
      </w:r>
      <w:r>
        <w:rPr>
          <w:rFonts w:cs="仿宋"/>
        </w:rPr>
        <w:t>（项）财政拨款支出</w:t>
      </w:r>
      <w:r w:rsidRPr="00022F24">
        <w:rPr>
          <w:rFonts w:cs="仿宋" w:hint="eastAsia"/>
        </w:rPr>
        <w:t>年初预算为</w:t>
      </w:r>
      <w:r w:rsidR="00C86C74">
        <w:rPr>
          <w:rFonts w:cs="仿宋" w:hint="eastAsia"/>
        </w:rPr>
        <w:t>72.96</w:t>
      </w:r>
      <w:r>
        <w:rPr>
          <w:rFonts w:cs="仿宋"/>
        </w:rPr>
        <w:t>万元，</w:t>
      </w:r>
      <w:r w:rsidRPr="00022F24">
        <w:rPr>
          <w:rFonts w:cs="仿宋" w:hint="eastAsia"/>
        </w:rPr>
        <w:t>支出决算为</w:t>
      </w:r>
      <w:r>
        <w:rPr>
          <w:rFonts w:cs="仿宋" w:hint="eastAsia"/>
        </w:rPr>
        <w:t>72.96</w:t>
      </w:r>
      <w:r>
        <w:rPr>
          <w:rFonts w:cs="仿宋"/>
        </w:rPr>
        <w:t>万元</w:t>
      </w:r>
      <w:r>
        <w:rPr>
          <w:rFonts w:cs="仿宋" w:hint="eastAsia"/>
        </w:rPr>
        <w:t>，</w:t>
      </w:r>
      <w:r>
        <w:rPr>
          <w:rFonts w:cs="仿宋"/>
        </w:rPr>
        <w:t>主要用于</w:t>
      </w:r>
      <w:r>
        <w:rPr>
          <w:rFonts w:cs="仿宋" w:hint="eastAsia"/>
        </w:rPr>
        <w:t>各类执法办案</w:t>
      </w:r>
      <w:r w:rsidR="008268C2">
        <w:rPr>
          <w:rFonts w:cs="仿宋" w:hint="eastAsia"/>
        </w:rPr>
        <w:t>专</w:t>
      </w:r>
      <w:r>
        <w:rPr>
          <w:rFonts w:cs="仿宋" w:hint="eastAsia"/>
        </w:rPr>
        <w:t>项开支。</w:t>
      </w:r>
    </w:p>
    <w:p w:rsidR="00D35CD3" w:rsidRDefault="00D35CD3" w:rsidP="00C86C74">
      <w:pPr>
        <w:ind w:firstLine="640"/>
        <w:rPr>
          <w:rFonts w:cs="仿宋"/>
        </w:rPr>
      </w:pPr>
      <w:r>
        <w:rPr>
          <w:rFonts w:cs="仿宋" w:hint="eastAsia"/>
        </w:rPr>
        <w:t>14</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消费者权益保护</w:t>
      </w:r>
      <w:r>
        <w:rPr>
          <w:rFonts w:cs="仿宋"/>
        </w:rPr>
        <w:t>（项）财政拨款支出</w:t>
      </w:r>
      <w:r w:rsidRPr="00022F24">
        <w:rPr>
          <w:rFonts w:cs="仿宋" w:hint="eastAsia"/>
        </w:rPr>
        <w:t>年初预算为</w:t>
      </w:r>
      <w:r w:rsidR="00C86C74">
        <w:rPr>
          <w:rFonts w:cs="仿宋" w:hint="eastAsia"/>
        </w:rPr>
        <w:t>67.88</w:t>
      </w:r>
      <w:r>
        <w:rPr>
          <w:rFonts w:cs="仿宋"/>
        </w:rPr>
        <w:t>万元，</w:t>
      </w:r>
      <w:r w:rsidRPr="00022F24">
        <w:rPr>
          <w:rFonts w:cs="仿宋" w:hint="eastAsia"/>
        </w:rPr>
        <w:t>支出决算为</w:t>
      </w:r>
      <w:r w:rsidR="008268C2">
        <w:rPr>
          <w:rFonts w:cs="仿宋" w:hint="eastAsia"/>
        </w:rPr>
        <w:t>67.88</w:t>
      </w:r>
      <w:r>
        <w:rPr>
          <w:rFonts w:cs="仿宋"/>
        </w:rPr>
        <w:t>万元</w:t>
      </w:r>
      <w:r>
        <w:rPr>
          <w:rFonts w:cs="仿宋" w:hint="eastAsia"/>
        </w:rPr>
        <w:t>，</w:t>
      </w:r>
      <w:r>
        <w:rPr>
          <w:rFonts w:cs="仿宋"/>
        </w:rPr>
        <w:t>主要用于</w:t>
      </w:r>
      <w:r w:rsidR="008268C2">
        <w:rPr>
          <w:rFonts w:cs="仿宋" w:hint="eastAsia"/>
        </w:rPr>
        <w:t>消费者权益保护专项</w:t>
      </w:r>
      <w:r>
        <w:rPr>
          <w:rFonts w:cs="仿宋" w:hint="eastAsia"/>
        </w:rPr>
        <w:t>开支。</w:t>
      </w:r>
    </w:p>
    <w:p w:rsidR="008268C2" w:rsidRDefault="008268C2" w:rsidP="008268C2">
      <w:pPr>
        <w:ind w:firstLine="640"/>
        <w:rPr>
          <w:rFonts w:cs="仿宋"/>
        </w:rPr>
      </w:pPr>
      <w:r>
        <w:rPr>
          <w:rFonts w:cs="仿宋" w:hint="eastAsia"/>
        </w:rPr>
        <w:t>15</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药</w:t>
      </w:r>
      <w:r>
        <w:rPr>
          <w:rFonts w:cs="仿宋" w:hint="eastAsia"/>
        </w:rPr>
        <w:lastRenderedPageBreak/>
        <w:t>品事务</w:t>
      </w:r>
      <w:r>
        <w:rPr>
          <w:rFonts w:cs="仿宋"/>
        </w:rPr>
        <w:t>（项）财政拨款支出</w:t>
      </w:r>
      <w:r w:rsidRPr="00022F24">
        <w:rPr>
          <w:rFonts w:cs="仿宋" w:hint="eastAsia"/>
        </w:rPr>
        <w:t>年初预算为</w:t>
      </w:r>
      <w:r w:rsidR="00D32CBB">
        <w:rPr>
          <w:rFonts w:cs="仿宋" w:hint="eastAsia"/>
        </w:rPr>
        <w:t>3</w:t>
      </w:r>
      <w:r>
        <w:rPr>
          <w:rFonts w:cs="仿宋"/>
        </w:rPr>
        <w:t>万元，</w:t>
      </w:r>
      <w:r w:rsidRPr="00022F24">
        <w:rPr>
          <w:rFonts w:cs="仿宋" w:hint="eastAsia"/>
        </w:rPr>
        <w:t>支出决算为</w:t>
      </w:r>
      <w:r>
        <w:rPr>
          <w:rFonts w:cs="仿宋" w:hint="eastAsia"/>
        </w:rPr>
        <w:t>36.74</w:t>
      </w:r>
      <w:r>
        <w:rPr>
          <w:rFonts w:cs="仿宋"/>
        </w:rPr>
        <w:t>万元</w:t>
      </w:r>
      <w:r>
        <w:rPr>
          <w:rFonts w:cs="仿宋" w:hint="eastAsia"/>
        </w:rPr>
        <w:t>，</w:t>
      </w:r>
      <w:r>
        <w:rPr>
          <w:rFonts w:cs="仿宋"/>
        </w:rPr>
        <w:t>主要用于</w:t>
      </w:r>
      <w:r>
        <w:rPr>
          <w:rFonts w:cs="仿宋" w:hint="eastAsia"/>
        </w:rPr>
        <w:t>药品监管专项开支。</w:t>
      </w:r>
    </w:p>
    <w:p w:rsidR="008268C2" w:rsidRDefault="008268C2" w:rsidP="008268C2">
      <w:pPr>
        <w:ind w:firstLine="640"/>
        <w:rPr>
          <w:rFonts w:cs="仿宋"/>
        </w:rPr>
      </w:pPr>
      <w:r>
        <w:rPr>
          <w:rFonts w:cs="仿宋" w:hint="eastAsia"/>
        </w:rPr>
        <w:t>16</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医疗器械事务</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75.44</w:t>
      </w:r>
      <w:r>
        <w:rPr>
          <w:rFonts w:cs="仿宋"/>
        </w:rPr>
        <w:t>万元</w:t>
      </w:r>
      <w:r>
        <w:rPr>
          <w:rFonts w:cs="仿宋" w:hint="eastAsia"/>
        </w:rPr>
        <w:t>，</w:t>
      </w:r>
      <w:r>
        <w:rPr>
          <w:rFonts w:cs="仿宋"/>
        </w:rPr>
        <w:t>主要用于</w:t>
      </w:r>
      <w:r>
        <w:rPr>
          <w:rFonts w:cs="仿宋" w:hint="eastAsia"/>
        </w:rPr>
        <w:t>医疗器械监管专项开支。</w:t>
      </w:r>
    </w:p>
    <w:p w:rsidR="008268C2" w:rsidRDefault="008268C2" w:rsidP="008268C2">
      <w:pPr>
        <w:ind w:firstLine="640"/>
        <w:rPr>
          <w:rFonts w:cs="仿宋"/>
        </w:rPr>
      </w:pPr>
      <w:r>
        <w:rPr>
          <w:rFonts w:cs="仿宋" w:hint="eastAsia"/>
        </w:rPr>
        <w:t>17</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化妆品事务</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40.16</w:t>
      </w:r>
      <w:r>
        <w:rPr>
          <w:rFonts w:cs="仿宋"/>
        </w:rPr>
        <w:t>万元</w:t>
      </w:r>
      <w:r>
        <w:rPr>
          <w:rFonts w:cs="仿宋" w:hint="eastAsia"/>
        </w:rPr>
        <w:t>，</w:t>
      </w:r>
      <w:r>
        <w:rPr>
          <w:rFonts w:cs="仿宋"/>
        </w:rPr>
        <w:t>主要用于</w:t>
      </w:r>
      <w:r w:rsidR="00E768D6">
        <w:rPr>
          <w:rFonts w:cs="仿宋" w:hint="eastAsia"/>
        </w:rPr>
        <w:t>化妆品</w:t>
      </w:r>
      <w:r>
        <w:rPr>
          <w:rFonts w:cs="仿宋" w:hint="eastAsia"/>
        </w:rPr>
        <w:t>监管专项开支。</w:t>
      </w:r>
    </w:p>
    <w:p w:rsidR="008268C2" w:rsidRDefault="008268C2" w:rsidP="008268C2">
      <w:pPr>
        <w:ind w:firstLine="640"/>
        <w:rPr>
          <w:rFonts w:cs="仿宋"/>
        </w:rPr>
      </w:pPr>
      <w:r>
        <w:rPr>
          <w:rFonts w:cs="仿宋" w:hint="eastAsia"/>
        </w:rPr>
        <w:t>18</w:t>
      </w:r>
      <w:r>
        <w:rPr>
          <w:rFonts w:cs="仿宋"/>
        </w:rPr>
        <w:t>.</w:t>
      </w:r>
      <w:r>
        <w:rPr>
          <w:rFonts w:cs="仿宋" w:hint="eastAsia"/>
        </w:rPr>
        <w:t>一般公共服务支出</w:t>
      </w:r>
      <w:r>
        <w:rPr>
          <w:rFonts w:cs="仿宋"/>
        </w:rPr>
        <w:t>（类）</w:t>
      </w:r>
      <w:r>
        <w:rPr>
          <w:rFonts w:cs="仿宋" w:hint="eastAsia"/>
        </w:rPr>
        <w:t>市场监督管理事务</w:t>
      </w:r>
      <w:r>
        <w:rPr>
          <w:rFonts w:cs="仿宋"/>
        </w:rPr>
        <w:t>（款）</w:t>
      </w:r>
      <w:r>
        <w:rPr>
          <w:rFonts w:cs="仿宋" w:hint="eastAsia"/>
        </w:rPr>
        <w:t>其他市场监督管理事务</w:t>
      </w:r>
      <w:r>
        <w:rPr>
          <w:rFonts w:cs="仿宋"/>
        </w:rPr>
        <w:t>（项）财政拨款支出</w:t>
      </w:r>
      <w:r w:rsidRPr="00022F24">
        <w:rPr>
          <w:rFonts w:cs="仿宋" w:hint="eastAsia"/>
        </w:rPr>
        <w:t>年初预算为</w:t>
      </w:r>
      <w:r w:rsidR="00D32CBB">
        <w:rPr>
          <w:rFonts w:cs="仿宋" w:hint="eastAsia"/>
        </w:rPr>
        <w:t>52</w:t>
      </w:r>
      <w:r>
        <w:rPr>
          <w:rFonts w:cs="仿宋"/>
        </w:rPr>
        <w:t>万元，</w:t>
      </w:r>
      <w:r w:rsidRPr="00022F24">
        <w:rPr>
          <w:rFonts w:cs="仿宋" w:hint="eastAsia"/>
        </w:rPr>
        <w:t>支出决算为</w:t>
      </w:r>
      <w:r>
        <w:rPr>
          <w:rFonts w:cs="仿宋" w:hint="eastAsia"/>
        </w:rPr>
        <w:t>308.36</w:t>
      </w:r>
      <w:r>
        <w:rPr>
          <w:rFonts w:cs="仿宋"/>
        </w:rPr>
        <w:t>万元</w:t>
      </w:r>
      <w:r>
        <w:rPr>
          <w:rFonts w:cs="仿宋" w:hint="eastAsia"/>
        </w:rPr>
        <w:t>，</w:t>
      </w:r>
      <w:r>
        <w:rPr>
          <w:rFonts w:cs="仿宋"/>
        </w:rPr>
        <w:t>主要用于</w:t>
      </w:r>
      <w:r w:rsidR="007C29A5">
        <w:rPr>
          <w:rFonts w:cs="仿宋" w:hint="eastAsia"/>
        </w:rPr>
        <w:t>除以上市场监督管理</w:t>
      </w:r>
      <w:r>
        <w:rPr>
          <w:rFonts w:cs="仿宋" w:hint="eastAsia"/>
        </w:rPr>
        <w:t>专项</w:t>
      </w:r>
      <w:r w:rsidR="007C29A5">
        <w:rPr>
          <w:rFonts w:cs="仿宋" w:hint="eastAsia"/>
        </w:rPr>
        <w:t>以外的</w:t>
      </w:r>
      <w:r w:rsidR="00E768D6">
        <w:rPr>
          <w:rFonts w:cs="仿宋" w:hint="eastAsia"/>
        </w:rPr>
        <w:t>专项</w:t>
      </w:r>
      <w:r>
        <w:rPr>
          <w:rFonts w:cs="仿宋" w:hint="eastAsia"/>
        </w:rPr>
        <w:t>开支。</w:t>
      </w:r>
    </w:p>
    <w:p w:rsidR="007C29A5" w:rsidRDefault="007C29A5" w:rsidP="007C29A5">
      <w:pPr>
        <w:ind w:firstLine="640"/>
        <w:rPr>
          <w:rFonts w:cs="仿宋"/>
        </w:rPr>
      </w:pPr>
      <w:r>
        <w:rPr>
          <w:rFonts w:cs="仿宋" w:hint="eastAsia"/>
        </w:rPr>
        <w:t>19</w:t>
      </w:r>
      <w:r>
        <w:rPr>
          <w:rFonts w:cs="仿宋"/>
        </w:rPr>
        <w:t>.</w:t>
      </w:r>
      <w:r>
        <w:rPr>
          <w:rFonts w:cs="仿宋" w:hint="eastAsia"/>
        </w:rPr>
        <w:t>一般公共服务支出</w:t>
      </w:r>
      <w:r>
        <w:rPr>
          <w:rFonts w:cs="仿宋"/>
        </w:rPr>
        <w:t>（类）</w:t>
      </w:r>
      <w:r>
        <w:rPr>
          <w:rFonts w:cs="仿宋" w:hint="eastAsia"/>
        </w:rPr>
        <w:t>其他一般公共服务事务</w:t>
      </w:r>
      <w:r>
        <w:rPr>
          <w:rFonts w:cs="仿宋"/>
        </w:rPr>
        <w:t>（款）</w:t>
      </w:r>
      <w:r>
        <w:rPr>
          <w:rFonts w:cs="仿宋" w:hint="eastAsia"/>
        </w:rPr>
        <w:t>其他一般公共服务支出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0.75</w:t>
      </w:r>
      <w:r>
        <w:rPr>
          <w:rFonts w:cs="仿宋"/>
        </w:rPr>
        <w:t>万元</w:t>
      </w:r>
      <w:r>
        <w:rPr>
          <w:rFonts w:cs="仿宋" w:hint="eastAsia"/>
        </w:rPr>
        <w:t>，</w:t>
      </w:r>
      <w:r>
        <w:rPr>
          <w:rFonts w:cs="仿宋"/>
        </w:rPr>
        <w:t>主要用于</w:t>
      </w:r>
      <w:proofErr w:type="gramStart"/>
      <w:r>
        <w:rPr>
          <w:rFonts w:cs="仿宋" w:hint="eastAsia"/>
        </w:rPr>
        <w:t>原食品</w:t>
      </w:r>
      <w:proofErr w:type="gramEnd"/>
      <w:r>
        <w:rPr>
          <w:rFonts w:cs="仿宋" w:hint="eastAsia"/>
        </w:rPr>
        <w:t>药品监督管理局绩效考核奖金。</w:t>
      </w:r>
    </w:p>
    <w:p w:rsidR="007C29A5" w:rsidRDefault="007C29A5" w:rsidP="007C29A5">
      <w:pPr>
        <w:ind w:firstLine="640"/>
        <w:rPr>
          <w:rFonts w:cs="仿宋"/>
        </w:rPr>
      </w:pPr>
      <w:r>
        <w:rPr>
          <w:rFonts w:cs="仿宋" w:hint="eastAsia"/>
        </w:rPr>
        <w:t>20</w:t>
      </w:r>
      <w:r>
        <w:rPr>
          <w:rFonts w:cs="仿宋"/>
        </w:rPr>
        <w:t>.</w:t>
      </w:r>
      <w:r>
        <w:rPr>
          <w:rFonts w:cs="仿宋" w:hint="eastAsia"/>
        </w:rPr>
        <w:t>科学技术支出</w:t>
      </w:r>
      <w:r>
        <w:rPr>
          <w:rFonts w:cs="仿宋"/>
        </w:rPr>
        <w:t>（类）</w:t>
      </w:r>
      <w:r>
        <w:rPr>
          <w:rFonts w:cs="仿宋" w:hint="eastAsia"/>
        </w:rPr>
        <w:t>技术研究与开发</w:t>
      </w:r>
      <w:r>
        <w:rPr>
          <w:rFonts w:cs="仿宋"/>
        </w:rPr>
        <w:t>（款）</w:t>
      </w:r>
      <w:r>
        <w:rPr>
          <w:rFonts w:cs="仿宋" w:hint="eastAsia"/>
        </w:rPr>
        <w:t>其他技术研究与开发支出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79.76</w:t>
      </w:r>
      <w:r>
        <w:rPr>
          <w:rFonts w:cs="仿宋"/>
        </w:rPr>
        <w:t>万元</w:t>
      </w:r>
      <w:r>
        <w:rPr>
          <w:rFonts w:cs="仿宋" w:hint="eastAsia"/>
        </w:rPr>
        <w:t>，</w:t>
      </w:r>
      <w:r>
        <w:rPr>
          <w:rFonts w:cs="仿宋"/>
        </w:rPr>
        <w:t>主要用于</w:t>
      </w:r>
      <w:r w:rsidRPr="007C29A5">
        <w:rPr>
          <w:rFonts w:cs="仿宋" w:hint="eastAsia"/>
        </w:rPr>
        <w:t>发明专利资助和奖励</w:t>
      </w:r>
      <w:r w:rsidR="00E768D6">
        <w:rPr>
          <w:rFonts w:cs="仿宋" w:hint="eastAsia"/>
        </w:rPr>
        <w:t>专项支出</w:t>
      </w:r>
      <w:r>
        <w:rPr>
          <w:rFonts w:cs="仿宋" w:hint="eastAsia"/>
        </w:rPr>
        <w:t>。</w:t>
      </w:r>
    </w:p>
    <w:p w:rsidR="00D35CD3" w:rsidRDefault="007C29A5" w:rsidP="004867D4">
      <w:pPr>
        <w:ind w:firstLine="640"/>
        <w:rPr>
          <w:rFonts w:cs="仿宋"/>
        </w:rPr>
      </w:pPr>
      <w:r>
        <w:rPr>
          <w:rFonts w:cs="仿宋" w:hint="eastAsia"/>
        </w:rPr>
        <w:t>21</w:t>
      </w:r>
      <w:r>
        <w:rPr>
          <w:rFonts w:cs="仿宋"/>
        </w:rPr>
        <w:t>.</w:t>
      </w:r>
      <w:r w:rsidR="00426A2B">
        <w:rPr>
          <w:rFonts w:cs="仿宋" w:hint="eastAsia"/>
        </w:rPr>
        <w:t>社会保障和就业支出</w:t>
      </w:r>
      <w:r>
        <w:rPr>
          <w:rFonts w:cs="仿宋"/>
        </w:rPr>
        <w:t>（类）</w:t>
      </w:r>
      <w:r w:rsidR="00426A2B">
        <w:rPr>
          <w:rFonts w:cs="仿宋" w:hint="eastAsia"/>
        </w:rPr>
        <w:t>行政事业单位离退休</w:t>
      </w:r>
      <w:r>
        <w:rPr>
          <w:rFonts w:cs="仿宋"/>
        </w:rPr>
        <w:t>（款）</w:t>
      </w:r>
      <w:r w:rsidR="00426A2B">
        <w:rPr>
          <w:rFonts w:cs="仿宋" w:hint="eastAsia"/>
        </w:rPr>
        <w:t>归口管理的行政单位离退休</w:t>
      </w:r>
      <w:r>
        <w:rPr>
          <w:rFonts w:cs="仿宋"/>
        </w:rPr>
        <w:t>（项）财政拨款支出</w:t>
      </w:r>
      <w:r w:rsidRPr="00022F24">
        <w:rPr>
          <w:rFonts w:cs="仿宋" w:hint="eastAsia"/>
        </w:rPr>
        <w:t>年初预算为</w:t>
      </w:r>
      <w:r w:rsidR="00D32CBB">
        <w:rPr>
          <w:rFonts w:cs="仿宋" w:hint="eastAsia"/>
        </w:rPr>
        <w:lastRenderedPageBreak/>
        <w:t>69.81</w:t>
      </w:r>
      <w:r>
        <w:rPr>
          <w:rFonts w:cs="仿宋"/>
        </w:rPr>
        <w:t>万元，</w:t>
      </w:r>
      <w:r w:rsidRPr="00022F24">
        <w:rPr>
          <w:rFonts w:cs="仿宋" w:hint="eastAsia"/>
        </w:rPr>
        <w:t>支出决算为</w:t>
      </w:r>
      <w:r w:rsidR="00426A2B">
        <w:rPr>
          <w:rFonts w:cs="仿宋" w:hint="eastAsia"/>
        </w:rPr>
        <w:t>129.4</w:t>
      </w:r>
      <w:r>
        <w:rPr>
          <w:rFonts w:cs="仿宋"/>
        </w:rPr>
        <w:t>万元</w:t>
      </w:r>
      <w:r>
        <w:rPr>
          <w:rFonts w:cs="仿宋" w:hint="eastAsia"/>
        </w:rPr>
        <w:t>，</w:t>
      </w:r>
      <w:r>
        <w:rPr>
          <w:rFonts w:cs="仿宋"/>
        </w:rPr>
        <w:t>主要</w:t>
      </w:r>
      <w:r w:rsidR="00426A2B">
        <w:rPr>
          <w:rFonts w:cs="仿宋" w:hint="eastAsia"/>
        </w:rPr>
        <w:t>用于本单位离退休人员</w:t>
      </w:r>
      <w:r w:rsidR="00E768D6">
        <w:rPr>
          <w:rFonts w:cs="仿宋" w:hint="eastAsia"/>
        </w:rPr>
        <w:t>除养老金以外的</w:t>
      </w:r>
      <w:r w:rsidR="0045356D">
        <w:rPr>
          <w:rFonts w:cs="仿宋" w:hint="eastAsia"/>
        </w:rPr>
        <w:t>人员</w:t>
      </w:r>
      <w:r w:rsidR="00E768D6">
        <w:rPr>
          <w:rFonts w:cs="仿宋" w:hint="eastAsia"/>
        </w:rPr>
        <w:t>经费支出</w:t>
      </w:r>
      <w:r>
        <w:rPr>
          <w:rFonts w:cs="仿宋" w:hint="eastAsia"/>
        </w:rPr>
        <w:t>。</w:t>
      </w:r>
    </w:p>
    <w:p w:rsidR="00426A2B" w:rsidRPr="007C29A5" w:rsidRDefault="00426A2B" w:rsidP="00426A2B">
      <w:pPr>
        <w:ind w:firstLine="640"/>
        <w:rPr>
          <w:rFonts w:cs="仿宋"/>
        </w:rPr>
      </w:pPr>
      <w:r>
        <w:rPr>
          <w:rFonts w:cs="仿宋" w:hint="eastAsia"/>
        </w:rPr>
        <w:t>22</w:t>
      </w:r>
      <w:r>
        <w:rPr>
          <w:rFonts w:cs="仿宋"/>
        </w:rPr>
        <w:t>.</w:t>
      </w:r>
      <w:r>
        <w:rPr>
          <w:rFonts w:cs="仿宋" w:hint="eastAsia"/>
        </w:rPr>
        <w:t>社会保障和就业支出</w:t>
      </w:r>
      <w:r>
        <w:rPr>
          <w:rFonts w:cs="仿宋"/>
        </w:rPr>
        <w:t>（类）</w:t>
      </w:r>
      <w:r>
        <w:rPr>
          <w:rFonts w:cs="仿宋" w:hint="eastAsia"/>
        </w:rPr>
        <w:t>行政事业单位离退休</w:t>
      </w:r>
      <w:r>
        <w:rPr>
          <w:rFonts w:cs="仿宋"/>
        </w:rPr>
        <w:t>（款）</w:t>
      </w:r>
      <w:r>
        <w:rPr>
          <w:rFonts w:cs="仿宋" w:hint="eastAsia"/>
        </w:rPr>
        <w:t>机关事业单位基本养老保险缴费支出</w:t>
      </w:r>
      <w:r>
        <w:rPr>
          <w:rFonts w:cs="仿宋"/>
        </w:rPr>
        <w:t>（项）财政拨款支出</w:t>
      </w:r>
      <w:r w:rsidRPr="00022F24">
        <w:rPr>
          <w:rFonts w:cs="仿宋" w:hint="eastAsia"/>
        </w:rPr>
        <w:t>年初预算为</w:t>
      </w:r>
      <w:r>
        <w:rPr>
          <w:rFonts w:cs="仿宋" w:hint="eastAsia"/>
        </w:rPr>
        <w:t>135.65</w:t>
      </w:r>
      <w:r>
        <w:rPr>
          <w:rFonts w:cs="仿宋"/>
        </w:rPr>
        <w:t>万元，</w:t>
      </w:r>
      <w:r w:rsidRPr="00022F24">
        <w:rPr>
          <w:rFonts w:cs="仿宋" w:hint="eastAsia"/>
        </w:rPr>
        <w:t>支出决算为</w:t>
      </w:r>
      <w:r>
        <w:rPr>
          <w:rFonts w:cs="仿宋" w:hint="eastAsia"/>
        </w:rPr>
        <w:t>135.65</w:t>
      </w:r>
      <w:r>
        <w:rPr>
          <w:rFonts w:cs="仿宋"/>
        </w:rPr>
        <w:t>万元</w:t>
      </w:r>
      <w:r>
        <w:rPr>
          <w:rFonts w:cs="仿宋" w:hint="eastAsia"/>
        </w:rPr>
        <w:t>，</w:t>
      </w:r>
      <w:r>
        <w:rPr>
          <w:rFonts w:cs="仿宋"/>
        </w:rPr>
        <w:t>主要</w:t>
      </w:r>
      <w:r>
        <w:rPr>
          <w:rFonts w:cs="仿宋" w:hint="eastAsia"/>
        </w:rPr>
        <w:t>用于本单位在职人员养老保险缴费。</w:t>
      </w:r>
    </w:p>
    <w:p w:rsidR="00426A2B" w:rsidRDefault="00426A2B" w:rsidP="004867D4">
      <w:pPr>
        <w:ind w:firstLine="640"/>
        <w:rPr>
          <w:rFonts w:cs="仿宋"/>
        </w:rPr>
      </w:pPr>
      <w:r>
        <w:rPr>
          <w:rFonts w:cs="仿宋" w:hint="eastAsia"/>
        </w:rPr>
        <w:t>23</w:t>
      </w:r>
      <w:r>
        <w:rPr>
          <w:rFonts w:cs="仿宋"/>
        </w:rPr>
        <w:t>.</w:t>
      </w:r>
      <w:r>
        <w:rPr>
          <w:rFonts w:cs="仿宋" w:hint="eastAsia"/>
        </w:rPr>
        <w:t>社会保障和就业支出</w:t>
      </w:r>
      <w:r>
        <w:rPr>
          <w:rFonts w:cs="仿宋"/>
        </w:rPr>
        <w:t>（类）</w:t>
      </w:r>
      <w:r>
        <w:rPr>
          <w:rFonts w:cs="仿宋" w:hint="eastAsia"/>
        </w:rPr>
        <w:t>抚恤</w:t>
      </w:r>
      <w:r>
        <w:rPr>
          <w:rFonts w:cs="仿宋"/>
        </w:rPr>
        <w:t>（款）</w:t>
      </w:r>
      <w:r>
        <w:rPr>
          <w:rFonts w:cs="仿宋" w:hint="eastAsia"/>
        </w:rPr>
        <w:t>死亡抚恤</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65.57</w:t>
      </w:r>
      <w:r>
        <w:rPr>
          <w:rFonts w:cs="仿宋"/>
        </w:rPr>
        <w:t>万元</w:t>
      </w:r>
      <w:r>
        <w:rPr>
          <w:rFonts w:cs="仿宋" w:hint="eastAsia"/>
        </w:rPr>
        <w:t>，</w:t>
      </w:r>
      <w:r>
        <w:rPr>
          <w:rFonts w:cs="仿宋"/>
        </w:rPr>
        <w:t>主要</w:t>
      </w:r>
      <w:r>
        <w:rPr>
          <w:rFonts w:cs="仿宋" w:hint="eastAsia"/>
        </w:rPr>
        <w:t>用于本单位人员一次性死亡</w:t>
      </w:r>
      <w:proofErr w:type="gramStart"/>
      <w:r>
        <w:rPr>
          <w:rFonts w:cs="仿宋" w:hint="eastAsia"/>
        </w:rPr>
        <w:t>怃</w:t>
      </w:r>
      <w:proofErr w:type="gramEnd"/>
      <w:r>
        <w:rPr>
          <w:rFonts w:cs="仿宋" w:hint="eastAsia"/>
        </w:rPr>
        <w:t>恤金。</w:t>
      </w:r>
    </w:p>
    <w:p w:rsidR="00426A2B" w:rsidRPr="00426A2B" w:rsidRDefault="00426A2B" w:rsidP="00426A2B">
      <w:pPr>
        <w:ind w:firstLine="640"/>
        <w:rPr>
          <w:rFonts w:cs="仿宋"/>
        </w:rPr>
      </w:pPr>
      <w:r>
        <w:rPr>
          <w:rFonts w:cs="仿宋" w:hint="eastAsia"/>
        </w:rPr>
        <w:t>24</w:t>
      </w:r>
      <w:r>
        <w:rPr>
          <w:rFonts w:cs="仿宋"/>
        </w:rPr>
        <w:t>.</w:t>
      </w:r>
      <w:r>
        <w:rPr>
          <w:rFonts w:cs="仿宋" w:hint="eastAsia"/>
        </w:rPr>
        <w:t>卫生健康支出</w:t>
      </w:r>
      <w:r>
        <w:rPr>
          <w:rFonts w:cs="仿宋"/>
        </w:rPr>
        <w:t>（类）</w:t>
      </w:r>
      <w:r>
        <w:rPr>
          <w:rFonts w:cs="仿宋" w:hint="eastAsia"/>
        </w:rPr>
        <w:t>卫生健康管理事务</w:t>
      </w:r>
      <w:r>
        <w:rPr>
          <w:rFonts w:cs="仿宋"/>
        </w:rPr>
        <w:t>（款）</w:t>
      </w:r>
      <w:r>
        <w:rPr>
          <w:rFonts w:cs="仿宋" w:hint="eastAsia"/>
        </w:rPr>
        <w:t>行政运行</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sidR="004D2562">
        <w:rPr>
          <w:rFonts w:cs="仿宋" w:hint="eastAsia"/>
        </w:rPr>
        <w:t>39.82</w:t>
      </w:r>
      <w:r>
        <w:rPr>
          <w:rFonts w:cs="仿宋"/>
        </w:rPr>
        <w:t>万元</w:t>
      </w:r>
      <w:r>
        <w:rPr>
          <w:rFonts w:cs="仿宋" w:hint="eastAsia"/>
        </w:rPr>
        <w:t>，</w:t>
      </w:r>
      <w:r>
        <w:rPr>
          <w:rFonts w:cs="仿宋"/>
        </w:rPr>
        <w:t>主要</w:t>
      </w:r>
      <w:r>
        <w:rPr>
          <w:rFonts w:cs="仿宋" w:hint="eastAsia"/>
        </w:rPr>
        <w:t>用于</w:t>
      </w:r>
      <w:proofErr w:type="gramStart"/>
      <w:r w:rsidR="004D2562">
        <w:rPr>
          <w:rFonts w:cs="仿宋" w:hint="eastAsia"/>
        </w:rPr>
        <w:t>原食品</w:t>
      </w:r>
      <w:proofErr w:type="gramEnd"/>
      <w:r w:rsidR="004D2562">
        <w:rPr>
          <w:rFonts w:cs="仿宋" w:hint="eastAsia"/>
        </w:rPr>
        <w:t>药品监督管理局2018年综合治理奖</w:t>
      </w:r>
      <w:r>
        <w:rPr>
          <w:rFonts w:cs="仿宋" w:hint="eastAsia"/>
        </w:rPr>
        <w:t>。</w:t>
      </w:r>
    </w:p>
    <w:p w:rsidR="004D2562" w:rsidRPr="00426A2B" w:rsidRDefault="004D2562" w:rsidP="004D2562">
      <w:pPr>
        <w:ind w:firstLine="640"/>
        <w:rPr>
          <w:rFonts w:cs="仿宋"/>
        </w:rPr>
      </w:pPr>
      <w:r>
        <w:rPr>
          <w:rFonts w:cs="仿宋" w:hint="eastAsia"/>
        </w:rPr>
        <w:t>25</w:t>
      </w:r>
      <w:r>
        <w:rPr>
          <w:rFonts w:cs="仿宋"/>
        </w:rPr>
        <w:t>.</w:t>
      </w:r>
      <w:r>
        <w:rPr>
          <w:rFonts w:cs="仿宋" w:hint="eastAsia"/>
        </w:rPr>
        <w:t>卫生健康支出</w:t>
      </w:r>
      <w:r>
        <w:rPr>
          <w:rFonts w:cs="仿宋"/>
        </w:rPr>
        <w:t>（类）</w:t>
      </w:r>
      <w:r>
        <w:rPr>
          <w:rFonts w:cs="仿宋" w:hint="eastAsia"/>
        </w:rPr>
        <w:t>计划生育卫生</w:t>
      </w:r>
      <w:r>
        <w:rPr>
          <w:rFonts w:cs="仿宋"/>
        </w:rPr>
        <w:t>（款）</w:t>
      </w:r>
      <w:r w:rsidRPr="004D2562">
        <w:rPr>
          <w:rFonts w:cs="仿宋" w:hint="eastAsia"/>
        </w:rPr>
        <w:t>其他计划生育事务支出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1.5</w:t>
      </w:r>
      <w:r>
        <w:rPr>
          <w:rFonts w:cs="仿宋"/>
        </w:rPr>
        <w:t>万元</w:t>
      </w:r>
      <w:r>
        <w:rPr>
          <w:rFonts w:cs="仿宋" w:hint="eastAsia"/>
        </w:rPr>
        <w:t>，</w:t>
      </w:r>
      <w:r>
        <w:rPr>
          <w:rFonts w:cs="仿宋"/>
        </w:rPr>
        <w:t>主要</w:t>
      </w:r>
      <w:r>
        <w:rPr>
          <w:rFonts w:cs="仿宋" w:hint="eastAsia"/>
        </w:rPr>
        <w:t>用于</w:t>
      </w:r>
      <w:r w:rsidR="00193374">
        <w:rPr>
          <w:rFonts w:cs="仿宋" w:hint="eastAsia"/>
        </w:rPr>
        <w:t>2018年全市计划生育良好单位奖励</w:t>
      </w:r>
      <w:r>
        <w:rPr>
          <w:rFonts w:cs="仿宋" w:hint="eastAsia"/>
        </w:rPr>
        <w:t>。</w:t>
      </w:r>
    </w:p>
    <w:p w:rsidR="00800035" w:rsidRPr="00426A2B" w:rsidRDefault="00193374" w:rsidP="00800035">
      <w:pPr>
        <w:ind w:firstLine="640"/>
        <w:rPr>
          <w:rFonts w:cs="仿宋"/>
        </w:rPr>
      </w:pPr>
      <w:r>
        <w:rPr>
          <w:rFonts w:cs="仿宋" w:hint="eastAsia"/>
        </w:rPr>
        <w:t>26</w:t>
      </w:r>
      <w:r>
        <w:rPr>
          <w:rFonts w:cs="仿宋"/>
        </w:rPr>
        <w:t>.</w:t>
      </w:r>
      <w:r>
        <w:rPr>
          <w:rFonts w:cs="仿宋" w:hint="eastAsia"/>
        </w:rPr>
        <w:t>卫生健康支出</w:t>
      </w:r>
      <w:r>
        <w:rPr>
          <w:rFonts w:cs="仿宋"/>
        </w:rPr>
        <w:t>（类）</w:t>
      </w:r>
      <w:r>
        <w:rPr>
          <w:rFonts w:cs="仿宋" w:hint="eastAsia"/>
        </w:rPr>
        <w:t>行政事业单位医疗</w:t>
      </w:r>
      <w:r>
        <w:rPr>
          <w:rFonts w:cs="仿宋"/>
        </w:rPr>
        <w:t>（款）</w:t>
      </w:r>
      <w:r>
        <w:rPr>
          <w:rFonts w:cs="仿宋" w:hint="eastAsia"/>
        </w:rPr>
        <w:t>行政单位医疗</w:t>
      </w:r>
      <w:r>
        <w:rPr>
          <w:rFonts w:cs="仿宋"/>
        </w:rPr>
        <w:t>（项）财政拨款支出</w:t>
      </w:r>
      <w:r w:rsidRPr="00022F24">
        <w:rPr>
          <w:rFonts w:cs="仿宋" w:hint="eastAsia"/>
        </w:rPr>
        <w:t>年初预算为</w:t>
      </w:r>
      <w:r w:rsidR="00800035">
        <w:rPr>
          <w:rFonts w:cs="仿宋" w:hint="eastAsia"/>
        </w:rPr>
        <w:t>247.31</w:t>
      </w:r>
      <w:r>
        <w:rPr>
          <w:rFonts w:cs="仿宋"/>
        </w:rPr>
        <w:t>万元，</w:t>
      </w:r>
      <w:r w:rsidRPr="00022F24">
        <w:rPr>
          <w:rFonts w:cs="仿宋" w:hint="eastAsia"/>
        </w:rPr>
        <w:t>支出决算为</w:t>
      </w:r>
      <w:r>
        <w:rPr>
          <w:rFonts w:cs="仿宋" w:hint="eastAsia"/>
        </w:rPr>
        <w:t>185.26</w:t>
      </w:r>
      <w:r>
        <w:rPr>
          <w:rFonts w:cs="仿宋"/>
        </w:rPr>
        <w:t>万元</w:t>
      </w:r>
      <w:r>
        <w:rPr>
          <w:rFonts w:cs="仿宋" w:hint="eastAsia"/>
        </w:rPr>
        <w:t>，</w:t>
      </w:r>
      <w:r>
        <w:rPr>
          <w:rFonts w:cs="仿宋"/>
        </w:rPr>
        <w:t>主要</w:t>
      </w:r>
      <w:r>
        <w:rPr>
          <w:rFonts w:cs="仿宋" w:hint="eastAsia"/>
        </w:rPr>
        <w:t>用于本单位医疗保险</w:t>
      </w:r>
      <w:r w:rsidR="00E768D6">
        <w:rPr>
          <w:rFonts w:cs="仿宋" w:hint="eastAsia"/>
        </w:rPr>
        <w:t>缴</w:t>
      </w:r>
      <w:r>
        <w:rPr>
          <w:rFonts w:cs="仿宋" w:hint="eastAsia"/>
        </w:rPr>
        <w:t>费。</w:t>
      </w:r>
      <w:r w:rsidR="00800035">
        <w:rPr>
          <w:rFonts w:cs="仿宋" w:hint="eastAsia"/>
        </w:rPr>
        <w:t>由于全市统一调整预算科目形成，实际已全</w:t>
      </w:r>
      <w:r w:rsidR="0088710E">
        <w:rPr>
          <w:rFonts w:cs="仿宋" w:hint="eastAsia"/>
        </w:rPr>
        <w:t>部</w:t>
      </w:r>
      <w:r w:rsidR="00800035">
        <w:rPr>
          <w:rFonts w:cs="仿宋" w:hint="eastAsia"/>
        </w:rPr>
        <w:t>支出。</w:t>
      </w:r>
    </w:p>
    <w:p w:rsidR="00193374" w:rsidRPr="00426A2B" w:rsidRDefault="00193374" w:rsidP="00193374">
      <w:pPr>
        <w:ind w:firstLine="640"/>
        <w:rPr>
          <w:rFonts w:cs="仿宋"/>
        </w:rPr>
      </w:pPr>
      <w:r>
        <w:rPr>
          <w:rFonts w:cs="仿宋" w:hint="eastAsia"/>
        </w:rPr>
        <w:t>27</w:t>
      </w:r>
      <w:r>
        <w:rPr>
          <w:rFonts w:cs="仿宋"/>
        </w:rPr>
        <w:t>.</w:t>
      </w:r>
      <w:r>
        <w:rPr>
          <w:rFonts w:cs="仿宋" w:hint="eastAsia"/>
        </w:rPr>
        <w:t>城乡社会支出</w:t>
      </w:r>
      <w:r>
        <w:rPr>
          <w:rFonts w:cs="仿宋"/>
        </w:rPr>
        <w:t>（类）</w:t>
      </w:r>
      <w:r w:rsidRPr="00193374">
        <w:rPr>
          <w:rFonts w:cs="仿宋" w:hint="eastAsia"/>
        </w:rPr>
        <w:t>城乡社区管理事务</w:t>
      </w:r>
      <w:r>
        <w:rPr>
          <w:rFonts w:cs="仿宋"/>
        </w:rPr>
        <w:t>（款）</w:t>
      </w:r>
      <w:r w:rsidRPr="00193374">
        <w:rPr>
          <w:rFonts w:cs="仿宋" w:hint="eastAsia"/>
        </w:rPr>
        <w:t>其他城乡社区管理事务支出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lastRenderedPageBreak/>
        <w:t>支出决算为</w:t>
      </w:r>
      <w:r>
        <w:rPr>
          <w:rFonts w:cs="仿宋" w:hint="eastAsia"/>
        </w:rPr>
        <w:t>12</w:t>
      </w:r>
      <w:r>
        <w:rPr>
          <w:rFonts w:cs="仿宋"/>
        </w:rPr>
        <w:t>万元</w:t>
      </w:r>
      <w:r>
        <w:rPr>
          <w:rFonts w:cs="仿宋" w:hint="eastAsia"/>
        </w:rPr>
        <w:t>，</w:t>
      </w:r>
      <w:r>
        <w:rPr>
          <w:rFonts w:cs="仿宋"/>
        </w:rPr>
        <w:t>主要</w:t>
      </w:r>
      <w:r>
        <w:rPr>
          <w:rFonts w:cs="仿宋" w:hint="eastAsia"/>
        </w:rPr>
        <w:t>用于</w:t>
      </w:r>
      <w:r>
        <w:rPr>
          <w:rFonts w:cs="仿宋"/>
        </w:rPr>
        <w:t>“</w:t>
      </w:r>
      <w:r>
        <w:rPr>
          <w:rFonts w:cs="仿宋" w:hint="eastAsia"/>
        </w:rPr>
        <w:t>八小行业长效监管</w:t>
      </w:r>
      <w:r>
        <w:rPr>
          <w:rFonts w:cs="仿宋"/>
        </w:rPr>
        <w:t>”</w:t>
      </w:r>
      <w:r>
        <w:rPr>
          <w:rFonts w:cs="仿宋" w:hint="eastAsia"/>
        </w:rPr>
        <w:t>城市维护支出。</w:t>
      </w:r>
    </w:p>
    <w:p w:rsidR="00193374" w:rsidRPr="00426A2B" w:rsidRDefault="00193374" w:rsidP="00193374">
      <w:pPr>
        <w:ind w:firstLine="640"/>
        <w:rPr>
          <w:rFonts w:cs="仿宋"/>
        </w:rPr>
      </w:pPr>
      <w:r>
        <w:rPr>
          <w:rFonts w:cs="仿宋" w:hint="eastAsia"/>
        </w:rPr>
        <w:t>28</w:t>
      </w:r>
      <w:r>
        <w:rPr>
          <w:rFonts w:cs="仿宋"/>
        </w:rPr>
        <w:t>.</w:t>
      </w:r>
      <w:r w:rsidRPr="00193374">
        <w:rPr>
          <w:rFonts w:hint="eastAsia"/>
        </w:rPr>
        <w:t xml:space="preserve"> </w:t>
      </w:r>
      <w:r w:rsidRPr="00193374">
        <w:rPr>
          <w:rFonts w:cs="仿宋" w:hint="eastAsia"/>
        </w:rPr>
        <w:t>商业服务业等支出</w:t>
      </w:r>
      <w:r>
        <w:rPr>
          <w:rFonts w:cs="仿宋"/>
        </w:rPr>
        <w:t>（类）</w:t>
      </w:r>
      <w:r w:rsidRPr="00193374">
        <w:rPr>
          <w:rFonts w:cs="仿宋" w:hint="eastAsia"/>
        </w:rPr>
        <w:t>涉外发展服务支出</w:t>
      </w:r>
      <w:r>
        <w:rPr>
          <w:rFonts w:cs="仿宋"/>
        </w:rPr>
        <w:t>（款）</w:t>
      </w:r>
      <w:r w:rsidRPr="00193374">
        <w:rPr>
          <w:rFonts w:cs="仿宋" w:hint="eastAsia"/>
        </w:rPr>
        <w:t xml:space="preserve">  其他涉外发展服务支出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0.18</w:t>
      </w:r>
      <w:r>
        <w:rPr>
          <w:rFonts w:cs="仿宋"/>
        </w:rPr>
        <w:t>万元</w:t>
      </w:r>
      <w:r>
        <w:rPr>
          <w:rFonts w:cs="仿宋" w:hint="eastAsia"/>
        </w:rPr>
        <w:t>，</w:t>
      </w:r>
      <w:r>
        <w:rPr>
          <w:rFonts w:cs="仿宋"/>
        </w:rPr>
        <w:t>主要</w:t>
      </w:r>
      <w:r>
        <w:rPr>
          <w:rFonts w:cs="仿宋" w:hint="eastAsia"/>
        </w:rPr>
        <w:t>用于</w:t>
      </w:r>
      <w:r w:rsidR="006348C3">
        <w:rPr>
          <w:rFonts w:cs="仿宋" w:hint="eastAsia"/>
        </w:rPr>
        <w:t>2018年度真抓实干实效明显奖励</w:t>
      </w:r>
      <w:r>
        <w:rPr>
          <w:rFonts w:cs="仿宋" w:hint="eastAsia"/>
        </w:rPr>
        <w:t>支出。</w:t>
      </w:r>
    </w:p>
    <w:p w:rsidR="006348C3" w:rsidRPr="00426A2B" w:rsidRDefault="006348C3" w:rsidP="006348C3">
      <w:pPr>
        <w:ind w:firstLine="640"/>
        <w:rPr>
          <w:rFonts w:cs="仿宋"/>
        </w:rPr>
      </w:pPr>
      <w:r>
        <w:rPr>
          <w:rFonts w:cs="仿宋" w:hint="eastAsia"/>
        </w:rPr>
        <w:t>29</w:t>
      </w:r>
      <w:r>
        <w:rPr>
          <w:rFonts w:cs="仿宋"/>
        </w:rPr>
        <w:t>.</w:t>
      </w:r>
      <w:r w:rsidRPr="00193374">
        <w:rPr>
          <w:rFonts w:hint="eastAsia"/>
        </w:rPr>
        <w:t xml:space="preserve"> </w:t>
      </w:r>
      <w:r w:rsidRPr="006348C3">
        <w:rPr>
          <w:rFonts w:cs="仿宋" w:hint="eastAsia"/>
        </w:rPr>
        <w:t>住房保障支出</w:t>
      </w:r>
      <w:r>
        <w:rPr>
          <w:rFonts w:cs="仿宋"/>
        </w:rPr>
        <w:t>（类）</w:t>
      </w:r>
      <w:r w:rsidRPr="006348C3">
        <w:rPr>
          <w:rFonts w:cs="仿宋" w:hint="eastAsia"/>
        </w:rPr>
        <w:t>住房改革支出</w:t>
      </w:r>
      <w:r>
        <w:rPr>
          <w:rFonts w:cs="仿宋"/>
        </w:rPr>
        <w:t>（款）</w:t>
      </w:r>
      <w:r w:rsidRPr="006348C3">
        <w:rPr>
          <w:rFonts w:cs="仿宋" w:hint="eastAsia"/>
        </w:rPr>
        <w:t>住房公积金</w:t>
      </w:r>
      <w:r>
        <w:rPr>
          <w:rFonts w:cs="仿宋"/>
        </w:rPr>
        <w:t>（项）财政拨款支出</w:t>
      </w:r>
      <w:r w:rsidRPr="00022F24">
        <w:rPr>
          <w:rFonts w:cs="仿宋" w:hint="eastAsia"/>
        </w:rPr>
        <w:t>年初预算为</w:t>
      </w:r>
      <w:r>
        <w:rPr>
          <w:rFonts w:cs="仿宋" w:hint="eastAsia"/>
        </w:rPr>
        <w:t>206.81</w:t>
      </w:r>
      <w:r>
        <w:rPr>
          <w:rFonts w:cs="仿宋"/>
        </w:rPr>
        <w:t>万元，</w:t>
      </w:r>
      <w:r w:rsidRPr="00022F24">
        <w:rPr>
          <w:rFonts w:cs="仿宋" w:hint="eastAsia"/>
        </w:rPr>
        <w:t>支出决算为</w:t>
      </w:r>
      <w:r>
        <w:rPr>
          <w:rFonts w:cs="仿宋" w:hint="eastAsia"/>
        </w:rPr>
        <w:t>206.81</w:t>
      </w:r>
      <w:r>
        <w:rPr>
          <w:rFonts w:cs="仿宋"/>
        </w:rPr>
        <w:t>万元</w:t>
      </w:r>
      <w:r>
        <w:rPr>
          <w:rFonts w:cs="仿宋" w:hint="eastAsia"/>
        </w:rPr>
        <w:t>，</w:t>
      </w:r>
      <w:r>
        <w:rPr>
          <w:rFonts w:cs="仿宋"/>
        </w:rPr>
        <w:t>主要</w:t>
      </w:r>
      <w:r>
        <w:rPr>
          <w:rFonts w:cs="仿宋" w:hint="eastAsia"/>
        </w:rPr>
        <w:t>用于住房公积金支出。</w:t>
      </w:r>
    </w:p>
    <w:p w:rsidR="006348C3" w:rsidRPr="00426A2B" w:rsidRDefault="006348C3" w:rsidP="006348C3">
      <w:pPr>
        <w:ind w:firstLine="640"/>
        <w:rPr>
          <w:rFonts w:cs="仿宋"/>
        </w:rPr>
      </w:pPr>
      <w:r>
        <w:rPr>
          <w:rFonts w:cs="仿宋" w:hint="eastAsia"/>
        </w:rPr>
        <w:t>30</w:t>
      </w:r>
      <w:r>
        <w:rPr>
          <w:rFonts w:cs="仿宋"/>
        </w:rPr>
        <w:t>.</w:t>
      </w:r>
      <w:r w:rsidRPr="00193374">
        <w:rPr>
          <w:rFonts w:hint="eastAsia"/>
        </w:rPr>
        <w:t xml:space="preserve"> </w:t>
      </w:r>
      <w:r w:rsidRPr="006348C3">
        <w:rPr>
          <w:rFonts w:cs="仿宋" w:hint="eastAsia"/>
        </w:rPr>
        <w:t>灾害防治及应急管理支出</w:t>
      </w:r>
      <w:r>
        <w:rPr>
          <w:rFonts w:cs="仿宋"/>
        </w:rPr>
        <w:t>（类）</w:t>
      </w:r>
      <w:r w:rsidRPr="006348C3">
        <w:rPr>
          <w:rFonts w:cs="仿宋" w:hint="eastAsia"/>
        </w:rPr>
        <w:t>应急管理事务</w:t>
      </w:r>
      <w:r>
        <w:rPr>
          <w:rFonts w:cs="仿宋"/>
        </w:rPr>
        <w:t>（款）</w:t>
      </w:r>
      <w:r w:rsidRPr="006348C3">
        <w:rPr>
          <w:rFonts w:cs="仿宋" w:hint="eastAsia"/>
        </w:rPr>
        <w:t xml:space="preserve">  安全监管</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1</w:t>
      </w:r>
      <w:r>
        <w:rPr>
          <w:rFonts w:cs="仿宋"/>
        </w:rPr>
        <w:t>万元</w:t>
      </w:r>
      <w:r>
        <w:rPr>
          <w:rFonts w:cs="仿宋" w:hint="eastAsia"/>
        </w:rPr>
        <w:t>，</w:t>
      </w:r>
      <w:r>
        <w:rPr>
          <w:rFonts w:cs="仿宋"/>
        </w:rPr>
        <w:t>主要</w:t>
      </w:r>
      <w:r>
        <w:rPr>
          <w:rFonts w:cs="仿宋" w:hint="eastAsia"/>
        </w:rPr>
        <w:t>用于</w:t>
      </w:r>
      <w:r w:rsidRPr="006348C3">
        <w:rPr>
          <w:rFonts w:cs="仿宋" w:hint="eastAsia"/>
        </w:rPr>
        <w:t>安全生产目标管理考核奖励</w:t>
      </w:r>
      <w:r>
        <w:rPr>
          <w:rFonts w:cs="仿宋" w:hint="eastAsia"/>
        </w:rPr>
        <w:t>。</w:t>
      </w:r>
    </w:p>
    <w:p w:rsidR="006348C3" w:rsidRPr="00426A2B" w:rsidRDefault="006348C3" w:rsidP="006348C3">
      <w:pPr>
        <w:ind w:firstLine="640"/>
        <w:rPr>
          <w:rFonts w:cs="仿宋"/>
        </w:rPr>
      </w:pPr>
      <w:r>
        <w:rPr>
          <w:rFonts w:cs="仿宋" w:hint="eastAsia"/>
        </w:rPr>
        <w:t>31</w:t>
      </w:r>
      <w:r>
        <w:rPr>
          <w:rFonts w:cs="仿宋"/>
        </w:rPr>
        <w:t>.</w:t>
      </w:r>
      <w:r w:rsidRPr="00193374">
        <w:rPr>
          <w:rFonts w:hint="eastAsia"/>
        </w:rPr>
        <w:t xml:space="preserve"> </w:t>
      </w:r>
      <w:r w:rsidRPr="006348C3">
        <w:rPr>
          <w:rFonts w:cs="仿宋" w:hint="eastAsia"/>
        </w:rPr>
        <w:t>灾害防治及应急管理支出</w:t>
      </w:r>
      <w:r>
        <w:rPr>
          <w:rFonts w:cs="仿宋"/>
        </w:rPr>
        <w:t>（类）</w:t>
      </w:r>
      <w:r w:rsidRPr="006348C3">
        <w:rPr>
          <w:rFonts w:cs="仿宋" w:hint="eastAsia"/>
        </w:rPr>
        <w:t>应急管理事务</w:t>
      </w:r>
      <w:r>
        <w:rPr>
          <w:rFonts w:cs="仿宋"/>
        </w:rPr>
        <w:t>（款）</w:t>
      </w:r>
      <w:r w:rsidRPr="006348C3">
        <w:rPr>
          <w:rFonts w:cs="仿宋" w:hint="eastAsia"/>
        </w:rPr>
        <w:t xml:space="preserve">    其他应急管理支出</w:t>
      </w:r>
      <w:r>
        <w:rPr>
          <w:rFonts w:cs="仿宋"/>
        </w:rPr>
        <w:t>（项）财政拨款支出</w:t>
      </w:r>
      <w:r w:rsidRPr="00022F24">
        <w:rPr>
          <w:rFonts w:cs="仿宋" w:hint="eastAsia"/>
        </w:rPr>
        <w:t>年初预算为</w:t>
      </w:r>
      <w:r>
        <w:rPr>
          <w:rFonts w:cs="仿宋" w:hint="eastAsia"/>
        </w:rPr>
        <w:t>0</w:t>
      </w:r>
      <w:r>
        <w:rPr>
          <w:rFonts w:cs="仿宋"/>
        </w:rPr>
        <w:t>万元，</w:t>
      </w:r>
      <w:r w:rsidRPr="00022F24">
        <w:rPr>
          <w:rFonts w:cs="仿宋" w:hint="eastAsia"/>
        </w:rPr>
        <w:t>支出决算为</w:t>
      </w:r>
      <w:r>
        <w:rPr>
          <w:rFonts w:cs="仿宋" w:hint="eastAsia"/>
        </w:rPr>
        <w:t>1.5</w:t>
      </w:r>
      <w:r>
        <w:rPr>
          <w:rFonts w:cs="仿宋"/>
        </w:rPr>
        <w:t>万元</w:t>
      </w:r>
      <w:r>
        <w:rPr>
          <w:rFonts w:cs="仿宋" w:hint="eastAsia"/>
        </w:rPr>
        <w:t>，</w:t>
      </w:r>
      <w:r>
        <w:rPr>
          <w:rFonts w:cs="仿宋"/>
        </w:rPr>
        <w:t>主要</w:t>
      </w:r>
      <w:r>
        <w:rPr>
          <w:rFonts w:cs="仿宋" w:hint="eastAsia"/>
        </w:rPr>
        <w:t>用于</w:t>
      </w:r>
      <w:r w:rsidRPr="006348C3">
        <w:rPr>
          <w:rFonts w:cs="仿宋" w:hint="eastAsia"/>
        </w:rPr>
        <w:t>2019年安全生产预防及应急专项</w:t>
      </w:r>
      <w:r>
        <w:rPr>
          <w:rFonts w:cs="仿宋" w:hint="eastAsia"/>
        </w:rPr>
        <w:t>支出。</w:t>
      </w:r>
    </w:p>
    <w:p w:rsidR="00361F25" w:rsidRDefault="00361F25">
      <w:pPr>
        <w:jc w:val="left"/>
        <w:rPr>
          <w:rFonts w:cs="仿宋"/>
          <w:b/>
        </w:rPr>
      </w:pPr>
    </w:p>
    <w:p w:rsidR="00361F25" w:rsidRDefault="003638A2" w:rsidP="006348C3">
      <w:pPr>
        <w:ind w:firstLine="640"/>
        <w:rPr>
          <w:rFonts w:ascii="黑体" w:eastAsia="黑体" w:hAnsi="黑体" w:cs="黑体"/>
        </w:rPr>
      </w:pPr>
      <w:r>
        <w:rPr>
          <w:rFonts w:ascii="黑体" w:eastAsia="黑体" w:hAnsi="黑体" w:cs="黑体"/>
        </w:rPr>
        <w:t>六、关于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 xml:space="preserve"> 年度一般公共预算财政拨款基本支出决算情况说明</w:t>
      </w:r>
    </w:p>
    <w:p w:rsidR="00361F25" w:rsidRDefault="003638A2" w:rsidP="006348C3">
      <w:pPr>
        <w:ind w:firstLine="640"/>
        <w:rPr>
          <w:rFonts w:cs="仿宋"/>
        </w:rPr>
      </w:pPr>
      <w:r>
        <w:rPr>
          <w:rFonts w:cs="仿宋"/>
        </w:rPr>
        <w:t>201</w:t>
      </w:r>
      <w:r w:rsidR="004C174B">
        <w:rPr>
          <w:rFonts w:cs="仿宋" w:hint="eastAsia"/>
        </w:rPr>
        <w:t>9</w:t>
      </w:r>
      <w:r>
        <w:rPr>
          <w:rFonts w:cs="仿宋"/>
        </w:rPr>
        <w:t>年度一般公共预算财政拨款基本支出</w:t>
      </w:r>
      <w:r w:rsidR="00192E97">
        <w:rPr>
          <w:rFonts w:cs="仿宋" w:hint="eastAsia"/>
        </w:rPr>
        <w:t>4443.71</w:t>
      </w:r>
      <w:r>
        <w:rPr>
          <w:rFonts w:cs="仿宋"/>
        </w:rPr>
        <w:t>万元，其中人员经费支出</w:t>
      </w:r>
      <w:r w:rsidR="00192E97">
        <w:rPr>
          <w:rFonts w:cs="仿宋" w:hint="eastAsia"/>
        </w:rPr>
        <w:t>3849.58</w:t>
      </w:r>
      <w:r>
        <w:rPr>
          <w:rFonts w:cs="仿宋"/>
        </w:rPr>
        <w:t>万元，主要包括：基本工资、津贴补贴</w:t>
      </w:r>
      <w:r w:rsidR="00192E97">
        <w:rPr>
          <w:rFonts w:cs="仿宋" w:hint="eastAsia"/>
        </w:rPr>
        <w:t>、奖金、养老保险、医疗保险、住房公积金等支出</w:t>
      </w:r>
      <w:r>
        <w:rPr>
          <w:rFonts w:cs="仿宋"/>
        </w:rPr>
        <w:t>；</w:t>
      </w:r>
      <w:r>
        <w:rPr>
          <w:rFonts w:cs="仿宋"/>
        </w:rPr>
        <w:lastRenderedPageBreak/>
        <w:t>公用经费支出</w:t>
      </w:r>
      <w:r w:rsidR="00192E97">
        <w:rPr>
          <w:rFonts w:cs="仿宋" w:hint="eastAsia"/>
        </w:rPr>
        <w:t>594.13</w:t>
      </w:r>
      <w:r>
        <w:rPr>
          <w:rFonts w:cs="仿宋"/>
        </w:rPr>
        <w:t>万元。主要包括：办公费、印刷费</w:t>
      </w:r>
      <w:r w:rsidR="00192E97">
        <w:rPr>
          <w:rFonts w:cs="仿宋" w:hint="eastAsia"/>
        </w:rPr>
        <w:t>、水电费、邮电费、维修费、差旅费、公车运行费、接待费、工会经费、福利费等支出</w:t>
      </w:r>
      <w:r>
        <w:rPr>
          <w:rFonts w:cs="仿宋"/>
        </w:rPr>
        <w:t>。</w:t>
      </w:r>
    </w:p>
    <w:p w:rsidR="006348C3" w:rsidRDefault="006348C3">
      <w:pPr>
        <w:ind w:firstLine="640"/>
        <w:jc w:val="left"/>
        <w:rPr>
          <w:rFonts w:ascii="黑体" w:eastAsia="黑体" w:hAnsi="黑体" w:cs="黑体"/>
        </w:rPr>
      </w:pPr>
    </w:p>
    <w:p w:rsidR="00361F25" w:rsidRDefault="003638A2" w:rsidP="006348C3">
      <w:pPr>
        <w:ind w:firstLine="640"/>
        <w:rPr>
          <w:rFonts w:ascii="黑体" w:eastAsia="黑体" w:hAnsi="黑体" w:cs="黑体"/>
        </w:rPr>
      </w:pPr>
      <w:r>
        <w:rPr>
          <w:rFonts w:ascii="黑体" w:eastAsia="黑体" w:hAnsi="黑体" w:cs="黑体"/>
        </w:rPr>
        <w:t>七、关于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年度政府性基金预算财政拨款支出决算情况说明</w:t>
      </w:r>
    </w:p>
    <w:p w:rsidR="00361F25" w:rsidRDefault="003638A2" w:rsidP="006348C3">
      <w:pPr>
        <w:ind w:firstLine="640"/>
        <w:rPr>
          <w:rFonts w:cs="仿宋"/>
        </w:rPr>
      </w:pPr>
      <w:r>
        <w:rPr>
          <w:rFonts w:ascii="楷体" w:eastAsia="楷体" w:hAnsi="楷体" w:cs="楷体"/>
        </w:rPr>
        <w:t>（一）政府性基金预算财政拨款收入支出决算总体情况。</w:t>
      </w:r>
    </w:p>
    <w:p w:rsidR="00361F25" w:rsidRDefault="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361F25" w:rsidRDefault="003638A2">
      <w:pPr>
        <w:ind w:firstLine="640"/>
        <w:jc w:val="left"/>
        <w:rPr>
          <w:rFonts w:cs="仿宋"/>
        </w:rPr>
      </w:pPr>
      <w:r>
        <w:rPr>
          <w:rFonts w:ascii="楷体" w:eastAsia="楷体" w:hAnsi="楷体" w:cs="楷体"/>
        </w:rPr>
        <w:t>（二）政府性基金预算财政拨款支出决算构成情况。</w:t>
      </w:r>
    </w:p>
    <w:p w:rsidR="006348C3" w:rsidRPr="006348C3" w:rsidRDefault="006348C3" w:rsidP="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361F25" w:rsidRDefault="003638A2">
      <w:pPr>
        <w:ind w:firstLine="640"/>
        <w:jc w:val="left"/>
        <w:rPr>
          <w:rFonts w:cs="仿宋"/>
        </w:rPr>
      </w:pPr>
      <w:r>
        <w:rPr>
          <w:rFonts w:ascii="楷体" w:eastAsia="楷体" w:hAnsi="楷体" w:cs="楷体"/>
        </w:rPr>
        <w:t>（三）政府性基金预算财政拨款支出决算具体情况。</w:t>
      </w:r>
    </w:p>
    <w:p w:rsidR="006348C3" w:rsidRPr="006348C3" w:rsidRDefault="006348C3" w:rsidP="006348C3">
      <w:pPr>
        <w:ind w:firstLine="640"/>
        <w:jc w:val="left"/>
        <w:rPr>
          <w:rFonts w:cs="仿宋"/>
        </w:rPr>
      </w:pPr>
      <w:r>
        <w:rPr>
          <w:rFonts w:cs="仿宋" w:hint="eastAsia"/>
        </w:rPr>
        <w:t>本单位无政府性</w:t>
      </w:r>
      <w:r w:rsidR="00867282">
        <w:rPr>
          <w:rFonts w:cs="仿宋" w:hint="eastAsia"/>
        </w:rPr>
        <w:t>基</w:t>
      </w:r>
      <w:r>
        <w:rPr>
          <w:rFonts w:cs="仿宋" w:hint="eastAsia"/>
        </w:rPr>
        <w:t>金。</w:t>
      </w:r>
    </w:p>
    <w:p w:rsidR="006348C3" w:rsidRDefault="006348C3">
      <w:pPr>
        <w:ind w:firstLine="640"/>
        <w:jc w:val="left"/>
        <w:rPr>
          <w:rFonts w:ascii="黑体" w:eastAsia="黑体" w:hAnsi="黑体" w:cs="黑体"/>
        </w:rPr>
      </w:pPr>
    </w:p>
    <w:p w:rsidR="00361F25" w:rsidRDefault="003638A2" w:rsidP="006348C3">
      <w:pPr>
        <w:ind w:firstLine="640"/>
        <w:rPr>
          <w:rFonts w:ascii="黑体" w:eastAsia="黑体" w:hAnsi="黑体" w:cs="黑体"/>
        </w:rPr>
      </w:pPr>
      <w:r>
        <w:rPr>
          <w:rFonts w:ascii="黑体" w:eastAsia="黑体" w:hAnsi="黑体" w:cs="黑体"/>
        </w:rPr>
        <w:t>八、关于</w:t>
      </w:r>
      <w:r w:rsidR="00AD1CC7">
        <w:rPr>
          <w:rFonts w:ascii="黑体" w:eastAsia="黑体" w:hAnsi="黑体" w:cs="黑体"/>
        </w:rPr>
        <w:t>益阳市市场监督管理局</w:t>
      </w:r>
      <w:r>
        <w:rPr>
          <w:rFonts w:ascii="黑体" w:eastAsia="黑体" w:hAnsi="黑体" w:cs="黑体"/>
        </w:rPr>
        <w:t>201</w:t>
      </w:r>
      <w:r w:rsidR="004C174B">
        <w:rPr>
          <w:rFonts w:ascii="黑体" w:eastAsia="黑体" w:hAnsi="黑体" w:cs="黑体" w:hint="eastAsia"/>
        </w:rPr>
        <w:t>9</w:t>
      </w:r>
      <w:r>
        <w:rPr>
          <w:rFonts w:ascii="黑体" w:eastAsia="黑体" w:hAnsi="黑体" w:cs="黑体"/>
        </w:rPr>
        <w:t xml:space="preserve"> 年度一般公共预算财政拨款“三公”经费支出决算情况说明</w:t>
      </w:r>
    </w:p>
    <w:p w:rsidR="00361F25" w:rsidRDefault="003638A2" w:rsidP="006348C3">
      <w:pPr>
        <w:ind w:firstLine="640"/>
        <w:rPr>
          <w:rFonts w:ascii="楷体" w:eastAsia="楷体" w:hAnsi="楷体" w:cs="楷体"/>
        </w:rPr>
      </w:pPr>
      <w:r>
        <w:rPr>
          <w:rFonts w:ascii="楷体" w:eastAsia="楷体" w:hAnsi="楷体" w:cs="楷体"/>
        </w:rPr>
        <w:t>（一）“三公”经费财政拨款支出决算总体情况说明。</w:t>
      </w:r>
    </w:p>
    <w:p w:rsidR="00361F25" w:rsidRDefault="003638A2" w:rsidP="00192E97">
      <w:pPr>
        <w:ind w:firstLine="640"/>
        <w:rPr>
          <w:rFonts w:cs="仿宋"/>
        </w:rPr>
      </w:pPr>
      <w:r>
        <w:rPr>
          <w:rFonts w:cs="仿宋"/>
        </w:rPr>
        <w:t>201</w:t>
      </w:r>
      <w:r w:rsidR="004C174B">
        <w:rPr>
          <w:rFonts w:cs="仿宋" w:hint="eastAsia"/>
        </w:rPr>
        <w:t>9</w:t>
      </w:r>
      <w:r>
        <w:rPr>
          <w:rFonts w:cs="仿宋"/>
        </w:rPr>
        <w:t xml:space="preserve"> 年度“三公”经费财政拨款支出预算为</w:t>
      </w:r>
      <w:r w:rsidR="00192E97">
        <w:rPr>
          <w:rFonts w:cs="仿宋" w:hint="eastAsia"/>
        </w:rPr>
        <w:t>171</w:t>
      </w:r>
      <w:r>
        <w:rPr>
          <w:rFonts w:cs="仿宋"/>
        </w:rPr>
        <w:t>万元，支出决算为</w:t>
      </w:r>
      <w:r w:rsidR="00192E97">
        <w:rPr>
          <w:rFonts w:cs="仿宋" w:hint="eastAsia"/>
        </w:rPr>
        <w:t>67.03</w:t>
      </w:r>
      <w:r>
        <w:rPr>
          <w:rFonts w:cs="仿宋"/>
        </w:rPr>
        <w:t>万元，完成预算的</w:t>
      </w:r>
      <w:r w:rsidR="00192E97">
        <w:rPr>
          <w:rFonts w:cs="仿宋" w:hint="eastAsia"/>
        </w:rPr>
        <w:t>39.2</w:t>
      </w:r>
      <w:r>
        <w:rPr>
          <w:rFonts w:cs="仿宋"/>
        </w:rPr>
        <w:t>%，其中：因公出国（境）费支出决算为</w:t>
      </w:r>
      <w:r w:rsidR="00192E97">
        <w:rPr>
          <w:rFonts w:cs="仿宋" w:hint="eastAsia"/>
        </w:rPr>
        <w:t>0</w:t>
      </w:r>
      <w:r>
        <w:rPr>
          <w:rFonts w:cs="仿宋"/>
        </w:rPr>
        <w:t>万元；公务用车购置及运行费支出决算为</w:t>
      </w:r>
      <w:r w:rsidR="00192E97">
        <w:rPr>
          <w:rFonts w:cs="仿宋" w:hint="eastAsia"/>
        </w:rPr>
        <w:t>48.85</w:t>
      </w:r>
      <w:r>
        <w:rPr>
          <w:rFonts w:cs="仿宋"/>
        </w:rPr>
        <w:t>万元，完成预算的</w:t>
      </w:r>
      <w:r w:rsidR="00192E97">
        <w:rPr>
          <w:rFonts w:cs="仿宋" w:hint="eastAsia"/>
        </w:rPr>
        <w:t>49.85</w:t>
      </w:r>
      <w:r>
        <w:rPr>
          <w:rFonts w:cs="仿宋"/>
        </w:rPr>
        <w:t>%；公务接待费支出决算为</w:t>
      </w:r>
      <w:r w:rsidR="00192E97">
        <w:rPr>
          <w:rFonts w:cs="仿宋" w:hint="eastAsia"/>
        </w:rPr>
        <w:t>18.18</w:t>
      </w:r>
      <w:r>
        <w:rPr>
          <w:rFonts w:cs="仿宋"/>
        </w:rPr>
        <w:t>万元，完成预算的</w:t>
      </w:r>
      <w:r w:rsidR="00192E97">
        <w:rPr>
          <w:rFonts w:cs="仿宋" w:hint="eastAsia"/>
        </w:rPr>
        <w:t>24.9</w:t>
      </w:r>
      <w:r>
        <w:rPr>
          <w:rFonts w:cs="仿宋"/>
        </w:rPr>
        <w:t>%。201</w:t>
      </w:r>
      <w:r w:rsidR="004C174B">
        <w:rPr>
          <w:rFonts w:cs="仿宋" w:hint="eastAsia"/>
        </w:rPr>
        <w:t>9</w:t>
      </w:r>
      <w:r>
        <w:rPr>
          <w:rFonts w:cs="仿宋"/>
        </w:rPr>
        <w:t xml:space="preserve"> 年度“三公”经费支出决算数小于预算数的主要原因：</w:t>
      </w:r>
      <w:r w:rsidR="00192E97" w:rsidRPr="00192E97">
        <w:rPr>
          <w:rFonts w:cs="仿宋" w:hint="eastAsia"/>
        </w:rPr>
        <w:t>坚持厉行节约，严控</w:t>
      </w:r>
      <w:r w:rsidR="00192E97" w:rsidRPr="00192E97">
        <w:rPr>
          <w:rFonts w:cs="仿宋" w:hint="eastAsia"/>
        </w:rPr>
        <w:lastRenderedPageBreak/>
        <w:t>三</w:t>
      </w:r>
      <w:proofErr w:type="gramStart"/>
      <w:r w:rsidR="00192E97" w:rsidRPr="00192E97">
        <w:rPr>
          <w:rFonts w:cs="仿宋" w:hint="eastAsia"/>
        </w:rPr>
        <w:t>公经费</w:t>
      </w:r>
      <w:proofErr w:type="gramEnd"/>
      <w:r w:rsidR="00192E97" w:rsidRPr="00192E97">
        <w:rPr>
          <w:rFonts w:cs="仿宋" w:hint="eastAsia"/>
        </w:rPr>
        <w:t>支出，保障“三保”支出，确保重点项目支出</w:t>
      </w:r>
      <w:r w:rsidR="00192E97">
        <w:rPr>
          <w:rFonts w:cs="仿宋" w:hint="eastAsia"/>
        </w:rPr>
        <w:t>。</w:t>
      </w:r>
    </w:p>
    <w:p w:rsidR="00361F25" w:rsidRDefault="003638A2" w:rsidP="00192E97">
      <w:pPr>
        <w:ind w:firstLine="640"/>
        <w:rPr>
          <w:rFonts w:ascii="楷体" w:eastAsia="楷体" w:hAnsi="楷体" w:cs="楷体"/>
        </w:rPr>
      </w:pPr>
      <w:r>
        <w:rPr>
          <w:rFonts w:ascii="楷体" w:eastAsia="楷体" w:hAnsi="楷体" w:cs="楷体"/>
        </w:rPr>
        <w:t>（二）“三公”经费财政拨款支出决算具体情况说明。</w:t>
      </w:r>
    </w:p>
    <w:p w:rsidR="00361F25" w:rsidRDefault="003638A2" w:rsidP="00192E97">
      <w:pPr>
        <w:ind w:firstLine="640"/>
        <w:rPr>
          <w:rFonts w:cs="仿宋"/>
        </w:rPr>
      </w:pPr>
      <w:r>
        <w:rPr>
          <w:rFonts w:ascii="楷体" w:eastAsia="楷体" w:hAnsi="楷体" w:cs="楷体"/>
        </w:rPr>
        <w:t xml:space="preserve"> </w:t>
      </w:r>
      <w:r>
        <w:rPr>
          <w:rFonts w:cs="仿宋"/>
        </w:rPr>
        <w:t>201</w:t>
      </w:r>
      <w:r w:rsidR="004C174B">
        <w:rPr>
          <w:rFonts w:cs="仿宋" w:hint="eastAsia"/>
        </w:rPr>
        <w:t>9</w:t>
      </w:r>
      <w:r>
        <w:rPr>
          <w:rFonts w:cs="仿宋"/>
        </w:rPr>
        <w:t xml:space="preserve"> 年度“三公”经费财政拨款支出决算为</w:t>
      </w:r>
      <w:r w:rsidR="00192E97">
        <w:rPr>
          <w:rFonts w:cs="仿宋" w:hint="eastAsia"/>
        </w:rPr>
        <w:t>67.03</w:t>
      </w:r>
      <w:r>
        <w:rPr>
          <w:rFonts w:cs="仿宋"/>
        </w:rPr>
        <w:t>万元，其中：因公出国（境）费支出决算为</w:t>
      </w:r>
      <w:r w:rsidR="00192E97">
        <w:rPr>
          <w:rFonts w:cs="仿宋" w:hint="eastAsia"/>
        </w:rPr>
        <w:t>0</w:t>
      </w:r>
      <w:r>
        <w:rPr>
          <w:rFonts w:cs="仿宋"/>
        </w:rPr>
        <w:t>万元，占</w:t>
      </w:r>
      <w:r w:rsidR="00192E97">
        <w:rPr>
          <w:rFonts w:cs="仿宋" w:hint="eastAsia"/>
        </w:rPr>
        <w:t>0</w:t>
      </w:r>
      <w:r>
        <w:rPr>
          <w:rFonts w:cs="仿宋"/>
        </w:rPr>
        <w:t>%；公务用车购置及运行费支出决算为</w:t>
      </w:r>
      <w:r w:rsidR="00CA6C52">
        <w:rPr>
          <w:rFonts w:cs="仿宋" w:hint="eastAsia"/>
        </w:rPr>
        <w:t>48.85</w:t>
      </w:r>
      <w:r>
        <w:rPr>
          <w:rFonts w:cs="仿宋"/>
        </w:rPr>
        <w:t>万元，占</w:t>
      </w:r>
      <w:r w:rsidR="00CA6C52">
        <w:rPr>
          <w:rFonts w:cs="仿宋" w:hint="eastAsia"/>
        </w:rPr>
        <w:t>72.88</w:t>
      </w:r>
      <w:r>
        <w:rPr>
          <w:rFonts w:cs="仿宋"/>
        </w:rPr>
        <w:t>%；公务接待费支出决算为</w:t>
      </w:r>
      <w:r w:rsidR="00CA6C52">
        <w:rPr>
          <w:rFonts w:cs="仿宋" w:hint="eastAsia"/>
        </w:rPr>
        <w:t>18.18</w:t>
      </w:r>
      <w:r>
        <w:rPr>
          <w:rFonts w:cs="仿宋"/>
        </w:rPr>
        <w:t>万元，占</w:t>
      </w:r>
      <w:r w:rsidR="00CA6C52">
        <w:rPr>
          <w:rFonts w:cs="仿宋" w:hint="eastAsia"/>
        </w:rPr>
        <w:t>27.12</w:t>
      </w:r>
      <w:r>
        <w:rPr>
          <w:rFonts w:cs="仿宋"/>
        </w:rPr>
        <w:t>%。</w:t>
      </w:r>
    </w:p>
    <w:p w:rsidR="00361F25" w:rsidRDefault="003638A2">
      <w:pPr>
        <w:ind w:firstLine="640"/>
        <w:jc w:val="left"/>
        <w:rPr>
          <w:rFonts w:ascii="楷体" w:eastAsia="楷体" w:hAnsi="楷体" w:cs="楷体"/>
        </w:rPr>
      </w:pPr>
      <w:r>
        <w:rPr>
          <w:rFonts w:ascii="楷体" w:eastAsia="楷体" w:hAnsi="楷体" w:cs="楷体"/>
        </w:rPr>
        <w:t>1、因公出国（境）情况说明</w:t>
      </w:r>
    </w:p>
    <w:p w:rsidR="00361F25" w:rsidRDefault="00CA6C52">
      <w:pPr>
        <w:ind w:firstLine="640"/>
        <w:jc w:val="left"/>
        <w:rPr>
          <w:rFonts w:cs="仿宋"/>
        </w:rPr>
      </w:pPr>
      <w:r>
        <w:rPr>
          <w:rFonts w:cs="仿宋" w:hint="eastAsia"/>
        </w:rPr>
        <w:t>本单位今年无因公出国（境）</w:t>
      </w:r>
      <w:r w:rsidR="00C06224">
        <w:rPr>
          <w:rFonts w:cs="仿宋" w:hint="eastAsia"/>
        </w:rPr>
        <w:t>支出</w:t>
      </w:r>
      <w:r>
        <w:rPr>
          <w:rFonts w:cs="仿宋" w:hint="eastAsia"/>
        </w:rPr>
        <w:t>。</w:t>
      </w:r>
    </w:p>
    <w:p w:rsidR="00361F25" w:rsidRDefault="003638A2">
      <w:pPr>
        <w:ind w:firstLine="640"/>
        <w:jc w:val="left"/>
        <w:rPr>
          <w:rFonts w:ascii="楷体" w:eastAsia="楷体" w:hAnsi="楷体" w:cs="楷体"/>
        </w:rPr>
      </w:pPr>
      <w:r>
        <w:rPr>
          <w:rFonts w:ascii="楷体" w:eastAsia="楷体" w:hAnsi="楷体" w:cs="楷体"/>
        </w:rPr>
        <w:t>2、公务用车购置及运行经费情况说明</w:t>
      </w:r>
    </w:p>
    <w:p w:rsidR="00361F25" w:rsidRDefault="003638A2">
      <w:pPr>
        <w:ind w:firstLine="640"/>
        <w:jc w:val="left"/>
        <w:rPr>
          <w:rFonts w:cs="仿宋"/>
        </w:rPr>
      </w:pPr>
      <w:r>
        <w:rPr>
          <w:rFonts w:cs="仿宋"/>
        </w:rPr>
        <w:t>公务用车购置支出：</w:t>
      </w:r>
      <w:r w:rsidR="00CA6C52">
        <w:rPr>
          <w:rFonts w:cs="仿宋" w:hint="eastAsia"/>
        </w:rPr>
        <w:t>0</w:t>
      </w:r>
      <w:r>
        <w:rPr>
          <w:rFonts w:cs="仿宋"/>
        </w:rPr>
        <w:t>万元，购置数</w:t>
      </w:r>
      <w:r w:rsidR="00CA6C52">
        <w:rPr>
          <w:rFonts w:cs="仿宋" w:hint="eastAsia"/>
        </w:rPr>
        <w:t>0</w:t>
      </w:r>
      <w:r>
        <w:rPr>
          <w:rFonts w:cs="仿宋"/>
        </w:rPr>
        <w:t>台，保有量</w:t>
      </w:r>
      <w:r w:rsidR="00CA6C52">
        <w:rPr>
          <w:rFonts w:cs="仿宋" w:hint="eastAsia"/>
        </w:rPr>
        <w:t>14</w:t>
      </w:r>
      <w:r>
        <w:rPr>
          <w:rFonts w:cs="仿宋"/>
        </w:rPr>
        <w:t>台</w:t>
      </w:r>
      <w:r w:rsidR="0003749B">
        <w:rPr>
          <w:rFonts w:cs="仿宋" w:hint="eastAsia"/>
        </w:rPr>
        <w:t>；</w:t>
      </w:r>
    </w:p>
    <w:p w:rsidR="00361F25" w:rsidRDefault="00AE319B">
      <w:pPr>
        <w:ind w:firstLine="640"/>
        <w:jc w:val="left"/>
        <w:rPr>
          <w:rFonts w:cs="仿宋"/>
        </w:rPr>
      </w:pPr>
      <w:r>
        <w:rPr>
          <w:rFonts w:cs="仿宋" w:hint="eastAsia"/>
        </w:rPr>
        <w:t>公务用车</w:t>
      </w:r>
      <w:r w:rsidR="003638A2">
        <w:rPr>
          <w:rFonts w:cs="仿宋"/>
        </w:rPr>
        <w:t>运行经费支出：</w:t>
      </w:r>
      <w:r w:rsidR="00CA6C52">
        <w:rPr>
          <w:rFonts w:cs="仿宋" w:hint="eastAsia"/>
        </w:rPr>
        <w:t>48.85</w:t>
      </w:r>
      <w:r w:rsidR="003638A2">
        <w:rPr>
          <w:rFonts w:cs="仿宋"/>
        </w:rPr>
        <w:t>万元，主要用于</w:t>
      </w:r>
      <w:r w:rsidR="00CA6C52">
        <w:rPr>
          <w:rFonts w:cs="仿宋" w:hint="eastAsia"/>
        </w:rPr>
        <w:t>公务用车油料费、过桥过路费、维修费等。</w:t>
      </w:r>
    </w:p>
    <w:p w:rsidR="00361F25" w:rsidRDefault="003638A2">
      <w:pPr>
        <w:ind w:firstLine="640"/>
        <w:jc w:val="left"/>
        <w:rPr>
          <w:rFonts w:ascii="楷体" w:eastAsia="楷体" w:hAnsi="楷体" w:cs="楷体"/>
        </w:rPr>
      </w:pPr>
      <w:r>
        <w:rPr>
          <w:rFonts w:ascii="楷体" w:eastAsia="楷体" w:hAnsi="楷体" w:cs="楷体"/>
        </w:rPr>
        <w:t>3、公务接待情况说明</w:t>
      </w:r>
    </w:p>
    <w:p w:rsidR="00361F25" w:rsidRDefault="003638A2">
      <w:pPr>
        <w:ind w:firstLine="640"/>
        <w:jc w:val="left"/>
        <w:rPr>
          <w:rFonts w:cs="仿宋"/>
        </w:rPr>
      </w:pPr>
      <w:r>
        <w:rPr>
          <w:rFonts w:cs="仿宋"/>
        </w:rPr>
        <w:t>公务接待支出</w:t>
      </w:r>
      <w:r w:rsidR="00CA6C52">
        <w:rPr>
          <w:rFonts w:cs="仿宋" w:hint="eastAsia"/>
        </w:rPr>
        <w:t>18.18</w:t>
      </w:r>
      <w:r>
        <w:rPr>
          <w:rFonts w:cs="仿宋"/>
        </w:rPr>
        <w:t>万元，国内公务接待</w:t>
      </w:r>
      <w:r w:rsidR="00CA6C52">
        <w:rPr>
          <w:rFonts w:cs="仿宋" w:hint="eastAsia"/>
        </w:rPr>
        <w:t>201</w:t>
      </w:r>
      <w:r>
        <w:rPr>
          <w:rFonts w:cs="仿宋"/>
        </w:rPr>
        <w:t>批次，接待</w:t>
      </w:r>
      <w:r w:rsidR="00CA6C52">
        <w:rPr>
          <w:rFonts w:cs="仿宋" w:hint="eastAsia"/>
        </w:rPr>
        <w:t>1292</w:t>
      </w:r>
      <w:r>
        <w:rPr>
          <w:rFonts w:cs="仿宋"/>
        </w:rPr>
        <w:t>人。接待支出主要用于</w:t>
      </w:r>
      <w:r w:rsidR="00CA6C52">
        <w:rPr>
          <w:rFonts w:cs="仿宋" w:hint="eastAsia"/>
        </w:rPr>
        <w:t>上级主管部门调研、检查接待，和兄弟单位调研、交流学习等。</w:t>
      </w:r>
    </w:p>
    <w:p w:rsidR="00361F25" w:rsidRDefault="00361F25">
      <w:pPr>
        <w:ind w:firstLine="640"/>
        <w:jc w:val="left"/>
        <w:rPr>
          <w:rFonts w:cs="仿宋"/>
        </w:rPr>
      </w:pPr>
    </w:p>
    <w:p w:rsidR="0011267F" w:rsidRDefault="0011267F" w:rsidP="0011267F">
      <w:pPr>
        <w:ind w:firstLine="640"/>
        <w:jc w:val="left"/>
        <w:rPr>
          <w:rFonts w:ascii="黑体" w:eastAsia="黑体" w:hAnsi="黑体" w:cs="黑体"/>
        </w:rPr>
      </w:pPr>
      <w:r>
        <w:rPr>
          <w:rFonts w:ascii="黑体" w:eastAsia="黑体" w:hAnsi="黑体" w:cs="黑体"/>
        </w:rPr>
        <w:t>九、</w:t>
      </w:r>
      <w:r w:rsidR="00732CB0" w:rsidRPr="00732CB0">
        <w:rPr>
          <w:rFonts w:ascii="黑体" w:eastAsia="黑体" w:hAnsi="黑体" w:cs="黑体" w:hint="eastAsia"/>
        </w:rPr>
        <w:t>关于 201</w:t>
      </w:r>
      <w:r w:rsidR="004C174B">
        <w:rPr>
          <w:rFonts w:ascii="黑体" w:eastAsia="黑体" w:hAnsi="黑体" w:cs="黑体" w:hint="eastAsia"/>
        </w:rPr>
        <w:t>9</w:t>
      </w:r>
      <w:r w:rsidR="00732CB0" w:rsidRPr="00732CB0">
        <w:rPr>
          <w:rFonts w:ascii="黑体" w:eastAsia="黑体" w:hAnsi="黑体" w:cs="黑体" w:hint="eastAsia"/>
        </w:rPr>
        <w:t xml:space="preserve"> 年度</w:t>
      </w:r>
      <w:r w:rsidRPr="0011267F">
        <w:rPr>
          <w:rFonts w:ascii="黑体" w:eastAsia="黑体" w:hAnsi="黑体" w:cs="黑体" w:hint="eastAsia"/>
        </w:rPr>
        <w:t>预算绩效情况说明</w:t>
      </w:r>
    </w:p>
    <w:p w:rsidR="004C174B" w:rsidRDefault="00732CB0" w:rsidP="00F35C36">
      <w:pPr>
        <w:ind w:firstLine="640"/>
        <w:jc w:val="left"/>
        <w:rPr>
          <w:rFonts w:ascii="楷体" w:eastAsia="楷体" w:hAnsi="楷体" w:cs="楷体"/>
        </w:rPr>
      </w:pPr>
      <w:r w:rsidRPr="00732CB0">
        <w:rPr>
          <w:rFonts w:ascii="楷体" w:eastAsia="楷体" w:hAnsi="楷体" w:cs="楷体" w:hint="eastAsia"/>
        </w:rPr>
        <w:t>（一）绩效管理工作开展情况 。</w:t>
      </w:r>
    </w:p>
    <w:p w:rsidR="004C174B" w:rsidRPr="00E768D6" w:rsidRDefault="004C174B" w:rsidP="00CA6C52">
      <w:pPr>
        <w:ind w:firstLine="640"/>
        <w:rPr>
          <w:rFonts w:cs="仿宋"/>
        </w:rPr>
      </w:pPr>
      <w:r w:rsidRPr="00E768D6">
        <w:rPr>
          <w:rFonts w:cs="仿宋" w:hint="eastAsia"/>
        </w:rPr>
        <w:t>根据预算绩效管理要求，</w:t>
      </w:r>
      <w:r w:rsidR="00CA6C52" w:rsidRPr="00E768D6">
        <w:rPr>
          <w:rFonts w:cs="仿宋" w:hint="eastAsia"/>
        </w:rPr>
        <w:t>本单位</w:t>
      </w:r>
      <w:r w:rsidRPr="00E768D6">
        <w:rPr>
          <w:rFonts w:cs="仿宋" w:hint="eastAsia"/>
        </w:rPr>
        <w:t>组织对 2019 年度一般公共预算项目支出全面开展绩效自评，其中，</w:t>
      </w:r>
      <w:proofErr w:type="gramStart"/>
      <w:r w:rsidRPr="00E768D6">
        <w:rPr>
          <w:rFonts w:cs="仿宋" w:hint="eastAsia"/>
        </w:rPr>
        <w:t>一级项目</w:t>
      </w:r>
      <w:proofErr w:type="gramEnd"/>
      <w:r w:rsidR="00AE319B">
        <w:rPr>
          <w:rFonts w:cs="仿宋" w:hint="eastAsia"/>
        </w:rPr>
        <w:t>1</w:t>
      </w:r>
      <w:r w:rsidRPr="00E768D6">
        <w:rPr>
          <w:rFonts w:cs="仿宋" w:hint="eastAsia"/>
        </w:rPr>
        <w:t xml:space="preserve"> </w:t>
      </w:r>
      <w:proofErr w:type="gramStart"/>
      <w:r w:rsidRPr="00E768D6">
        <w:rPr>
          <w:rFonts w:cs="仿宋" w:hint="eastAsia"/>
        </w:rPr>
        <w:t>个</w:t>
      </w:r>
      <w:proofErr w:type="gramEnd"/>
      <w:r w:rsidRPr="00E768D6">
        <w:rPr>
          <w:rFonts w:cs="仿宋" w:hint="eastAsia"/>
        </w:rPr>
        <w:t>，共涉及资金</w:t>
      </w:r>
      <w:r w:rsidR="00AE319B">
        <w:rPr>
          <w:rFonts w:cs="仿宋" w:hint="eastAsia"/>
        </w:rPr>
        <w:t>411.4</w:t>
      </w:r>
      <w:r w:rsidRPr="00E768D6">
        <w:rPr>
          <w:rFonts w:cs="仿宋" w:hint="eastAsia"/>
        </w:rPr>
        <w:t>万元，占一般公共预算项目支出总额的</w:t>
      </w:r>
      <w:r w:rsidR="00AE319B">
        <w:rPr>
          <w:rFonts w:cs="仿宋" w:hint="eastAsia"/>
        </w:rPr>
        <w:lastRenderedPageBreak/>
        <w:t>26.69</w:t>
      </w:r>
      <w:r w:rsidRPr="00E768D6">
        <w:rPr>
          <w:rFonts w:cs="仿宋" w:hint="eastAsia"/>
        </w:rPr>
        <w:t>%。</w:t>
      </w:r>
      <w:r w:rsidR="00A806B4" w:rsidRPr="00E768D6">
        <w:rPr>
          <w:rFonts w:cs="仿宋" w:hint="eastAsia"/>
        </w:rPr>
        <w:t>从评价情况来看，项目立项程序完整、规范，预算执行及时、有效，为上级有关部门决策提供了较为有力的支撑，绩效目标得到较好实现，绩效管理水平不断提高。</w:t>
      </w:r>
    </w:p>
    <w:p w:rsidR="00732CB0" w:rsidRDefault="00732CB0" w:rsidP="00F35C36">
      <w:pPr>
        <w:ind w:firstLine="640"/>
        <w:jc w:val="left"/>
        <w:rPr>
          <w:rFonts w:ascii="楷体" w:eastAsia="楷体" w:hAnsi="楷体" w:cs="楷体"/>
        </w:rPr>
      </w:pPr>
      <w:r w:rsidRPr="00732CB0">
        <w:rPr>
          <w:rFonts w:ascii="楷体" w:eastAsia="楷体" w:hAnsi="楷体" w:cs="楷体" w:hint="eastAsia"/>
        </w:rPr>
        <w:t>（二）部门决算</w:t>
      </w:r>
      <w:proofErr w:type="gramStart"/>
      <w:r w:rsidRPr="00732CB0">
        <w:rPr>
          <w:rFonts w:ascii="楷体" w:eastAsia="楷体" w:hAnsi="楷体" w:cs="楷体" w:hint="eastAsia"/>
        </w:rPr>
        <w:t>中项目</w:t>
      </w:r>
      <w:proofErr w:type="gramEnd"/>
      <w:r w:rsidRPr="00732CB0">
        <w:rPr>
          <w:rFonts w:ascii="楷体" w:eastAsia="楷体" w:hAnsi="楷体" w:cs="楷体" w:hint="eastAsia"/>
        </w:rPr>
        <w:t>绩效自评结果 。</w:t>
      </w:r>
    </w:p>
    <w:p w:rsidR="001F4BAC" w:rsidRPr="00E768D6" w:rsidRDefault="00CA6C52" w:rsidP="001F4BAC">
      <w:pPr>
        <w:ind w:firstLine="640"/>
        <w:rPr>
          <w:rFonts w:cs="仿宋"/>
        </w:rPr>
      </w:pPr>
      <w:r w:rsidRPr="00E768D6">
        <w:rPr>
          <w:rFonts w:cs="仿宋" w:hint="eastAsia"/>
        </w:rPr>
        <w:t>本单位</w:t>
      </w:r>
      <w:r w:rsidR="00A806B4" w:rsidRPr="00E768D6">
        <w:rPr>
          <w:rFonts w:cs="仿宋" w:hint="eastAsia"/>
        </w:rPr>
        <w:t>组织在 2019 年度部门决算中反映</w:t>
      </w:r>
      <w:r w:rsidR="001F4BAC" w:rsidRPr="00E768D6">
        <w:rPr>
          <w:rFonts w:cs="仿宋" w:hint="eastAsia"/>
        </w:rPr>
        <w:t>食品安全综合监管经费专项资金</w:t>
      </w:r>
      <w:r w:rsidR="001F4BAC">
        <w:rPr>
          <w:rFonts w:cs="仿宋" w:hint="eastAsia"/>
        </w:rPr>
        <w:t>项目</w:t>
      </w:r>
      <w:r w:rsidR="001F4BAC" w:rsidRPr="00E768D6">
        <w:rPr>
          <w:rFonts w:cs="仿宋" w:hint="eastAsia"/>
        </w:rPr>
        <w:t>1</w:t>
      </w:r>
      <w:r w:rsidR="00A806B4" w:rsidRPr="00E768D6">
        <w:rPr>
          <w:rFonts w:cs="仿宋" w:hint="eastAsia"/>
        </w:rPr>
        <w:t xml:space="preserve"> </w:t>
      </w:r>
      <w:proofErr w:type="gramStart"/>
      <w:r w:rsidR="00A806B4" w:rsidRPr="00E768D6">
        <w:rPr>
          <w:rFonts w:cs="仿宋" w:hint="eastAsia"/>
        </w:rPr>
        <w:t>个一级项目</w:t>
      </w:r>
      <w:proofErr w:type="gramEnd"/>
      <w:r w:rsidR="00A806B4" w:rsidRPr="00E768D6">
        <w:rPr>
          <w:rFonts w:cs="仿宋" w:hint="eastAsia"/>
        </w:rPr>
        <w:t>绩效自评结果。</w:t>
      </w:r>
    </w:p>
    <w:p w:rsidR="00A806B4" w:rsidRPr="00E768D6" w:rsidRDefault="001F4BAC" w:rsidP="001F4BAC">
      <w:pPr>
        <w:ind w:firstLine="640"/>
        <w:rPr>
          <w:rFonts w:cs="仿宋"/>
        </w:rPr>
      </w:pPr>
      <w:r w:rsidRPr="00E768D6">
        <w:rPr>
          <w:rFonts w:cs="仿宋" w:hint="eastAsia"/>
        </w:rPr>
        <w:t>食品安全综合监管经费专项资金</w:t>
      </w:r>
      <w:r w:rsidR="00A806B4">
        <w:rPr>
          <w:rFonts w:cs="仿宋" w:hint="eastAsia"/>
        </w:rPr>
        <w:t>项目</w:t>
      </w:r>
      <w:r w:rsidR="00A806B4" w:rsidRPr="00E768D6">
        <w:rPr>
          <w:rFonts w:cs="仿宋" w:hint="eastAsia"/>
        </w:rPr>
        <w:t>自评综述：根据年初设定的绩效目标，项目自评得分为</w:t>
      </w:r>
      <w:r w:rsidR="00AE319B">
        <w:rPr>
          <w:rFonts w:cs="仿宋" w:hint="eastAsia"/>
        </w:rPr>
        <w:t>100</w:t>
      </w:r>
      <w:r w:rsidR="00A806B4" w:rsidRPr="00E768D6">
        <w:rPr>
          <w:rFonts w:cs="仿宋" w:hint="eastAsia"/>
        </w:rPr>
        <w:t>分。全年预算数为</w:t>
      </w:r>
      <w:r w:rsidR="00AE319B">
        <w:rPr>
          <w:rFonts w:cs="仿宋" w:hint="eastAsia"/>
        </w:rPr>
        <w:t>411.4</w:t>
      </w:r>
      <w:r w:rsidR="00A806B4" w:rsidRPr="00E768D6">
        <w:rPr>
          <w:rFonts w:cs="仿宋" w:hint="eastAsia"/>
        </w:rPr>
        <w:t>万元，执行数为</w:t>
      </w:r>
      <w:r w:rsidR="00AE319B">
        <w:rPr>
          <w:rFonts w:cs="仿宋" w:hint="eastAsia"/>
        </w:rPr>
        <w:t>411.4</w:t>
      </w:r>
      <w:r w:rsidR="00A806B4" w:rsidRPr="00E768D6">
        <w:rPr>
          <w:rFonts w:cs="仿宋" w:hint="eastAsia"/>
        </w:rPr>
        <w:t>万元，完成预算的</w:t>
      </w:r>
      <w:r w:rsidR="00AE319B">
        <w:rPr>
          <w:rFonts w:cs="仿宋" w:hint="eastAsia"/>
        </w:rPr>
        <w:t>100</w:t>
      </w:r>
      <w:r w:rsidR="00A806B4" w:rsidRPr="00E768D6">
        <w:rPr>
          <w:rFonts w:cs="仿宋" w:hint="eastAsia"/>
        </w:rPr>
        <w:t xml:space="preserve">%； </w:t>
      </w:r>
    </w:p>
    <w:p w:rsidR="00A806B4" w:rsidRPr="00E768D6" w:rsidRDefault="00A806B4" w:rsidP="00A806B4">
      <w:pPr>
        <w:ind w:firstLine="640"/>
        <w:jc w:val="left"/>
        <w:rPr>
          <w:rFonts w:cs="仿宋"/>
        </w:rPr>
      </w:pPr>
      <w:r w:rsidRPr="00E768D6">
        <w:rPr>
          <w:rFonts w:cs="仿宋" w:hint="eastAsia"/>
        </w:rPr>
        <w:t>项目绩效目标完成情况：通过项目实施，保障</w:t>
      </w:r>
      <w:r w:rsidR="00197796" w:rsidRPr="00E768D6">
        <w:rPr>
          <w:rFonts w:cs="仿宋" w:hint="eastAsia"/>
        </w:rPr>
        <w:t>食品安全项目</w:t>
      </w:r>
      <w:r w:rsidRPr="00E768D6">
        <w:rPr>
          <w:rFonts w:cs="仿宋" w:hint="eastAsia"/>
        </w:rPr>
        <w:t>的顺利开展，</w:t>
      </w:r>
      <w:r w:rsidR="00197796" w:rsidRPr="00E768D6">
        <w:rPr>
          <w:rFonts w:cs="仿宋" w:hint="eastAsia"/>
        </w:rPr>
        <w:t>提高食品安全保障能力和工作水平，坚决杜绝食品安全事故和重大食品安全事件，申报创建食品安全示范城市</w:t>
      </w:r>
      <w:r w:rsidRPr="00E768D6">
        <w:rPr>
          <w:rFonts w:cs="仿宋" w:hint="eastAsia"/>
        </w:rPr>
        <w:t>。发现的主要问题：个别绩效目标年度指标值设置偏低。下一步改进措施：设置更加科学的绩效指标，充分反映实际工作情况。</w:t>
      </w:r>
    </w:p>
    <w:p w:rsidR="00732CB0" w:rsidRDefault="00B27C51" w:rsidP="00F35C36">
      <w:pPr>
        <w:ind w:firstLine="640"/>
        <w:jc w:val="left"/>
        <w:rPr>
          <w:rFonts w:ascii="楷体" w:eastAsia="楷体" w:hAnsi="楷体" w:cs="楷体"/>
        </w:rPr>
      </w:pPr>
      <w:r w:rsidRPr="00732CB0">
        <w:rPr>
          <w:rFonts w:ascii="楷体" w:eastAsia="楷体" w:hAnsi="楷体" w:cs="楷体" w:hint="eastAsia"/>
        </w:rPr>
        <w:t>（</w:t>
      </w:r>
      <w:r>
        <w:rPr>
          <w:rFonts w:ascii="楷体" w:eastAsia="楷体" w:hAnsi="楷体" w:cs="楷体" w:hint="eastAsia"/>
        </w:rPr>
        <w:t>三</w:t>
      </w:r>
      <w:r w:rsidRPr="00732CB0">
        <w:rPr>
          <w:rFonts w:ascii="楷体" w:eastAsia="楷体" w:hAnsi="楷体" w:cs="楷体" w:hint="eastAsia"/>
        </w:rPr>
        <w:t>）</w:t>
      </w:r>
      <w:r w:rsidR="00732CB0" w:rsidRPr="00732CB0">
        <w:rPr>
          <w:rFonts w:ascii="楷体" w:eastAsia="楷体" w:hAnsi="楷体" w:cs="楷体" w:hint="eastAsia"/>
        </w:rPr>
        <w:t>以部门为主体开展的重点绩效评价结果</w:t>
      </w:r>
    </w:p>
    <w:p w:rsidR="00AF64D3" w:rsidRPr="00E768D6" w:rsidRDefault="00AB25EE" w:rsidP="00AB25EE">
      <w:pPr>
        <w:ind w:firstLine="640"/>
        <w:jc w:val="left"/>
        <w:rPr>
          <w:rFonts w:cs="仿宋"/>
        </w:rPr>
      </w:pPr>
      <w:r w:rsidRPr="00E768D6">
        <w:rPr>
          <w:rFonts w:cs="仿宋" w:hint="eastAsia"/>
        </w:rPr>
        <w:t>《</w:t>
      </w:r>
      <w:r w:rsidR="001F4BAC" w:rsidRPr="00E768D6">
        <w:rPr>
          <w:rFonts w:cs="仿宋" w:hint="eastAsia"/>
        </w:rPr>
        <w:t>食品安全综合监管经费</w:t>
      </w:r>
      <w:r w:rsidRPr="00E768D6">
        <w:rPr>
          <w:rFonts w:cs="仿宋" w:hint="eastAsia"/>
        </w:rPr>
        <w:t>项目绩效评价报告》见“第五部分 附件”。</w:t>
      </w:r>
    </w:p>
    <w:p w:rsidR="00F35C36" w:rsidRDefault="00F35C36" w:rsidP="00F35C36">
      <w:pPr>
        <w:ind w:firstLine="640"/>
        <w:jc w:val="left"/>
        <w:rPr>
          <w:rFonts w:ascii="楷体" w:eastAsia="楷体" w:hAnsi="楷体" w:cs="楷体"/>
        </w:rPr>
      </w:pPr>
      <w:r>
        <w:rPr>
          <w:rFonts w:ascii="楷体" w:eastAsia="楷体" w:hAnsi="楷体" w:cs="楷体"/>
        </w:rPr>
        <w:t>（</w:t>
      </w:r>
      <w:r w:rsidR="00732CB0">
        <w:rPr>
          <w:rFonts w:ascii="楷体" w:eastAsia="楷体" w:hAnsi="楷体" w:cs="楷体" w:hint="eastAsia"/>
        </w:rPr>
        <w:t>四</w:t>
      </w:r>
      <w:r>
        <w:rPr>
          <w:rFonts w:ascii="楷体" w:eastAsia="楷体" w:hAnsi="楷体" w:cs="楷体"/>
        </w:rPr>
        <w:t>）</w:t>
      </w:r>
      <w:r w:rsidRPr="00732CB0">
        <w:rPr>
          <w:rFonts w:ascii="楷体" w:eastAsia="楷体" w:hAnsi="楷体" w:cs="楷体" w:hint="eastAsia"/>
        </w:rPr>
        <w:t>预算绩效情况的说明</w:t>
      </w:r>
      <w:r>
        <w:rPr>
          <w:rFonts w:ascii="楷体" w:eastAsia="楷体" w:hAnsi="楷体" w:cs="楷体"/>
        </w:rPr>
        <w:t>。</w:t>
      </w:r>
    </w:p>
    <w:p w:rsidR="00197796" w:rsidRPr="00E768D6" w:rsidRDefault="00197796" w:rsidP="00F35C36">
      <w:pPr>
        <w:ind w:firstLine="640"/>
        <w:jc w:val="left"/>
        <w:rPr>
          <w:rFonts w:cs="仿宋"/>
        </w:rPr>
      </w:pPr>
      <w:r w:rsidRPr="00E768D6">
        <w:rPr>
          <w:rFonts w:cs="仿宋" w:hint="eastAsia"/>
        </w:rPr>
        <w:t>此项目在</w:t>
      </w:r>
      <w:proofErr w:type="gramStart"/>
      <w:r w:rsidRPr="00E768D6">
        <w:rPr>
          <w:rFonts w:cs="仿宋" w:hint="eastAsia"/>
        </w:rPr>
        <w:t>全市</w:t>
      </w:r>
      <w:r w:rsidR="00317A4A" w:rsidRPr="00E768D6">
        <w:rPr>
          <w:rFonts w:cs="仿宋" w:hint="eastAsia"/>
        </w:rPr>
        <w:t>专</w:t>
      </w:r>
      <w:r w:rsidRPr="00E768D6">
        <w:rPr>
          <w:rFonts w:cs="仿宋" w:hint="eastAsia"/>
        </w:rPr>
        <w:t>项</w:t>
      </w:r>
      <w:proofErr w:type="gramEnd"/>
      <w:r w:rsidR="00317A4A" w:rsidRPr="00E768D6">
        <w:rPr>
          <w:rFonts w:cs="仿宋" w:hint="eastAsia"/>
        </w:rPr>
        <w:t>资金</w:t>
      </w:r>
      <w:r w:rsidRPr="00E768D6">
        <w:rPr>
          <w:rFonts w:cs="仿宋" w:hint="eastAsia"/>
        </w:rPr>
        <w:t>绩效评价中排名第十位。</w:t>
      </w:r>
    </w:p>
    <w:p w:rsidR="0011267F" w:rsidRPr="0011267F" w:rsidRDefault="0011267F">
      <w:pPr>
        <w:ind w:firstLine="640"/>
        <w:jc w:val="left"/>
        <w:rPr>
          <w:rFonts w:cs="仿宋"/>
        </w:rPr>
      </w:pPr>
    </w:p>
    <w:p w:rsidR="00361F25" w:rsidRDefault="0011267F">
      <w:pPr>
        <w:ind w:firstLine="640"/>
        <w:jc w:val="left"/>
        <w:rPr>
          <w:rFonts w:ascii="黑体" w:eastAsia="黑体" w:hAnsi="黑体" w:cs="黑体"/>
        </w:rPr>
      </w:pPr>
      <w:r>
        <w:rPr>
          <w:rFonts w:ascii="黑体" w:eastAsia="黑体" w:hAnsi="黑体" w:cs="黑体" w:hint="eastAsia"/>
        </w:rPr>
        <w:t>十</w:t>
      </w:r>
      <w:r w:rsidR="003638A2">
        <w:rPr>
          <w:rFonts w:ascii="黑体" w:eastAsia="黑体" w:hAnsi="黑体" w:cs="黑体"/>
        </w:rPr>
        <w:t>、其他重要事项的情况说明</w:t>
      </w:r>
    </w:p>
    <w:p w:rsidR="00361F25" w:rsidRDefault="003638A2">
      <w:pPr>
        <w:ind w:firstLine="640"/>
        <w:jc w:val="left"/>
        <w:rPr>
          <w:rFonts w:ascii="楷体" w:eastAsia="楷体" w:hAnsi="楷体" w:cs="楷体"/>
        </w:rPr>
      </w:pPr>
      <w:r>
        <w:rPr>
          <w:rFonts w:ascii="楷体" w:eastAsia="楷体" w:hAnsi="楷体" w:cs="楷体"/>
        </w:rPr>
        <w:lastRenderedPageBreak/>
        <w:t>（一）预决算收支增减变化情况。</w:t>
      </w:r>
    </w:p>
    <w:p w:rsidR="005823C1" w:rsidRDefault="00197796" w:rsidP="003B2A1B">
      <w:pPr>
        <w:ind w:firstLine="640"/>
        <w:rPr>
          <w:rFonts w:cs="仿宋"/>
        </w:rPr>
      </w:pPr>
      <w:r w:rsidRPr="008966E9">
        <w:rPr>
          <w:rFonts w:cs="仿宋" w:hint="eastAsia"/>
          <w:szCs w:val="22"/>
        </w:rPr>
        <w:t>本部门</w:t>
      </w:r>
      <w:r>
        <w:rPr>
          <w:rFonts w:cs="仿宋" w:hint="eastAsia"/>
          <w:szCs w:val="22"/>
        </w:rPr>
        <w:t>2019年</w:t>
      </w:r>
      <w:r w:rsidR="003B2A1B">
        <w:rPr>
          <w:rFonts w:cs="仿宋" w:hint="eastAsia"/>
          <w:szCs w:val="22"/>
        </w:rPr>
        <w:t>预算收入总计4518.12万元，</w:t>
      </w:r>
      <w:r w:rsidR="007A7F41">
        <w:rPr>
          <w:rFonts w:cs="仿宋" w:hint="eastAsia"/>
          <w:szCs w:val="22"/>
        </w:rPr>
        <w:t>决算</w:t>
      </w:r>
      <w:r w:rsidR="00867282">
        <w:rPr>
          <w:rFonts w:cs="仿宋"/>
        </w:rPr>
        <w:t>收入总计</w:t>
      </w:r>
      <w:r w:rsidR="00867282">
        <w:rPr>
          <w:rFonts w:cs="仿宋" w:hint="eastAsia"/>
        </w:rPr>
        <w:t>5979.8</w:t>
      </w:r>
      <w:r w:rsidR="00867282">
        <w:rPr>
          <w:rFonts w:cs="仿宋"/>
        </w:rPr>
        <w:t>万元</w:t>
      </w:r>
      <w:r w:rsidR="003B2A1B">
        <w:rPr>
          <w:rFonts w:cs="仿宋" w:hint="eastAsia"/>
        </w:rPr>
        <w:t>,</w:t>
      </w:r>
      <w:r w:rsidR="005823C1">
        <w:rPr>
          <w:rFonts w:cs="仿宋" w:hint="eastAsia"/>
        </w:rPr>
        <w:t>增加收入1461.68万元。</w:t>
      </w:r>
      <w:r w:rsidR="007A7F41">
        <w:rPr>
          <w:rFonts w:cs="仿宋" w:hint="eastAsia"/>
        </w:rPr>
        <w:t>主要</w:t>
      </w:r>
      <w:r w:rsidR="005823C1">
        <w:rPr>
          <w:rFonts w:cs="仿宋" w:hint="eastAsia"/>
        </w:rPr>
        <w:t>原因</w:t>
      </w:r>
      <w:r w:rsidR="007A7F41">
        <w:rPr>
          <w:rFonts w:cs="仿宋" w:hint="eastAsia"/>
        </w:rPr>
        <w:t>是</w:t>
      </w:r>
      <w:r w:rsidR="005823C1">
        <w:rPr>
          <w:rFonts w:cs="仿宋" w:hint="eastAsia"/>
        </w:rPr>
        <w:t>：</w:t>
      </w:r>
    </w:p>
    <w:p w:rsidR="005823C1" w:rsidRDefault="005823C1" w:rsidP="003B2A1B">
      <w:pPr>
        <w:ind w:firstLine="640"/>
        <w:rPr>
          <w:rFonts w:cs="仿宋"/>
        </w:rPr>
      </w:pPr>
      <w:r>
        <w:rPr>
          <w:rFonts w:cs="仿宋" w:hint="eastAsia"/>
        </w:rPr>
        <w:t>1.</w:t>
      </w:r>
      <w:r w:rsidR="003B2A1B">
        <w:rPr>
          <w:rFonts w:cs="仿宋" w:hint="eastAsia"/>
        </w:rPr>
        <w:t>本级财政增人增资、死亡抚恤金、追加综合治理奖、绩效奖</w:t>
      </w:r>
      <w:r w:rsidR="00D93227">
        <w:rPr>
          <w:rFonts w:cs="仿宋" w:hint="eastAsia"/>
        </w:rPr>
        <w:t>、各项奖励金等资金</w:t>
      </w:r>
      <w:r w:rsidR="00CA688E">
        <w:rPr>
          <w:rFonts w:cs="仿宋" w:hint="eastAsia"/>
        </w:rPr>
        <w:t>49</w:t>
      </w:r>
      <w:r w:rsidR="00645E1F">
        <w:rPr>
          <w:rFonts w:cs="仿宋" w:hint="eastAsia"/>
        </w:rPr>
        <w:t>5</w:t>
      </w:r>
      <w:r w:rsidR="00CA688E">
        <w:rPr>
          <w:rFonts w:cs="仿宋" w:hint="eastAsia"/>
        </w:rPr>
        <w:t>.96</w:t>
      </w:r>
      <w:r w:rsidR="003B2A1B">
        <w:rPr>
          <w:rFonts w:cs="仿宋" w:hint="eastAsia"/>
        </w:rPr>
        <w:t>万元；</w:t>
      </w:r>
    </w:p>
    <w:p w:rsidR="005823C1" w:rsidRDefault="005823C1" w:rsidP="003B2A1B">
      <w:pPr>
        <w:ind w:firstLine="640"/>
        <w:rPr>
          <w:rFonts w:cs="仿宋"/>
        </w:rPr>
      </w:pPr>
      <w:r>
        <w:rPr>
          <w:rFonts w:cs="仿宋" w:hint="eastAsia"/>
        </w:rPr>
        <w:t>2.</w:t>
      </w:r>
      <w:r w:rsidR="003B2A1B">
        <w:rPr>
          <w:rFonts w:cs="仿宋" w:hint="eastAsia"/>
        </w:rPr>
        <w:t>市级横向单位</w:t>
      </w:r>
      <w:r w:rsidR="00C20FDD">
        <w:rPr>
          <w:rFonts w:cs="仿宋" w:hint="eastAsia"/>
        </w:rPr>
        <w:t>追加专项</w:t>
      </w:r>
      <w:r w:rsidR="003B2A1B">
        <w:rPr>
          <w:rFonts w:cs="仿宋" w:hint="eastAsia"/>
        </w:rPr>
        <w:t>资金</w:t>
      </w:r>
      <w:r w:rsidR="00317A4A">
        <w:rPr>
          <w:rFonts w:cs="仿宋" w:hint="eastAsia"/>
        </w:rPr>
        <w:t>231.2</w:t>
      </w:r>
      <w:r w:rsidR="003B2A1B">
        <w:rPr>
          <w:rFonts w:cs="仿宋" w:hint="eastAsia"/>
        </w:rPr>
        <w:t>万元</w:t>
      </w:r>
      <w:r w:rsidR="00317A4A">
        <w:rPr>
          <w:rFonts w:cs="仿宋" w:hint="eastAsia"/>
        </w:rPr>
        <w:t>,其中:市长质量奖82万元，食品安全综合监管专项53万元，招商引资专项20万元，驻纪检组工作经费23万元，大通湖洗涤用品专项整治资金18.2万元，非公有制经济党建工作经费18万元，八小行业</w:t>
      </w:r>
      <w:r w:rsidR="002A38E2">
        <w:rPr>
          <w:rFonts w:cs="仿宋" w:hint="eastAsia"/>
        </w:rPr>
        <w:t>监管</w:t>
      </w:r>
      <w:r w:rsidR="00317A4A">
        <w:rPr>
          <w:rFonts w:cs="仿宋" w:hint="eastAsia"/>
        </w:rPr>
        <w:t>专项12万元，</w:t>
      </w:r>
      <w:proofErr w:type="gramStart"/>
      <w:r w:rsidR="00317A4A">
        <w:rPr>
          <w:rFonts w:cs="仿宋" w:hint="eastAsia"/>
        </w:rPr>
        <w:t>广告园</w:t>
      </w:r>
      <w:proofErr w:type="gramEnd"/>
      <w:r w:rsidR="00317A4A">
        <w:rPr>
          <w:rFonts w:cs="仿宋" w:hint="eastAsia"/>
        </w:rPr>
        <w:t>创建经费5万元</w:t>
      </w:r>
      <w:r>
        <w:rPr>
          <w:rFonts w:cs="仿宋" w:hint="eastAsia"/>
        </w:rPr>
        <w:t>；</w:t>
      </w:r>
    </w:p>
    <w:p w:rsidR="005823C1" w:rsidRDefault="005823C1" w:rsidP="003B2A1B">
      <w:pPr>
        <w:ind w:firstLine="640"/>
        <w:rPr>
          <w:rFonts w:cs="仿宋"/>
        </w:rPr>
      </w:pPr>
      <w:r>
        <w:rPr>
          <w:rFonts w:cs="仿宋" w:hint="eastAsia"/>
        </w:rPr>
        <w:t>3.</w:t>
      </w:r>
      <w:r w:rsidR="003B2A1B">
        <w:rPr>
          <w:rFonts w:cs="仿宋" w:hint="eastAsia"/>
        </w:rPr>
        <w:t>上级主管部门追加项目资金</w:t>
      </w:r>
      <w:r w:rsidR="002A38E2">
        <w:rPr>
          <w:rFonts w:cs="仿宋" w:hint="eastAsia"/>
        </w:rPr>
        <w:t>58</w:t>
      </w:r>
      <w:r w:rsidR="00CA688E">
        <w:rPr>
          <w:rFonts w:cs="仿宋" w:hint="eastAsia"/>
        </w:rPr>
        <w:t>9</w:t>
      </w:r>
      <w:r w:rsidR="002A38E2">
        <w:rPr>
          <w:rFonts w:cs="仿宋" w:hint="eastAsia"/>
        </w:rPr>
        <w:t>.07</w:t>
      </w:r>
      <w:r w:rsidR="003B2A1B">
        <w:rPr>
          <w:rFonts w:cs="仿宋" w:hint="eastAsia"/>
        </w:rPr>
        <w:t>万元</w:t>
      </w:r>
      <w:r>
        <w:rPr>
          <w:rFonts w:cs="仿宋" w:hint="eastAsia"/>
        </w:rPr>
        <w:t>；</w:t>
      </w:r>
    </w:p>
    <w:p w:rsidR="00CA688E" w:rsidRDefault="005823C1" w:rsidP="003B2A1B">
      <w:pPr>
        <w:ind w:firstLine="640"/>
        <w:rPr>
          <w:rFonts w:cs="仿宋"/>
        </w:rPr>
      </w:pPr>
      <w:r>
        <w:rPr>
          <w:rFonts w:cs="仿宋" w:hint="eastAsia"/>
        </w:rPr>
        <w:t>4.</w:t>
      </w:r>
      <w:r w:rsidR="007A7F41">
        <w:rPr>
          <w:rFonts w:cs="仿宋" w:hint="eastAsia"/>
        </w:rPr>
        <w:t>因</w:t>
      </w:r>
      <w:r w:rsidR="00317A4A">
        <w:rPr>
          <w:rFonts w:cs="仿宋" w:hint="eastAsia"/>
        </w:rPr>
        <w:t>职能划转</w:t>
      </w:r>
      <w:r w:rsidR="00CA688E">
        <w:rPr>
          <w:rFonts w:cs="仿宋" w:hint="eastAsia"/>
        </w:rPr>
        <w:t>转入发明专利申请和维持</w:t>
      </w:r>
      <w:r w:rsidR="007A7F41">
        <w:rPr>
          <w:rFonts w:cs="仿宋" w:hint="eastAsia"/>
        </w:rPr>
        <w:t>专项</w:t>
      </w:r>
      <w:r w:rsidR="00317A4A">
        <w:rPr>
          <w:rFonts w:cs="仿宋" w:hint="eastAsia"/>
        </w:rPr>
        <w:t>79.76</w:t>
      </w:r>
      <w:r w:rsidR="007A7F41">
        <w:rPr>
          <w:rFonts w:cs="仿宋" w:hint="eastAsia"/>
        </w:rPr>
        <w:t>万元</w:t>
      </w:r>
      <w:r w:rsidR="00CA688E">
        <w:rPr>
          <w:rFonts w:cs="仿宋" w:hint="eastAsia"/>
        </w:rPr>
        <w:t>；</w:t>
      </w:r>
    </w:p>
    <w:p w:rsidR="003B2A1B" w:rsidRDefault="00CA688E" w:rsidP="003B2A1B">
      <w:pPr>
        <w:ind w:firstLine="640"/>
        <w:rPr>
          <w:rFonts w:cs="仿宋"/>
        </w:rPr>
      </w:pPr>
      <w:r>
        <w:rPr>
          <w:rFonts w:cs="仿宋" w:hint="eastAsia"/>
        </w:rPr>
        <w:t>5.因机构改革销</w:t>
      </w:r>
      <w:proofErr w:type="gramStart"/>
      <w:r>
        <w:rPr>
          <w:rFonts w:cs="仿宋" w:hint="eastAsia"/>
        </w:rPr>
        <w:t>户形成</w:t>
      </w:r>
      <w:proofErr w:type="gramEnd"/>
      <w:r>
        <w:rPr>
          <w:rFonts w:cs="仿宋" w:hint="eastAsia"/>
        </w:rPr>
        <w:t>其他收入65.69万元</w:t>
      </w:r>
      <w:r w:rsidR="005823C1">
        <w:rPr>
          <w:rFonts w:cs="仿宋" w:hint="eastAsia"/>
        </w:rPr>
        <w:t>。</w:t>
      </w:r>
    </w:p>
    <w:p w:rsidR="005823C1" w:rsidRDefault="007A7F41" w:rsidP="003B2A1B">
      <w:pPr>
        <w:ind w:firstLine="640"/>
        <w:rPr>
          <w:rFonts w:cs="仿宋"/>
        </w:rPr>
      </w:pPr>
      <w:r>
        <w:rPr>
          <w:rFonts w:cs="仿宋" w:hint="eastAsia"/>
        </w:rPr>
        <w:t>本部门2019年预算支出为4</w:t>
      </w:r>
      <w:r w:rsidR="00645E1F">
        <w:rPr>
          <w:rFonts w:cs="仿宋" w:hint="eastAsia"/>
        </w:rPr>
        <w:t>5</w:t>
      </w:r>
      <w:r>
        <w:rPr>
          <w:rFonts w:cs="仿宋" w:hint="eastAsia"/>
        </w:rPr>
        <w:t>18.12万元,决算</w:t>
      </w:r>
      <w:r w:rsidR="00867282">
        <w:rPr>
          <w:rFonts w:cs="仿宋"/>
        </w:rPr>
        <w:t>支出</w:t>
      </w:r>
      <w:r>
        <w:rPr>
          <w:rFonts w:cs="仿宋" w:hint="eastAsia"/>
        </w:rPr>
        <w:t>为</w:t>
      </w:r>
      <w:r w:rsidR="00867282">
        <w:rPr>
          <w:rFonts w:cs="仿宋" w:hint="eastAsia"/>
        </w:rPr>
        <w:t>6085.74</w:t>
      </w:r>
      <w:r w:rsidR="00867282">
        <w:rPr>
          <w:rFonts w:cs="仿宋"/>
        </w:rPr>
        <w:t>万元</w:t>
      </w:r>
      <w:r w:rsidR="005823C1">
        <w:rPr>
          <w:rFonts w:cs="仿宋" w:hint="eastAsia"/>
        </w:rPr>
        <w:t>增加支出1</w:t>
      </w:r>
      <w:r w:rsidR="00645E1F">
        <w:rPr>
          <w:rFonts w:cs="仿宋" w:hint="eastAsia"/>
        </w:rPr>
        <w:t>5</w:t>
      </w:r>
      <w:r w:rsidR="005823C1">
        <w:rPr>
          <w:rFonts w:cs="仿宋" w:hint="eastAsia"/>
        </w:rPr>
        <w:t>67.62万元。</w:t>
      </w:r>
      <w:r>
        <w:rPr>
          <w:rFonts w:cs="仿宋" w:hint="eastAsia"/>
        </w:rPr>
        <w:t>主要</w:t>
      </w:r>
      <w:r w:rsidR="005823C1">
        <w:rPr>
          <w:rFonts w:cs="仿宋" w:hint="eastAsia"/>
        </w:rPr>
        <w:t>原因</w:t>
      </w:r>
      <w:r>
        <w:rPr>
          <w:rFonts w:cs="仿宋" w:hint="eastAsia"/>
        </w:rPr>
        <w:t>是</w:t>
      </w:r>
      <w:r w:rsidR="005823C1">
        <w:rPr>
          <w:rFonts w:cs="仿宋" w:hint="eastAsia"/>
        </w:rPr>
        <w:t>：</w:t>
      </w:r>
    </w:p>
    <w:p w:rsidR="005823C1" w:rsidRDefault="005823C1" w:rsidP="005823C1">
      <w:pPr>
        <w:ind w:firstLine="640"/>
        <w:rPr>
          <w:rFonts w:cs="仿宋"/>
        </w:rPr>
      </w:pPr>
      <w:r>
        <w:rPr>
          <w:rFonts w:cs="仿宋" w:hint="eastAsia"/>
        </w:rPr>
        <w:t>1.增人增资、死亡抚恤金、综合治理奖、绩效奖</w:t>
      </w:r>
      <w:r w:rsidR="00645E1F">
        <w:rPr>
          <w:rFonts w:cs="仿宋" w:hint="eastAsia"/>
        </w:rPr>
        <w:t>、文明单位奖励</w:t>
      </w:r>
      <w:r w:rsidR="00D93227">
        <w:rPr>
          <w:rFonts w:cs="仿宋" w:hint="eastAsia"/>
        </w:rPr>
        <w:t>、各项奖励金</w:t>
      </w:r>
      <w:r w:rsidR="00C20FDD">
        <w:rPr>
          <w:rFonts w:cs="仿宋" w:hint="eastAsia"/>
        </w:rPr>
        <w:t>等支出</w:t>
      </w:r>
      <w:r>
        <w:rPr>
          <w:rFonts w:cs="仿宋" w:hint="eastAsia"/>
        </w:rPr>
        <w:t>5</w:t>
      </w:r>
      <w:r w:rsidR="00D715F0">
        <w:rPr>
          <w:rFonts w:cs="仿宋" w:hint="eastAsia"/>
        </w:rPr>
        <w:t>84.89</w:t>
      </w:r>
      <w:r>
        <w:rPr>
          <w:rFonts w:cs="仿宋" w:hint="eastAsia"/>
        </w:rPr>
        <w:t>万元；</w:t>
      </w:r>
    </w:p>
    <w:p w:rsidR="005823C1" w:rsidRDefault="005823C1" w:rsidP="005823C1">
      <w:pPr>
        <w:ind w:firstLine="640"/>
        <w:rPr>
          <w:rFonts w:cs="仿宋"/>
        </w:rPr>
      </w:pPr>
      <w:r>
        <w:rPr>
          <w:rFonts w:cs="仿宋" w:hint="eastAsia"/>
        </w:rPr>
        <w:t>2.</w:t>
      </w:r>
      <w:r w:rsidR="00C20FDD" w:rsidRPr="00C20FDD">
        <w:rPr>
          <w:rFonts w:cs="仿宋" w:hint="eastAsia"/>
        </w:rPr>
        <w:t xml:space="preserve"> </w:t>
      </w:r>
      <w:r w:rsidR="00C20FDD">
        <w:rPr>
          <w:rFonts w:cs="仿宋" w:hint="eastAsia"/>
        </w:rPr>
        <w:t>市级横向单位追加专项支出</w:t>
      </w:r>
      <w:r w:rsidR="00D715F0">
        <w:rPr>
          <w:rFonts w:cs="仿宋" w:hint="eastAsia"/>
        </w:rPr>
        <w:t>137.98</w:t>
      </w:r>
      <w:r>
        <w:rPr>
          <w:rFonts w:cs="仿宋" w:hint="eastAsia"/>
        </w:rPr>
        <w:t>万元；</w:t>
      </w:r>
    </w:p>
    <w:p w:rsidR="005823C1" w:rsidRDefault="005823C1" w:rsidP="005823C1">
      <w:pPr>
        <w:ind w:firstLine="640"/>
        <w:rPr>
          <w:rFonts w:cs="仿宋"/>
        </w:rPr>
      </w:pPr>
      <w:r>
        <w:rPr>
          <w:rFonts w:cs="仿宋" w:hint="eastAsia"/>
        </w:rPr>
        <w:t>3.上级主管部门追加资金</w:t>
      </w:r>
      <w:r w:rsidR="00C20FDD">
        <w:rPr>
          <w:rFonts w:cs="仿宋" w:hint="eastAsia"/>
        </w:rPr>
        <w:t>支出</w:t>
      </w:r>
      <w:r w:rsidR="00D715F0">
        <w:rPr>
          <w:rFonts w:cs="仿宋" w:hint="eastAsia"/>
        </w:rPr>
        <w:t>699.3</w:t>
      </w:r>
      <w:r>
        <w:rPr>
          <w:rFonts w:cs="仿宋" w:hint="eastAsia"/>
        </w:rPr>
        <w:t>万元；</w:t>
      </w:r>
    </w:p>
    <w:p w:rsidR="00645E1F" w:rsidRDefault="00645E1F" w:rsidP="00645E1F">
      <w:pPr>
        <w:ind w:firstLine="640"/>
        <w:rPr>
          <w:rFonts w:cs="仿宋"/>
        </w:rPr>
      </w:pPr>
      <w:r>
        <w:rPr>
          <w:rFonts w:cs="仿宋" w:hint="eastAsia"/>
        </w:rPr>
        <w:t>4.因职能划转转入发明专利申请和维持专项</w:t>
      </w:r>
      <w:r w:rsidR="00C20FDD">
        <w:rPr>
          <w:rFonts w:cs="仿宋" w:hint="eastAsia"/>
        </w:rPr>
        <w:t>支出</w:t>
      </w:r>
      <w:r>
        <w:rPr>
          <w:rFonts w:cs="仿宋" w:hint="eastAsia"/>
        </w:rPr>
        <w:t>79.76万元；</w:t>
      </w:r>
    </w:p>
    <w:p w:rsidR="00645E1F" w:rsidRDefault="00645E1F" w:rsidP="00645E1F">
      <w:pPr>
        <w:ind w:firstLine="640"/>
        <w:rPr>
          <w:rFonts w:cs="仿宋"/>
        </w:rPr>
      </w:pPr>
      <w:r>
        <w:rPr>
          <w:rFonts w:cs="仿宋" w:hint="eastAsia"/>
        </w:rPr>
        <w:t>5.因机构改革销</w:t>
      </w:r>
      <w:proofErr w:type="gramStart"/>
      <w:r>
        <w:rPr>
          <w:rFonts w:cs="仿宋" w:hint="eastAsia"/>
        </w:rPr>
        <w:t>户形成</w:t>
      </w:r>
      <w:proofErr w:type="gramEnd"/>
      <w:r>
        <w:rPr>
          <w:rFonts w:cs="仿宋" w:hint="eastAsia"/>
        </w:rPr>
        <w:t>其他收入</w:t>
      </w:r>
      <w:r w:rsidR="00C20FDD">
        <w:rPr>
          <w:rFonts w:cs="仿宋" w:hint="eastAsia"/>
        </w:rPr>
        <w:t>支出</w:t>
      </w:r>
      <w:r>
        <w:rPr>
          <w:rFonts w:cs="仿宋" w:hint="eastAsia"/>
        </w:rPr>
        <w:t>65.69万元。</w:t>
      </w:r>
    </w:p>
    <w:p w:rsidR="008966E9" w:rsidRDefault="003638A2" w:rsidP="008966E9">
      <w:pPr>
        <w:ind w:firstLine="640"/>
        <w:jc w:val="left"/>
        <w:rPr>
          <w:rFonts w:ascii="楷体" w:eastAsia="楷体" w:hAnsi="楷体" w:cs="楷体"/>
          <w:color w:val="FF0000"/>
        </w:rPr>
      </w:pPr>
      <w:r>
        <w:rPr>
          <w:rFonts w:ascii="楷体" w:eastAsia="楷体" w:hAnsi="楷体" w:cs="楷体"/>
        </w:rPr>
        <w:lastRenderedPageBreak/>
        <w:t>（二）机关运行经费支出情况。</w:t>
      </w:r>
    </w:p>
    <w:p w:rsidR="00582244" w:rsidRPr="00E04DE9" w:rsidRDefault="00582244" w:rsidP="008966E9">
      <w:pPr>
        <w:ind w:firstLine="640"/>
        <w:jc w:val="left"/>
        <w:rPr>
          <w:rFonts w:ascii="仿宋_GB2312" w:eastAsia="仿宋_GB2312"/>
        </w:rPr>
      </w:pPr>
      <w:r w:rsidRPr="008966E9">
        <w:rPr>
          <w:rFonts w:cs="仿宋" w:hint="eastAsia"/>
          <w:szCs w:val="22"/>
        </w:rPr>
        <w:t>本部门</w:t>
      </w:r>
      <w:r w:rsidRPr="008966E9">
        <w:rPr>
          <w:rFonts w:cs="仿宋"/>
          <w:szCs w:val="22"/>
        </w:rPr>
        <w:t>201</w:t>
      </w:r>
      <w:r w:rsidR="00144D50" w:rsidRPr="008966E9">
        <w:rPr>
          <w:rFonts w:cs="仿宋" w:hint="eastAsia"/>
          <w:szCs w:val="22"/>
        </w:rPr>
        <w:t>9</w:t>
      </w:r>
      <w:r w:rsidRPr="008966E9">
        <w:rPr>
          <w:rFonts w:cs="仿宋" w:hint="eastAsia"/>
          <w:szCs w:val="22"/>
        </w:rPr>
        <w:t>年度机关</w:t>
      </w:r>
      <w:r w:rsidR="003638A2">
        <w:rPr>
          <w:rFonts w:cs="仿宋"/>
        </w:rPr>
        <w:t>运行经费支出</w:t>
      </w:r>
      <w:r w:rsidR="00197796">
        <w:rPr>
          <w:rFonts w:cs="仿宋" w:hint="eastAsia"/>
        </w:rPr>
        <w:t>594.12</w:t>
      </w:r>
      <w:r w:rsidR="003638A2">
        <w:rPr>
          <w:rFonts w:cs="仿宋"/>
        </w:rPr>
        <w:t>万元，</w:t>
      </w:r>
      <w:r w:rsidR="00197796">
        <w:rPr>
          <w:rFonts w:cs="仿宋" w:hint="eastAsia"/>
        </w:rPr>
        <w:t>由于本单位为机构改革今年新成立的单位，与去年无可比数。</w:t>
      </w:r>
    </w:p>
    <w:p w:rsidR="00361F25" w:rsidRDefault="003638A2">
      <w:pPr>
        <w:ind w:firstLine="640"/>
        <w:jc w:val="left"/>
        <w:rPr>
          <w:rFonts w:ascii="楷体" w:eastAsia="楷体" w:hAnsi="楷体" w:cs="楷体"/>
          <w:color w:val="FF0000"/>
        </w:rPr>
      </w:pPr>
      <w:r>
        <w:rPr>
          <w:rFonts w:ascii="楷体" w:eastAsia="楷体" w:hAnsi="楷体" w:cs="楷体"/>
        </w:rPr>
        <w:t>（三）政府采购支出情况。</w:t>
      </w:r>
    </w:p>
    <w:p w:rsidR="00361F25" w:rsidRDefault="00582244">
      <w:pPr>
        <w:ind w:firstLine="640"/>
        <w:jc w:val="left"/>
        <w:rPr>
          <w:rFonts w:ascii="楷体" w:eastAsia="楷体" w:hAnsi="楷体" w:cs="楷体"/>
          <w:color w:val="FF0000"/>
        </w:rPr>
      </w:pPr>
      <w:r w:rsidRPr="008966E9">
        <w:rPr>
          <w:rFonts w:cs="仿宋" w:hint="eastAsia"/>
          <w:szCs w:val="22"/>
        </w:rPr>
        <w:t>本部门</w:t>
      </w:r>
      <w:r w:rsidRPr="008966E9">
        <w:rPr>
          <w:rFonts w:cs="仿宋"/>
          <w:szCs w:val="22"/>
        </w:rPr>
        <w:t>201</w:t>
      </w:r>
      <w:r w:rsidR="00144D50" w:rsidRPr="008966E9">
        <w:rPr>
          <w:rFonts w:cs="仿宋" w:hint="eastAsia"/>
          <w:szCs w:val="22"/>
        </w:rPr>
        <w:t>9</w:t>
      </w:r>
      <w:r w:rsidRPr="008966E9">
        <w:rPr>
          <w:rFonts w:cs="仿宋" w:hint="eastAsia"/>
          <w:szCs w:val="22"/>
        </w:rPr>
        <w:t>年度政府采购</w:t>
      </w:r>
      <w:r w:rsidR="00227E31">
        <w:rPr>
          <w:rFonts w:cs="仿宋" w:hint="eastAsia"/>
        </w:rPr>
        <w:t>193.8</w:t>
      </w:r>
      <w:r w:rsidR="003638A2">
        <w:rPr>
          <w:rFonts w:cs="仿宋"/>
        </w:rPr>
        <w:t>万元，其中，政府采购货物支出</w:t>
      </w:r>
      <w:r w:rsidR="00227E31">
        <w:rPr>
          <w:rFonts w:cs="仿宋" w:hint="eastAsia"/>
        </w:rPr>
        <w:t>0</w:t>
      </w:r>
      <w:r w:rsidR="003638A2">
        <w:rPr>
          <w:rFonts w:cs="仿宋"/>
        </w:rPr>
        <w:t>万元，</w:t>
      </w:r>
      <w:r w:rsidR="00144D50" w:rsidRPr="00144D50">
        <w:rPr>
          <w:rFonts w:cs="仿宋" w:hint="eastAsia"/>
        </w:rPr>
        <w:t>占政府采购支出总额的</w:t>
      </w:r>
      <w:r w:rsidR="00227E31">
        <w:rPr>
          <w:rFonts w:cs="仿宋" w:hint="eastAsia"/>
        </w:rPr>
        <w:t>0</w:t>
      </w:r>
      <w:r w:rsidR="00144D50" w:rsidRPr="00144D50">
        <w:rPr>
          <w:rFonts w:cs="仿宋" w:hint="eastAsia"/>
        </w:rPr>
        <w:t>%</w:t>
      </w:r>
      <w:r w:rsidR="00144D50">
        <w:rPr>
          <w:rFonts w:cs="仿宋" w:hint="eastAsia"/>
        </w:rPr>
        <w:t>，</w:t>
      </w:r>
      <w:r w:rsidR="003638A2">
        <w:rPr>
          <w:rFonts w:cs="仿宋"/>
        </w:rPr>
        <w:t>政府采购工程支出</w:t>
      </w:r>
      <w:r w:rsidR="00227E31">
        <w:rPr>
          <w:rFonts w:cs="仿宋" w:hint="eastAsia"/>
        </w:rPr>
        <w:t>0</w:t>
      </w:r>
      <w:r w:rsidR="003638A2">
        <w:rPr>
          <w:rFonts w:cs="仿宋"/>
        </w:rPr>
        <w:t>万元，</w:t>
      </w:r>
      <w:r w:rsidR="00144D50" w:rsidRPr="00144D50">
        <w:rPr>
          <w:rFonts w:cs="仿宋" w:hint="eastAsia"/>
        </w:rPr>
        <w:t>占政府采购支出总额的</w:t>
      </w:r>
      <w:r w:rsidR="00227E31">
        <w:rPr>
          <w:rFonts w:cs="仿宋" w:hint="eastAsia"/>
        </w:rPr>
        <w:t>0</w:t>
      </w:r>
      <w:r w:rsidR="00144D50" w:rsidRPr="00144D50">
        <w:rPr>
          <w:rFonts w:cs="仿宋" w:hint="eastAsia"/>
        </w:rPr>
        <w:t>%</w:t>
      </w:r>
      <w:r w:rsidR="00144D50">
        <w:rPr>
          <w:rFonts w:cs="仿宋" w:hint="eastAsia"/>
        </w:rPr>
        <w:t>，</w:t>
      </w:r>
      <w:r w:rsidR="003638A2">
        <w:rPr>
          <w:rFonts w:cs="仿宋"/>
        </w:rPr>
        <w:t>政府采购服务支出</w:t>
      </w:r>
      <w:r w:rsidR="00227E31">
        <w:rPr>
          <w:rFonts w:cs="仿宋" w:hint="eastAsia"/>
        </w:rPr>
        <w:t>193.8</w:t>
      </w:r>
      <w:r w:rsidR="003638A2">
        <w:rPr>
          <w:rFonts w:cs="仿宋"/>
        </w:rPr>
        <w:t>万元</w:t>
      </w:r>
      <w:r w:rsidR="00144D50">
        <w:rPr>
          <w:rFonts w:cs="仿宋" w:hint="eastAsia"/>
        </w:rPr>
        <w:t>，</w:t>
      </w:r>
      <w:r w:rsidR="00144D50" w:rsidRPr="00144D50">
        <w:rPr>
          <w:rFonts w:cs="仿宋" w:hint="eastAsia"/>
        </w:rPr>
        <w:t>占政府采购支出总额的</w:t>
      </w:r>
      <w:r w:rsidR="00227E31">
        <w:rPr>
          <w:rFonts w:cs="仿宋" w:hint="eastAsia"/>
        </w:rPr>
        <w:t>100</w:t>
      </w:r>
      <w:r w:rsidR="00144D50" w:rsidRPr="00144D50">
        <w:rPr>
          <w:rFonts w:cs="仿宋" w:hint="eastAsia"/>
        </w:rPr>
        <w:t>%</w:t>
      </w:r>
      <w:r w:rsidR="00144D50">
        <w:rPr>
          <w:rFonts w:cs="仿宋" w:hint="eastAsia"/>
        </w:rPr>
        <w:t>。</w:t>
      </w:r>
    </w:p>
    <w:p w:rsidR="00361F25" w:rsidRDefault="003638A2">
      <w:pPr>
        <w:ind w:firstLine="640"/>
        <w:jc w:val="left"/>
        <w:rPr>
          <w:rFonts w:ascii="楷体" w:eastAsia="楷体" w:hAnsi="楷体" w:cs="楷体"/>
        </w:rPr>
      </w:pPr>
      <w:r>
        <w:rPr>
          <w:rFonts w:ascii="楷体" w:eastAsia="楷体" w:hAnsi="楷体" w:cs="楷体"/>
        </w:rPr>
        <w:t>（四）国有资产占用情况。</w:t>
      </w:r>
    </w:p>
    <w:p w:rsidR="00582244" w:rsidRPr="00D715F0" w:rsidRDefault="00582244" w:rsidP="008966E9">
      <w:pPr>
        <w:ind w:firstLineChars="150" w:firstLine="480"/>
        <w:rPr>
          <w:rFonts w:cs="仿宋"/>
          <w:szCs w:val="22"/>
        </w:rPr>
      </w:pPr>
      <w:r w:rsidRPr="00D715F0">
        <w:rPr>
          <w:rFonts w:cs="仿宋" w:hint="eastAsia"/>
          <w:szCs w:val="22"/>
        </w:rPr>
        <w:t>截至</w:t>
      </w:r>
      <w:r w:rsidRPr="00D715F0">
        <w:rPr>
          <w:rFonts w:cs="仿宋"/>
          <w:szCs w:val="22"/>
        </w:rPr>
        <w:t>201</w:t>
      </w:r>
      <w:r w:rsidR="00946F32" w:rsidRPr="00D715F0">
        <w:rPr>
          <w:rFonts w:cs="仿宋" w:hint="eastAsia"/>
          <w:szCs w:val="22"/>
        </w:rPr>
        <w:t>9</w:t>
      </w:r>
      <w:r w:rsidRPr="00D715F0">
        <w:rPr>
          <w:rFonts w:cs="仿宋" w:hint="eastAsia"/>
          <w:szCs w:val="22"/>
        </w:rPr>
        <w:t>年</w:t>
      </w:r>
      <w:r w:rsidR="00B44575" w:rsidRPr="00D715F0">
        <w:rPr>
          <w:rFonts w:cs="仿宋" w:hint="eastAsia"/>
          <w:szCs w:val="22"/>
        </w:rPr>
        <w:t>1</w:t>
      </w:r>
      <w:r w:rsidRPr="00D715F0">
        <w:rPr>
          <w:rFonts w:cs="仿宋"/>
          <w:szCs w:val="22"/>
        </w:rPr>
        <w:t>2</w:t>
      </w:r>
      <w:r w:rsidRPr="00D715F0">
        <w:rPr>
          <w:rFonts w:cs="仿宋" w:hint="eastAsia"/>
          <w:szCs w:val="22"/>
        </w:rPr>
        <w:t>月</w:t>
      </w:r>
      <w:r w:rsidRPr="00D715F0">
        <w:rPr>
          <w:rFonts w:cs="仿宋"/>
          <w:szCs w:val="22"/>
        </w:rPr>
        <w:t>31</w:t>
      </w:r>
      <w:r w:rsidRPr="00D715F0">
        <w:rPr>
          <w:rFonts w:cs="仿宋" w:hint="eastAsia"/>
          <w:szCs w:val="22"/>
        </w:rPr>
        <w:t>日，本部门共有车辆</w:t>
      </w:r>
      <w:r w:rsidR="00CA6C52" w:rsidRPr="00D715F0">
        <w:rPr>
          <w:rFonts w:cs="仿宋" w:hint="eastAsia"/>
          <w:szCs w:val="22"/>
        </w:rPr>
        <w:t>14</w:t>
      </w:r>
      <w:r w:rsidRPr="00D715F0">
        <w:rPr>
          <w:rFonts w:cs="仿宋" w:hint="eastAsia"/>
          <w:szCs w:val="22"/>
        </w:rPr>
        <w:t>辆，其中，领导干部用车</w:t>
      </w:r>
      <w:r w:rsidR="00CA6C52" w:rsidRPr="00D715F0">
        <w:rPr>
          <w:rFonts w:cs="仿宋" w:hint="eastAsia"/>
          <w:szCs w:val="22"/>
        </w:rPr>
        <w:t>0</w:t>
      </w:r>
      <w:r w:rsidRPr="00D715F0">
        <w:rPr>
          <w:rFonts w:cs="仿宋" w:hint="eastAsia"/>
          <w:szCs w:val="22"/>
        </w:rPr>
        <w:t>辆、一般公务用车</w:t>
      </w:r>
      <w:r w:rsidR="00CA6C52" w:rsidRPr="00D715F0">
        <w:rPr>
          <w:rFonts w:cs="仿宋" w:hint="eastAsia"/>
          <w:szCs w:val="22"/>
        </w:rPr>
        <w:t>1</w:t>
      </w:r>
      <w:r w:rsidRPr="00D715F0">
        <w:rPr>
          <w:rFonts w:cs="仿宋" w:hint="eastAsia"/>
          <w:szCs w:val="22"/>
        </w:rPr>
        <w:t>辆、一般执法执勤用车</w:t>
      </w:r>
      <w:r w:rsidR="00CA6C52" w:rsidRPr="00D715F0">
        <w:rPr>
          <w:rFonts w:cs="仿宋" w:hint="eastAsia"/>
          <w:szCs w:val="22"/>
        </w:rPr>
        <w:t>13</w:t>
      </w:r>
      <w:r w:rsidRPr="00D715F0">
        <w:rPr>
          <w:rFonts w:cs="仿宋" w:hint="eastAsia"/>
          <w:szCs w:val="22"/>
        </w:rPr>
        <w:t>辆、特种专业技术用车</w:t>
      </w:r>
      <w:r w:rsidR="00CA6C52" w:rsidRPr="00D715F0">
        <w:rPr>
          <w:rFonts w:cs="仿宋" w:hint="eastAsia"/>
          <w:szCs w:val="22"/>
        </w:rPr>
        <w:t>0</w:t>
      </w:r>
      <w:r w:rsidRPr="00D715F0">
        <w:rPr>
          <w:rFonts w:cs="仿宋" w:hint="eastAsia"/>
          <w:szCs w:val="22"/>
        </w:rPr>
        <w:t>辆、其他用车</w:t>
      </w:r>
      <w:r w:rsidR="00CA6C52" w:rsidRPr="00D715F0">
        <w:rPr>
          <w:rFonts w:cs="仿宋" w:hint="eastAsia"/>
          <w:szCs w:val="22"/>
        </w:rPr>
        <w:t>0辆；</w:t>
      </w:r>
      <w:r w:rsidRPr="00D715F0">
        <w:rPr>
          <w:rFonts w:cs="仿宋" w:hint="eastAsia"/>
          <w:szCs w:val="22"/>
        </w:rPr>
        <w:t>单位价值</w:t>
      </w:r>
      <w:r w:rsidRPr="00D715F0">
        <w:rPr>
          <w:rFonts w:cs="仿宋"/>
          <w:szCs w:val="22"/>
        </w:rPr>
        <w:t>50</w:t>
      </w:r>
      <w:r w:rsidRPr="00D715F0">
        <w:rPr>
          <w:rFonts w:cs="仿宋" w:hint="eastAsia"/>
          <w:szCs w:val="22"/>
        </w:rPr>
        <w:t>万元以上通用设备</w:t>
      </w:r>
      <w:r w:rsidR="00AE319B" w:rsidRPr="00D715F0">
        <w:rPr>
          <w:rFonts w:cs="仿宋" w:hint="eastAsia"/>
          <w:szCs w:val="22"/>
        </w:rPr>
        <w:t>2</w:t>
      </w:r>
      <w:r w:rsidRPr="00D715F0">
        <w:rPr>
          <w:rFonts w:cs="仿宋" w:hint="eastAsia"/>
          <w:szCs w:val="22"/>
        </w:rPr>
        <w:t>套，单价</w:t>
      </w:r>
      <w:r w:rsidRPr="00D715F0">
        <w:rPr>
          <w:rFonts w:cs="仿宋"/>
          <w:szCs w:val="22"/>
        </w:rPr>
        <w:t>100</w:t>
      </w:r>
      <w:r w:rsidRPr="00D715F0">
        <w:rPr>
          <w:rFonts w:cs="仿宋" w:hint="eastAsia"/>
          <w:szCs w:val="22"/>
        </w:rPr>
        <w:t>万</w:t>
      </w:r>
      <w:r w:rsidR="00D715F0">
        <w:rPr>
          <w:rFonts w:cs="仿宋" w:hint="eastAsia"/>
          <w:szCs w:val="22"/>
        </w:rPr>
        <w:t>元</w:t>
      </w:r>
      <w:r w:rsidRPr="00D715F0">
        <w:rPr>
          <w:rFonts w:cs="仿宋" w:hint="eastAsia"/>
          <w:szCs w:val="22"/>
        </w:rPr>
        <w:t>以上专用设备</w:t>
      </w:r>
      <w:r w:rsidR="00AE319B" w:rsidRPr="00D715F0">
        <w:rPr>
          <w:rFonts w:cs="仿宋" w:hint="eastAsia"/>
          <w:szCs w:val="22"/>
        </w:rPr>
        <w:t>0</w:t>
      </w:r>
      <w:r w:rsidRPr="00D715F0">
        <w:rPr>
          <w:rFonts w:cs="仿宋" w:hint="eastAsia"/>
          <w:szCs w:val="22"/>
        </w:rPr>
        <w:t>套</w:t>
      </w:r>
      <w:r w:rsidR="00AE319B" w:rsidRPr="00D715F0">
        <w:rPr>
          <w:rFonts w:cs="仿宋" w:hint="eastAsia"/>
          <w:szCs w:val="22"/>
        </w:rPr>
        <w:t>。</w:t>
      </w:r>
    </w:p>
    <w:p w:rsidR="00361F25" w:rsidRPr="00946F32" w:rsidRDefault="00361F25">
      <w:pPr>
        <w:ind w:firstLine="640"/>
        <w:jc w:val="left"/>
        <w:rPr>
          <w:rFonts w:ascii="楷体" w:eastAsia="楷体" w:hAnsi="楷体" w:cs="楷体"/>
        </w:rPr>
      </w:pPr>
    </w:p>
    <w:p w:rsidR="00361F25" w:rsidRDefault="00361F25">
      <w:pPr>
        <w:ind w:firstLine="640"/>
        <w:jc w:val="left"/>
        <w:rPr>
          <w:rFonts w:ascii="楷体" w:eastAsia="楷体" w:hAnsi="楷体" w:cs="楷体"/>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cs="仿宋"/>
          <w:b/>
        </w:rPr>
      </w:pPr>
    </w:p>
    <w:p w:rsidR="00361F25" w:rsidRDefault="003638A2" w:rsidP="008966E9">
      <w:pPr>
        <w:ind w:firstLine="643"/>
        <w:rPr>
          <w:rFonts w:cs="仿宋"/>
        </w:rPr>
      </w:pPr>
      <w:r>
        <w:rPr>
          <w:rFonts w:cs="仿宋"/>
          <w:b/>
        </w:rPr>
        <w:t>一、财政拨款收入：</w:t>
      </w:r>
      <w:r>
        <w:rPr>
          <w:rFonts w:cs="仿宋"/>
        </w:rPr>
        <w:t xml:space="preserve">指中央财政当年拨付的资金。 </w:t>
      </w:r>
    </w:p>
    <w:p w:rsidR="00361F25" w:rsidRDefault="003638A2" w:rsidP="008966E9">
      <w:pPr>
        <w:ind w:firstLine="643"/>
        <w:rPr>
          <w:rFonts w:cs="仿宋"/>
        </w:rPr>
      </w:pPr>
      <w:r>
        <w:rPr>
          <w:rFonts w:cs="仿宋"/>
          <w:b/>
        </w:rPr>
        <w:t>二、事业收入：</w:t>
      </w:r>
      <w:r>
        <w:rPr>
          <w:rFonts w:cs="仿宋"/>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rsidP="008966E9">
      <w:pPr>
        <w:ind w:firstLine="643"/>
        <w:rPr>
          <w:rFonts w:cs="仿宋"/>
        </w:rPr>
      </w:pPr>
      <w:r>
        <w:rPr>
          <w:rFonts w:cs="仿宋"/>
          <w:b/>
        </w:rPr>
        <w:lastRenderedPageBreak/>
        <w:t>三、经营收入：</w:t>
      </w:r>
      <w:r>
        <w:rPr>
          <w:rFonts w:cs="仿宋"/>
        </w:rPr>
        <w:t xml:space="preserve">指事业单位在专业业务活动及其辅助活动之外开展非独立核算经营活动取得的收入。如：中国财政杂志社广告收入等。 </w:t>
      </w:r>
    </w:p>
    <w:p w:rsidR="00361F25" w:rsidRDefault="003638A2" w:rsidP="008966E9">
      <w:pPr>
        <w:ind w:firstLine="643"/>
        <w:rPr>
          <w:rFonts w:cs="仿宋"/>
        </w:rPr>
      </w:pPr>
      <w:r>
        <w:rPr>
          <w:rFonts w:cs="仿宋"/>
          <w:b/>
        </w:rPr>
        <w:t>四、其他收入：</w:t>
      </w:r>
      <w:r>
        <w:rPr>
          <w:rFonts w:cs="仿宋"/>
        </w:rPr>
        <w:t xml:space="preserve">指除上述“财政拨款收入”、 “事业收入”、“经营收入”等以外的收入。主要是按规定动用的售房收入、存款利息收入等。 </w:t>
      </w:r>
    </w:p>
    <w:p w:rsidR="00361F25" w:rsidRDefault="003638A2" w:rsidP="008966E9">
      <w:pPr>
        <w:ind w:firstLine="643"/>
        <w:rPr>
          <w:rFonts w:cs="仿宋"/>
        </w:rPr>
      </w:pPr>
      <w:r>
        <w:rPr>
          <w:rFonts w:cs="仿宋"/>
          <w:b/>
        </w:rPr>
        <w:t>五、用事业基金弥补收支差额：</w:t>
      </w:r>
      <w:r>
        <w:rPr>
          <w:rFonts w:cs="仿宋"/>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rsidP="008966E9">
      <w:pPr>
        <w:ind w:firstLine="643"/>
        <w:rPr>
          <w:rFonts w:cs="仿宋"/>
        </w:rPr>
      </w:pPr>
      <w:r>
        <w:rPr>
          <w:rFonts w:cs="仿宋"/>
          <w:b/>
        </w:rPr>
        <w:t>六、年初结转和结余：</w:t>
      </w:r>
      <w:r>
        <w:rPr>
          <w:rFonts w:cs="仿宋"/>
        </w:rPr>
        <w:t xml:space="preserve">指以前年度尚未完成、结转到本年按有关规定继续使用的资金。 </w:t>
      </w:r>
    </w:p>
    <w:p w:rsidR="00361F25" w:rsidRDefault="003638A2" w:rsidP="008966E9">
      <w:pPr>
        <w:ind w:firstLine="643"/>
        <w:rPr>
          <w:rFonts w:cs="仿宋"/>
        </w:rPr>
      </w:pPr>
      <w:r>
        <w:rPr>
          <w:rFonts w:cs="仿宋"/>
          <w:b/>
        </w:rPr>
        <w:t>七、结余分配：</w:t>
      </w:r>
      <w:r>
        <w:rPr>
          <w:rFonts w:cs="仿宋"/>
        </w:rPr>
        <w:t>指事业单位按规定提取的职工福利基金、事业基金和缴纳的所得税，以及建设单位按规定应交回的基本建设竣工项目结余资金。</w:t>
      </w:r>
    </w:p>
    <w:p w:rsidR="00361F25" w:rsidRDefault="003638A2" w:rsidP="008966E9">
      <w:pPr>
        <w:ind w:firstLine="643"/>
        <w:rPr>
          <w:rFonts w:cs="仿宋"/>
        </w:rPr>
      </w:pPr>
      <w:r>
        <w:rPr>
          <w:rFonts w:cs="仿宋"/>
          <w:b/>
        </w:rPr>
        <w:t>八、年末结转和结余：</w:t>
      </w:r>
      <w:r>
        <w:rPr>
          <w:rFonts w:cs="仿宋"/>
        </w:rPr>
        <w:t xml:space="preserve">指本年度或以前年度预算安排、因客观条件发生变化无法按原计划实施，需要延迟到以后年度按有关规定继续使用的资金。 </w:t>
      </w:r>
    </w:p>
    <w:p w:rsidR="00361F25" w:rsidRDefault="003638A2" w:rsidP="001F4E96">
      <w:pPr>
        <w:ind w:firstLine="643"/>
        <w:rPr>
          <w:rFonts w:cs="仿宋"/>
        </w:rPr>
      </w:pPr>
      <w:r>
        <w:rPr>
          <w:rFonts w:cs="仿宋"/>
          <w:b/>
        </w:rPr>
        <w:t>九、基本支出：</w:t>
      </w:r>
      <w:r>
        <w:rPr>
          <w:rFonts w:cs="仿宋"/>
        </w:rPr>
        <w:t xml:space="preserve">指为保障机构正常运转、完成日常工作任务而发生的人员支出和公用支出。 </w:t>
      </w:r>
    </w:p>
    <w:p w:rsidR="00361F25" w:rsidRDefault="003638A2" w:rsidP="008966E9">
      <w:pPr>
        <w:ind w:firstLine="643"/>
        <w:rPr>
          <w:rFonts w:cs="仿宋"/>
        </w:rPr>
      </w:pPr>
      <w:r>
        <w:rPr>
          <w:rFonts w:cs="仿宋"/>
          <w:b/>
        </w:rPr>
        <w:t>十、项目支出：</w:t>
      </w:r>
      <w:r>
        <w:rPr>
          <w:rFonts w:cs="仿宋"/>
        </w:rPr>
        <w:t>指在基本支出之外为完成特定行政任务</w:t>
      </w:r>
      <w:r>
        <w:rPr>
          <w:rFonts w:cs="仿宋"/>
        </w:rPr>
        <w:lastRenderedPageBreak/>
        <w:t xml:space="preserve">和事业发展目标所发生的支出。 </w:t>
      </w:r>
    </w:p>
    <w:p w:rsidR="00361F25" w:rsidRDefault="003638A2" w:rsidP="008966E9">
      <w:pPr>
        <w:ind w:firstLine="643"/>
        <w:rPr>
          <w:rFonts w:cs="仿宋"/>
        </w:rPr>
      </w:pPr>
      <w:r>
        <w:rPr>
          <w:rFonts w:cs="仿宋"/>
          <w:b/>
        </w:rPr>
        <w:t>十一、经营支出：</w:t>
      </w:r>
      <w:r>
        <w:rPr>
          <w:rFonts w:cs="仿宋"/>
        </w:rPr>
        <w:t xml:space="preserve">指事业单位在专业业务活动及其辅助活动之外开展非独立核算经营活动发生的支出。 </w:t>
      </w:r>
    </w:p>
    <w:p w:rsidR="00361F25" w:rsidRDefault="003638A2" w:rsidP="008966E9">
      <w:pPr>
        <w:ind w:firstLine="643"/>
        <w:rPr>
          <w:rFonts w:cs="仿宋"/>
        </w:rPr>
      </w:pPr>
      <w:r>
        <w:rPr>
          <w:rFonts w:cs="仿宋"/>
          <w:b/>
        </w:rPr>
        <w:t>十二、“三公”经费：</w:t>
      </w:r>
      <w:r>
        <w:rPr>
          <w:rFonts w:cs="仿宋"/>
        </w:rPr>
        <w:t>纳入中央财政预决算管理的“三公”经费，是指中央部门用财政拨款安排的因公出国（境）费、公务用车购置及运行费和公务接待费。其中，因公出国（境）</w:t>
      </w:r>
      <w:proofErr w:type="gramStart"/>
      <w:r>
        <w:rPr>
          <w:rFonts w:cs="仿宋"/>
        </w:rPr>
        <w:t>费反映</w:t>
      </w:r>
      <w:proofErr w:type="gramEnd"/>
      <w:r>
        <w:rPr>
          <w:rFonts w:cs="仿宋"/>
        </w:rPr>
        <w:t>单位公务出国（境）的国际旅费、国外城市间交通费、住宿费、伙食费、培训费、公杂费等支出；公务用车购置及运行</w:t>
      </w:r>
      <w:proofErr w:type="gramStart"/>
      <w:r>
        <w:rPr>
          <w:rFonts w:cs="仿宋"/>
        </w:rPr>
        <w:t>费反映</w:t>
      </w:r>
      <w:proofErr w:type="gramEnd"/>
      <w:r>
        <w:rPr>
          <w:rFonts w:cs="仿宋"/>
        </w:rPr>
        <w:t>单位公务用车车辆购置支出（</w:t>
      </w:r>
      <w:proofErr w:type="gramStart"/>
      <w:r>
        <w:rPr>
          <w:rFonts w:cs="仿宋"/>
        </w:rPr>
        <w:t>含车辆</w:t>
      </w:r>
      <w:proofErr w:type="gramEnd"/>
      <w:r>
        <w:rPr>
          <w:rFonts w:cs="仿宋"/>
        </w:rPr>
        <w:t>购置税）及租用费、燃料费、维修费、过路过桥费、保险费、安全奖励费用等支出；公务接待</w:t>
      </w:r>
      <w:proofErr w:type="gramStart"/>
      <w:r>
        <w:rPr>
          <w:rFonts w:cs="仿宋"/>
        </w:rPr>
        <w:t>费反映</w:t>
      </w:r>
      <w:proofErr w:type="gramEnd"/>
      <w:r>
        <w:rPr>
          <w:rFonts w:cs="仿宋"/>
        </w:rPr>
        <w:t xml:space="preserve">单位按规定开支的各类公务接待（含外宾接待）支出。 </w:t>
      </w:r>
    </w:p>
    <w:p w:rsidR="00361F25" w:rsidRDefault="003638A2" w:rsidP="008966E9">
      <w:pPr>
        <w:ind w:firstLine="643"/>
        <w:rPr>
          <w:rFonts w:cs="仿宋"/>
        </w:rPr>
      </w:pPr>
      <w:r>
        <w:rPr>
          <w:rFonts w:cs="仿宋"/>
          <w:b/>
        </w:rPr>
        <w:t>十三、机关运行经费：</w:t>
      </w:r>
      <w:r>
        <w:rPr>
          <w:rFonts w:cs="仿宋"/>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F4BAC" w:rsidRDefault="001F4BAC">
      <w:pPr>
        <w:widowControl/>
        <w:jc w:val="left"/>
        <w:rPr>
          <w:rFonts w:ascii="宋体" w:eastAsia="宋体" w:hAnsi="宋体" w:cs="宋体"/>
          <w:sz w:val="44"/>
        </w:rPr>
      </w:pPr>
    </w:p>
    <w:p w:rsidR="00D93227" w:rsidRDefault="00D93227">
      <w:pPr>
        <w:widowControl/>
        <w:jc w:val="left"/>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t>第五部分   附件</w:t>
      </w:r>
    </w:p>
    <w:p w:rsidR="005E2E58" w:rsidRDefault="005E2E58" w:rsidP="0070163B">
      <w:pPr>
        <w:ind w:firstLine="640"/>
        <w:jc w:val="left"/>
        <w:rPr>
          <w:rFonts w:cs="仿宋"/>
        </w:rPr>
      </w:pPr>
    </w:p>
    <w:p w:rsidR="001F4BAC" w:rsidRDefault="001F4BAC" w:rsidP="001F4BAC">
      <w:pPr>
        <w:spacing w:line="760" w:lineRule="exact"/>
        <w:jc w:val="center"/>
        <w:rPr>
          <w:rFonts w:ascii="方正小标宋_GBK" w:eastAsia="方正小标宋_GBK" w:cs="仿宋"/>
          <w:bCs/>
          <w:sz w:val="44"/>
          <w:szCs w:val="44"/>
        </w:rPr>
      </w:pPr>
      <w:r>
        <w:rPr>
          <w:rFonts w:ascii="方正小标宋_GBK" w:eastAsia="方正小标宋_GBK" w:hAnsi="宋体" w:cs="仿宋" w:hint="eastAsia"/>
          <w:bCs/>
          <w:sz w:val="44"/>
          <w:szCs w:val="44"/>
        </w:rPr>
        <w:lastRenderedPageBreak/>
        <w:t>益阳市</w:t>
      </w:r>
      <w:r>
        <w:rPr>
          <w:rFonts w:ascii="方正小标宋_GBK" w:eastAsia="方正小标宋_GBK" w:hAnsi="宋体" w:cs="仿宋"/>
          <w:bCs/>
          <w:sz w:val="44"/>
          <w:szCs w:val="44"/>
        </w:rPr>
        <w:t>2019</w:t>
      </w:r>
      <w:r>
        <w:rPr>
          <w:rFonts w:ascii="方正小标宋_GBK" w:eastAsia="方正小标宋_GBK" w:hAnsi="宋体" w:cs="仿宋" w:hint="eastAsia"/>
          <w:bCs/>
          <w:sz w:val="44"/>
          <w:szCs w:val="44"/>
        </w:rPr>
        <w:t>年食品安全综合监管经费</w:t>
      </w:r>
    </w:p>
    <w:p w:rsidR="001F4BAC" w:rsidRDefault="001F4BAC" w:rsidP="001F4BAC">
      <w:pPr>
        <w:spacing w:line="760" w:lineRule="exact"/>
        <w:jc w:val="center"/>
        <w:rPr>
          <w:rFonts w:ascii="方正小标宋_GBK" w:eastAsia="方正小标宋_GBK" w:cs="仿宋"/>
          <w:bCs/>
          <w:sz w:val="44"/>
          <w:szCs w:val="44"/>
        </w:rPr>
      </w:pPr>
      <w:r>
        <w:rPr>
          <w:rFonts w:ascii="方正小标宋_GBK" w:eastAsia="方正小标宋_GBK" w:hAnsi="宋体" w:cs="仿宋" w:hint="eastAsia"/>
          <w:bCs/>
          <w:sz w:val="44"/>
          <w:szCs w:val="44"/>
        </w:rPr>
        <w:t>专项资金绩效评价报告</w:t>
      </w:r>
    </w:p>
    <w:p w:rsidR="001F4BAC" w:rsidRDefault="001F4BAC" w:rsidP="001F4BAC">
      <w:pPr>
        <w:spacing w:line="600" w:lineRule="exact"/>
        <w:rPr>
          <w:rFonts w:ascii="方正仿宋_GBK" w:eastAsia="方正仿宋_GBK" w:hAnsi="宋体" w:cs="仿宋"/>
        </w:rPr>
      </w:pPr>
    </w:p>
    <w:p w:rsidR="001F4BAC" w:rsidRPr="001F4BAC" w:rsidRDefault="001F4BAC" w:rsidP="009651BF">
      <w:pPr>
        <w:spacing w:line="600" w:lineRule="exact"/>
        <w:ind w:firstLineChars="200" w:firstLine="640"/>
      </w:pPr>
      <w:r w:rsidRPr="001F4BAC">
        <w:t>为加强食品安全监管，保障人民群众健康权益，2019年，市政府统筹安排食品安全综合监管经费484万元，调减15%后，实际可用411.4万元。根据国家、省食品安全工作要求及我市2019年食品安全工作开展情况，我办组织开展了食品安全综合监管经费的绩效评估，现将有关情况报告如下：</w:t>
      </w:r>
    </w:p>
    <w:p w:rsidR="005D64D7" w:rsidRDefault="001F4BAC" w:rsidP="005D64D7">
      <w:pPr>
        <w:spacing w:line="600" w:lineRule="exact"/>
        <w:ind w:firstLineChars="200" w:firstLine="640"/>
        <w:rPr>
          <w:rFonts w:ascii="黑体" w:eastAsia="黑体" w:hAnsi="黑体" w:cs="黑体"/>
          <w:bCs/>
        </w:rPr>
      </w:pPr>
      <w:r>
        <w:rPr>
          <w:rFonts w:ascii="黑体" w:eastAsia="黑体" w:hAnsi="黑体" w:cs="黑体" w:hint="eastAsia"/>
          <w:bCs/>
        </w:rPr>
        <w:t>一、项目资金设立的政策依据</w:t>
      </w:r>
    </w:p>
    <w:p w:rsidR="005D64D7" w:rsidRDefault="001F4BAC" w:rsidP="005D64D7">
      <w:r w:rsidRPr="001F4BAC">
        <w:t>根据《2012年第5次市委常委会议纪要》《2019年第46次市政府常务会议纪要》和《益阳市人民政府办公室关于印发&lt;益阳市食品安全检测资源统筹实施意见（试行）&gt;的通知》（</w:t>
      </w:r>
      <w:proofErr w:type="gramStart"/>
      <w:r w:rsidRPr="001F4BAC">
        <w:t>益政办</w:t>
      </w:r>
      <w:proofErr w:type="gramEnd"/>
      <w:r w:rsidRPr="001F4BAC">
        <w:t>发〔2012〕24号）等精神，从2012起，市财政整合使用食品安全监管资金，逐年适当增加食品安全经费预算。各项目相关单位根据食品安全综合监管情况按程序申报、开支、使用项目经费。</w:t>
      </w:r>
      <w:r w:rsidRPr="00D93227">
        <w:t>2019年市财政实际拨付食品安全综合监管经费411.4万元。</w:t>
      </w:r>
      <w:r w:rsidRPr="001F4BAC">
        <w:t>主要用于全市食品安全监督抽检与风险监测、日常监管、专项整治与督查、应急处置、宣传培训、考核迎检、标准跟踪、</w:t>
      </w:r>
      <w:r w:rsidRPr="00D93227">
        <w:t>有奖举</w:t>
      </w:r>
      <w:r w:rsidR="005D64D7" w:rsidRPr="00D93227">
        <w:t>报和示范创建等工作。立项依据主要有：</w:t>
      </w:r>
    </w:p>
    <w:p w:rsidR="001F4BAC" w:rsidRPr="001F4BAC" w:rsidRDefault="001F4BAC" w:rsidP="00D93227">
      <w:pPr>
        <w:spacing w:line="240" w:lineRule="atLeast"/>
        <w:ind w:firstLine="660"/>
      </w:pPr>
      <w:r w:rsidRPr="001F4BAC">
        <w:t>1.《中华人民共和国食品安全法》;</w:t>
      </w:r>
    </w:p>
    <w:p w:rsidR="001F4BAC" w:rsidRPr="001F4BAC" w:rsidRDefault="001F4BAC" w:rsidP="00D93227">
      <w:pPr>
        <w:spacing w:line="240" w:lineRule="atLeast"/>
        <w:ind w:firstLineChars="200" w:firstLine="640"/>
        <w:jc w:val="left"/>
      </w:pPr>
      <w:r w:rsidRPr="001F4BAC">
        <w:t>2.《中共中央 国务院关于深化改革加强食品安全工作的</w:t>
      </w:r>
      <w:r w:rsidRPr="001F4BAC">
        <w:lastRenderedPageBreak/>
        <w:t>意见》（中发〔201</w:t>
      </w:r>
      <w:r w:rsidRPr="001F4BAC">
        <w:rPr>
          <w:rFonts w:hint="eastAsia"/>
        </w:rPr>
        <w:t>9</w:t>
      </w:r>
      <w:r w:rsidRPr="001F4BAC">
        <w:t>〕17号）；</w:t>
      </w:r>
    </w:p>
    <w:p w:rsidR="001F4BAC" w:rsidRPr="001F4BAC" w:rsidRDefault="001F4BAC" w:rsidP="001F4BAC">
      <w:pPr>
        <w:spacing w:line="600" w:lineRule="exact"/>
        <w:ind w:firstLineChars="200" w:firstLine="640"/>
        <w:jc w:val="left"/>
      </w:pPr>
      <w:r w:rsidRPr="001F4BAC">
        <w:t>3.《中共湖南省委 省人民政府关于深化改革加强食品安全工作的实施意见》（</w:t>
      </w:r>
      <w:proofErr w:type="gramStart"/>
      <w:r w:rsidRPr="001F4BAC">
        <w:t>湘发〔201</w:t>
      </w:r>
      <w:r w:rsidRPr="001F4BAC">
        <w:rPr>
          <w:rFonts w:hint="eastAsia"/>
        </w:rPr>
        <w:t>9</w:t>
      </w:r>
      <w:r w:rsidRPr="001F4BAC">
        <w:t>〕</w:t>
      </w:r>
      <w:proofErr w:type="gramEnd"/>
      <w:r w:rsidRPr="001F4BAC">
        <w:t>15号）;</w:t>
      </w:r>
    </w:p>
    <w:p w:rsidR="001F4BAC" w:rsidRPr="001F4BAC" w:rsidRDefault="001F4BAC" w:rsidP="001F4BAC">
      <w:pPr>
        <w:spacing w:line="600" w:lineRule="exact"/>
        <w:ind w:firstLineChars="200" w:firstLine="640"/>
        <w:jc w:val="left"/>
      </w:pPr>
      <w:r w:rsidRPr="001F4BAC">
        <w:t>4.湖南省人民政府办公厅《关于印发&lt;湖南省食品安全工作考核评价办法&gt;的通知》（湘政办发〔201</w:t>
      </w:r>
      <w:r w:rsidRPr="001F4BAC">
        <w:rPr>
          <w:rFonts w:hint="eastAsia"/>
        </w:rPr>
        <w:t>4</w:t>
      </w:r>
      <w:r w:rsidRPr="001F4BAC">
        <w:t>〕25号）;</w:t>
      </w:r>
    </w:p>
    <w:p w:rsidR="001F4BAC" w:rsidRPr="001F4BAC" w:rsidRDefault="001F4BAC" w:rsidP="001F4BAC">
      <w:pPr>
        <w:spacing w:line="600" w:lineRule="exact"/>
        <w:ind w:firstLineChars="200" w:firstLine="640"/>
        <w:jc w:val="left"/>
      </w:pPr>
      <w:r w:rsidRPr="001F4BAC">
        <w:t>5.中共益阳市委常委会议纪要（</w:t>
      </w:r>
      <w:proofErr w:type="gramStart"/>
      <w:r w:rsidRPr="001F4BAC">
        <w:t>益委纪</w:t>
      </w:r>
      <w:proofErr w:type="gramEnd"/>
      <w:r w:rsidRPr="001F4BAC">
        <w:t>〔201</w:t>
      </w:r>
      <w:r w:rsidRPr="001F4BAC">
        <w:rPr>
          <w:rFonts w:hint="eastAsia"/>
        </w:rPr>
        <w:t>2</w:t>
      </w:r>
      <w:r w:rsidRPr="001F4BAC">
        <w:t>〕3号）;</w:t>
      </w:r>
    </w:p>
    <w:p w:rsidR="001F4BAC" w:rsidRPr="001F4BAC" w:rsidRDefault="001F4BAC" w:rsidP="001F4BAC">
      <w:pPr>
        <w:spacing w:line="600" w:lineRule="exact"/>
        <w:ind w:firstLineChars="200" w:firstLine="640"/>
        <w:jc w:val="left"/>
      </w:pPr>
      <w:r w:rsidRPr="001F4BAC">
        <w:t>6.益阳市人民政府常务会议纪要（2019年第46次）;</w:t>
      </w:r>
    </w:p>
    <w:p w:rsidR="001F4BAC" w:rsidRPr="001F4BAC" w:rsidRDefault="001F4BAC" w:rsidP="001F4BAC">
      <w:pPr>
        <w:spacing w:line="600" w:lineRule="exact"/>
        <w:ind w:firstLineChars="200" w:firstLine="640"/>
        <w:jc w:val="left"/>
      </w:pPr>
      <w:r w:rsidRPr="001F4BAC">
        <w:t>7.《益阳市委办公室 市政府办公室关于落实食品安全党政同责的实施意见》（</w:t>
      </w:r>
      <w:proofErr w:type="gramStart"/>
      <w:r w:rsidRPr="001F4BAC">
        <w:t>益办发</w:t>
      </w:r>
      <w:proofErr w:type="gramEnd"/>
      <w:r w:rsidRPr="001F4BAC">
        <w:t>〔2018〕31号）;</w:t>
      </w:r>
    </w:p>
    <w:p w:rsidR="001F4BAC" w:rsidRPr="001F4BAC" w:rsidRDefault="001F4BAC" w:rsidP="001F4BAC">
      <w:pPr>
        <w:spacing w:line="600" w:lineRule="exact"/>
        <w:ind w:firstLineChars="200" w:firstLine="640"/>
        <w:jc w:val="left"/>
      </w:pPr>
      <w:r w:rsidRPr="001F4BAC">
        <w:t>8</w:t>
      </w:r>
      <w:r w:rsidRPr="001F4BAC">
        <w:rPr>
          <w:rStyle w:val="a7"/>
        </w:rPr>
        <w:t>.</w:t>
      </w:r>
      <w:r w:rsidRPr="001F4BAC">
        <w:t>《益阳市食品安全检测资源统筹实施意见（试行）》(</w:t>
      </w:r>
      <w:proofErr w:type="gramStart"/>
      <w:r w:rsidRPr="001F4BAC">
        <w:t>益政办</w:t>
      </w:r>
      <w:proofErr w:type="gramEnd"/>
      <w:r w:rsidRPr="001F4BAC">
        <w:t>发〔201</w:t>
      </w:r>
      <w:r w:rsidRPr="001F4BAC">
        <w:rPr>
          <w:rFonts w:hint="eastAsia"/>
        </w:rPr>
        <w:t>2</w:t>
      </w:r>
      <w:r w:rsidRPr="001F4BAC">
        <w:t>〕24号)；</w:t>
      </w:r>
    </w:p>
    <w:p w:rsidR="001F4BAC" w:rsidRPr="001F4BAC" w:rsidRDefault="001F4BAC" w:rsidP="001F4BAC">
      <w:pPr>
        <w:spacing w:line="600" w:lineRule="exact"/>
        <w:ind w:firstLineChars="200" w:firstLine="640"/>
        <w:jc w:val="left"/>
      </w:pPr>
      <w:r w:rsidRPr="001F4BAC">
        <w:t>9.益阳市人民政府办公室《关于印发&lt;益阳市食品安全有奖举报制度&gt;的通知》（</w:t>
      </w:r>
      <w:proofErr w:type="gramStart"/>
      <w:r w:rsidRPr="001F4BAC">
        <w:t>益政办</w:t>
      </w:r>
      <w:proofErr w:type="gramEnd"/>
      <w:r w:rsidRPr="001F4BAC">
        <w:t>〔201</w:t>
      </w:r>
      <w:r w:rsidRPr="001F4BAC">
        <w:rPr>
          <w:rFonts w:hint="eastAsia"/>
        </w:rPr>
        <w:t>2</w:t>
      </w:r>
      <w:r w:rsidRPr="001F4BAC">
        <w:t>〕25号）</w:t>
      </w:r>
      <w:r w:rsidRPr="001F4BAC">
        <w:rPr>
          <w:rFonts w:hint="eastAsia"/>
        </w:rPr>
        <w:t>;</w:t>
      </w:r>
    </w:p>
    <w:p w:rsidR="001F4BAC" w:rsidRPr="001F4BAC" w:rsidRDefault="001F4BAC" w:rsidP="001F4BAC">
      <w:pPr>
        <w:spacing w:line="600" w:lineRule="exact"/>
        <w:ind w:firstLineChars="200" w:firstLine="640"/>
        <w:jc w:val="left"/>
      </w:pPr>
      <w:r w:rsidRPr="001F4BAC">
        <w:t>10.《益阳市</w:t>
      </w:r>
      <w:r w:rsidRPr="001F4BAC">
        <w:rPr>
          <w:color w:val="000000"/>
        </w:rPr>
        <w:t>食品安全综合监管资金管理办法</w:t>
      </w:r>
      <w:r w:rsidRPr="001F4BAC">
        <w:t>》(</w:t>
      </w:r>
      <w:proofErr w:type="gramStart"/>
      <w:r w:rsidRPr="001F4BAC">
        <w:t>益财社</w:t>
      </w:r>
      <w:proofErr w:type="gramEnd"/>
      <w:r w:rsidRPr="001F4BAC">
        <w:t>〔201</w:t>
      </w:r>
      <w:r w:rsidRPr="001F4BAC">
        <w:rPr>
          <w:rFonts w:hint="eastAsia"/>
        </w:rPr>
        <w:t>7</w:t>
      </w:r>
      <w:r w:rsidRPr="001F4BAC">
        <w:t>〕317号)。</w:t>
      </w:r>
    </w:p>
    <w:p w:rsidR="001F4BAC" w:rsidRDefault="001F4BAC" w:rsidP="001F4BAC">
      <w:pPr>
        <w:spacing w:line="600" w:lineRule="exact"/>
        <w:ind w:firstLineChars="200" w:firstLine="640"/>
        <w:rPr>
          <w:rFonts w:ascii="黑体" w:eastAsia="黑体" w:hAnsi="黑体" w:cs="黑体"/>
          <w:bCs/>
        </w:rPr>
      </w:pPr>
      <w:r>
        <w:rPr>
          <w:rFonts w:ascii="黑体" w:eastAsia="黑体" w:hAnsi="黑体" w:cs="黑体" w:hint="eastAsia"/>
          <w:bCs/>
        </w:rPr>
        <w:t>二、项目资金管理情况</w:t>
      </w:r>
    </w:p>
    <w:p w:rsidR="001F4BAC" w:rsidRPr="009651BF" w:rsidRDefault="001F4BAC" w:rsidP="001F4BAC">
      <w:pPr>
        <w:spacing w:line="600" w:lineRule="exact"/>
        <w:ind w:firstLineChars="200" w:firstLine="640"/>
      </w:pPr>
      <w:r w:rsidRPr="009651BF">
        <w:t>根据《益阳市食品安全综合监管资金管理办法》（</w:t>
      </w:r>
      <w:proofErr w:type="gramStart"/>
      <w:r w:rsidRPr="009651BF">
        <w:t>益财社</w:t>
      </w:r>
      <w:proofErr w:type="gramEnd"/>
      <w:r w:rsidRPr="009651BF">
        <w:t>〔2017〕317号）文件精神及国家、省食品安全工作部署及我市2019年食品安全工作开展情况，由</w:t>
      </w:r>
      <w:proofErr w:type="gramStart"/>
      <w:r w:rsidRPr="009651BF">
        <w:t>市食安办</w:t>
      </w:r>
      <w:proofErr w:type="gramEnd"/>
      <w:r w:rsidRPr="009651BF">
        <w:t>统筹提出项目资金拨付计划建议，呈送市政府领导审批后，由市财政拨付到相关部门。各相关部门根据工作和活动实际开展情况开支、使用食品安全综合监管经费。</w:t>
      </w:r>
    </w:p>
    <w:p w:rsidR="001F4BAC" w:rsidRPr="009651BF" w:rsidRDefault="001F4BAC" w:rsidP="001F4BAC">
      <w:pPr>
        <w:spacing w:line="600" w:lineRule="exact"/>
        <w:ind w:firstLineChars="200" w:firstLine="640"/>
      </w:pPr>
      <w:r w:rsidRPr="009651BF">
        <w:t>具体操作流程为：申报单位根据市政府食品安全重点工</w:t>
      </w:r>
      <w:r w:rsidRPr="009651BF">
        <w:lastRenderedPageBreak/>
        <w:t>作安排，对照资金项目申报要求，向</w:t>
      </w:r>
      <w:proofErr w:type="gramStart"/>
      <w:r w:rsidRPr="009651BF">
        <w:t>市食安办</w:t>
      </w:r>
      <w:proofErr w:type="gramEnd"/>
      <w:r w:rsidRPr="009651BF">
        <w:t>提交申报材料，并保证所申报项目资料真实、合法、完整、有效。</w:t>
      </w:r>
      <w:proofErr w:type="gramStart"/>
      <w:r w:rsidRPr="009651BF">
        <w:t>市食安办</w:t>
      </w:r>
      <w:proofErr w:type="gramEnd"/>
      <w:r w:rsidRPr="009651BF">
        <w:t>对上报的项目进行形式初审，初审内容包括项目内容是否真实并符合专项资金支持范围、申报单位是否符合申报条件、绩效目标是否明确具体、申报资料是否符合要求、同一项目是否存在多头或重复申报等。对初审合格的项目，由</w:t>
      </w:r>
      <w:proofErr w:type="gramStart"/>
      <w:r w:rsidRPr="009651BF">
        <w:t>市食安办</w:t>
      </w:r>
      <w:proofErr w:type="gramEnd"/>
      <w:r w:rsidRPr="009651BF">
        <w:t>会同市财政局进行评审。</w:t>
      </w:r>
      <w:proofErr w:type="gramStart"/>
      <w:r w:rsidRPr="009651BF">
        <w:t>市食安办</w:t>
      </w:r>
      <w:proofErr w:type="gramEnd"/>
      <w:r w:rsidRPr="009651BF">
        <w:t>会同市财政局根据市委、市政府年度工作重点、年度资金预算，结合评审意见、考察情况等，研究确定拟立项项目和资金分配方案，并按要求进行公示。经公示无异议的项目，由市财政局会同</w:t>
      </w:r>
      <w:proofErr w:type="gramStart"/>
      <w:r w:rsidRPr="009651BF">
        <w:t>市食安办</w:t>
      </w:r>
      <w:proofErr w:type="gramEnd"/>
      <w:r w:rsidRPr="009651BF">
        <w:t>按照确定的资金分配方案下达项目专项资金，并按照国库集中支付制度的相关规定及时拨付。原则上直接将资金拨付到项目实施单位（最终用款单位）。相关单位在收到专项资金文件后，应当按照项目资金的使用和管理要求，并严格组织项目实施。专项资金必须实行单独核算、专款专用，不得将其用于所属部门预算安排的各项支出。凡涉及到政府采购、招投标等事项的，要严格按照有关规定执行。专项资金使用必须严格按预算执行。如果项目实施过程中确需调整项目内容、预算总额的，应当书面</w:t>
      </w:r>
      <w:proofErr w:type="gramStart"/>
      <w:r w:rsidRPr="009651BF">
        <w:t>报市食安办</w:t>
      </w:r>
      <w:proofErr w:type="gramEnd"/>
      <w:r w:rsidRPr="009651BF">
        <w:t>、市财政局办理调整审批手续。项目实施期限原则上为1年，年度结余资金纳入下年度部门项目预算。</w:t>
      </w:r>
    </w:p>
    <w:p w:rsidR="001F4BAC" w:rsidRDefault="001F4BAC" w:rsidP="001F4BAC">
      <w:pPr>
        <w:spacing w:line="600" w:lineRule="exact"/>
        <w:ind w:firstLineChars="200" w:firstLine="640"/>
        <w:rPr>
          <w:rFonts w:ascii="黑体" w:eastAsia="黑体" w:hAnsi="黑体" w:cs="黑体"/>
        </w:rPr>
      </w:pPr>
      <w:r>
        <w:rPr>
          <w:rFonts w:ascii="黑体" w:eastAsia="黑体" w:hAnsi="黑体" w:cs="黑体" w:hint="eastAsia"/>
        </w:rPr>
        <w:t>三、项目资金安排和使用情况</w:t>
      </w:r>
    </w:p>
    <w:p w:rsidR="001F4BAC" w:rsidRPr="009651BF" w:rsidRDefault="001F4BAC" w:rsidP="001F4BAC">
      <w:pPr>
        <w:spacing w:line="600" w:lineRule="exact"/>
        <w:ind w:firstLineChars="200" w:firstLine="640"/>
      </w:pPr>
      <w:r w:rsidRPr="009651BF">
        <w:t>2019年市财政统筹安排食品安全经费484万元，实际可</w:t>
      </w:r>
      <w:r w:rsidRPr="009651BF">
        <w:lastRenderedPageBreak/>
        <w:t>用411.4万元，项目安排及拨付明细如下：</w:t>
      </w:r>
    </w:p>
    <w:p w:rsidR="001F4BAC" w:rsidRDefault="001F4BAC" w:rsidP="001F4BAC">
      <w:pPr>
        <w:spacing w:line="600" w:lineRule="exact"/>
        <w:jc w:val="center"/>
        <w:rPr>
          <w:rFonts w:ascii="Times New Roman" w:eastAsia="黑体" w:hAnsi="Times New Roman"/>
        </w:rPr>
      </w:pPr>
      <w:r>
        <w:rPr>
          <w:rFonts w:ascii="Times New Roman" w:eastAsia="黑体" w:hAnsi="Times New Roman" w:cs="Times New Roman"/>
        </w:rPr>
        <w:t>表</w:t>
      </w:r>
      <w:r>
        <w:rPr>
          <w:rFonts w:ascii="Times New Roman" w:eastAsia="黑体" w:hAnsi="Times New Roman" w:cs="Times New Roman"/>
        </w:rPr>
        <w:t>1  2019</w:t>
      </w:r>
      <w:r>
        <w:rPr>
          <w:rFonts w:ascii="Times New Roman" w:eastAsia="黑体" w:hAnsi="Times New Roman" w:cs="Times New Roman"/>
        </w:rPr>
        <w:t>年益阳市食品安全综合监管经费安排项目</w:t>
      </w:r>
    </w:p>
    <w:tbl>
      <w:tblPr>
        <w:tblpPr w:leftFromText="180" w:rightFromText="180" w:vertAnchor="text" w:horzAnchor="margin" w:tblpX="-317" w:tblpY="139"/>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8"/>
        <w:gridCol w:w="1469"/>
        <w:gridCol w:w="4031"/>
      </w:tblGrid>
      <w:tr w:rsidR="001F4BAC" w:rsidTr="005D64D7">
        <w:trPr>
          <w:trHeight w:val="412"/>
        </w:trPr>
        <w:tc>
          <w:tcPr>
            <w:tcW w:w="4168" w:type="dxa"/>
            <w:vMerge w:val="restart"/>
            <w:vAlign w:val="center"/>
          </w:tcPr>
          <w:p w:rsidR="001F4BAC" w:rsidRPr="009651BF" w:rsidRDefault="001F4BAC" w:rsidP="009651BF">
            <w:pPr>
              <w:spacing w:line="360" w:lineRule="exact"/>
              <w:jc w:val="center"/>
              <w:rPr>
                <w:rFonts w:cs="仿宋_GB2312"/>
                <w:b/>
                <w:sz w:val="28"/>
                <w:szCs w:val="28"/>
              </w:rPr>
            </w:pPr>
            <w:bookmarkStart w:id="0" w:name="_GoBack"/>
            <w:r w:rsidRPr="009651BF">
              <w:rPr>
                <w:rFonts w:cs="仿宋_GB2312" w:hint="eastAsia"/>
                <w:b/>
                <w:sz w:val="28"/>
                <w:szCs w:val="28"/>
              </w:rPr>
              <w:t>项 目</w:t>
            </w:r>
          </w:p>
        </w:tc>
        <w:tc>
          <w:tcPr>
            <w:tcW w:w="1469" w:type="dxa"/>
            <w:vMerge w:val="restart"/>
            <w:vAlign w:val="center"/>
          </w:tcPr>
          <w:p w:rsidR="001F4BAC" w:rsidRPr="009651BF" w:rsidRDefault="001F4BAC" w:rsidP="009651BF">
            <w:pPr>
              <w:spacing w:line="360" w:lineRule="exact"/>
              <w:ind w:left="12"/>
              <w:jc w:val="center"/>
              <w:rPr>
                <w:rFonts w:cs="仿宋_GB2312"/>
                <w:b/>
                <w:sz w:val="28"/>
                <w:szCs w:val="28"/>
              </w:rPr>
            </w:pPr>
            <w:r w:rsidRPr="009651BF">
              <w:rPr>
                <w:rFonts w:cs="仿宋_GB2312" w:hint="eastAsia"/>
                <w:b/>
                <w:sz w:val="28"/>
                <w:szCs w:val="28"/>
              </w:rPr>
              <w:t>金 额</w:t>
            </w:r>
          </w:p>
          <w:p w:rsidR="001F4BAC" w:rsidRPr="009651BF" w:rsidRDefault="001F4BAC" w:rsidP="009651BF">
            <w:pPr>
              <w:spacing w:line="360" w:lineRule="exact"/>
              <w:jc w:val="center"/>
              <w:rPr>
                <w:rFonts w:cs="仿宋_GB2312"/>
                <w:b/>
                <w:sz w:val="28"/>
                <w:szCs w:val="28"/>
              </w:rPr>
            </w:pPr>
            <w:r w:rsidRPr="009651BF">
              <w:rPr>
                <w:rFonts w:cs="仿宋_GB2312" w:hint="eastAsia"/>
                <w:b/>
                <w:sz w:val="28"/>
                <w:szCs w:val="28"/>
              </w:rPr>
              <w:t>（万元）</w:t>
            </w:r>
          </w:p>
        </w:tc>
        <w:tc>
          <w:tcPr>
            <w:tcW w:w="4031" w:type="dxa"/>
            <w:vMerge w:val="restart"/>
            <w:vAlign w:val="center"/>
          </w:tcPr>
          <w:p w:rsidR="001F4BAC" w:rsidRPr="009651BF" w:rsidRDefault="001F4BAC" w:rsidP="009651BF">
            <w:pPr>
              <w:spacing w:line="360" w:lineRule="exact"/>
              <w:jc w:val="center"/>
              <w:rPr>
                <w:rFonts w:cs="仿宋_GB2312"/>
                <w:b/>
                <w:sz w:val="28"/>
                <w:szCs w:val="28"/>
              </w:rPr>
            </w:pPr>
            <w:r w:rsidRPr="009651BF">
              <w:rPr>
                <w:rFonts w:cs="仿宋_GB2312" w:hint="eastAsia"/>
                <w:b/>
                <w:sz w:val="28"/>
                <w:szCs w:val="28"/>
              </w:rPr>
              <w:t>执收单位</w:t>
            </w:r>
          </w:p>
        </w:tc>
      </w:tr>
      <w:tr w:rsidR="001F4BAC" w:rsidTr="005D64D7">
        <w:trPr>
          <w:trHeight w:val="467"/>
        </w:trPr>
        <w:tc>
          <w:tcPr>
            <w:tcW w:w="4168" w:type="dxa"/>
            <w:vMerge/>
          </w:tcPr>
          <w:p w:rsidR="001F4BAC" w:rsidRPr="009651BF" w:rsidRDefault="001F4BAC" w:rsidP="009651BF">
            <w:pPr>
              <w:snapToGrid w:val="0"/>
              <w:spacing w:line="360" w:lineRule="exact"/>
              <w:jc w:val="center"/>
              <w:rPr>
                <w:rFonts w:cs="仿宋_GB2312"/>
                <w:b/>
                <w:sz w:val="28"/>
                <w:szCs w:val="28"/>
              </w:rPr>
            </w:pPr>
          </w:p>
        </w:tc>
        <w:tc>
          <w:tcPr>
            <w:tcW w:w="1469" w:type="dxa"/>
            <w:vMerge/>
          </w:tcPr>
          <w:p w:rsidR="001F4BAC" w:rsidRPr="009651BF" w:rsidRDefault="001F4BAC" w:rsidP="009651BF">
            <w:pPr>
              <w:snapToGrid w:val="0"/>
              <w:spacing w:line="360" w:lineRule="exact"/>
              <w:jc w:val="center"/>
              <w:rPr>
                <w:rFonts w:cs="仿宋_GB2312"/>
                <w:b/>
                <w:sz w:val="28"/>
                <w:szCs w:val="28"/>
              </w:rPr>
            </w:pPr>
          </w:p>
        </w:tc>
        <w:tc>
          <w:tcPr>
            <w:tcW w:w="4031" w:type="dxa"/>
            <w:vMerge/>
          </w:tcPr>
          <w:p w:rsidR="001F4BAC" w:rsidRPr="009651BF" w:rsidRDefault="001F4BAC" w:rsidP="009651BF">
            <w:pPr>
              <w:snapToGrid w:val="0"/>
              <w:spacing w:line="360" w:lineRule="exact"/>
              <w:jc w:val="center"/>
              <w:rPr>
                <w:rFonts w:cs="仿宋_GB2312"/>
                <w:b/>
                <w:sz w:val="28"/>
                <w:szCs w:val="28"/>
              </w:rPr>
            </w:pPr>
          </w:p>
        </w:tc>
      </w:tr>
      <w:tr w:rsidR="001F4BAC" w:rsidTr="005D64D7">
        <w:trPr>
          <w:trHeight w:val="470"/>
        </w:trPr>
        <w:tc>
          <w:tcPr>
            <w:tcW w:w="4168"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食安办</w:t>
            </w:r>
            <w:proofErr w:type="gramEnd"/>
            <w:r w:rsidRPr="009651BF">
              <w:rPr>
                <w:rFonts w:cs="仿宋_GB2312" w:hint="eastAsia"/>
                <w:sz w:val="28"/>
                <w:szCs w:val="28"/>
              </w:rPr>
              <w:t>日常办公、综合协调经费</w:t>
            </w:r>
          </w:p>
        </w:tc>
        <w:tc>
          <w:tcPr>
            <w:tcW w:w="1469" w:type="dxa"/>
            <w:vAlign w:val="center"/>
          </w:tcPr>
          <w:p w:rsidR="001F4BAC" w:rsidRPr="009651BF" w:rsidRDefault="001F4BAC" w:rsidP="009651BF">
            <w:pPr>
              <w:spacing w:line="360" w:lineRule="exact"/>
              <w:jc w:val="center"/>
              <w:rPr>
                <w:rFonts w:cs="仿宋_GB2312"/>
                <w:spacing w:val="-14"/>
                <w:sz w:val="28"/>
                <w:szCs w:val="28"/>
              </w:rPr>
            </w:pPr>
            <w:r w:rsidRPr="009651BF">
              <w:rPr>
                <w:rFonts w:cs="仿宋_GB2312" w:hint="eastAsia"/>
                <w:spacing w:val="-14"/>
                <w:sz w:val="28"/>
                <w:szCs w:val="28"/>
              </w:rPr>
              <w:t>2</w:t>
            </w:r>
          </w:p>
        </w:tc>
        <w:tc>
          <w:tcPr>
            <w:tcW w:w="4031"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市食安办</w:t>
            </w:r>
            <w:proofErr w:type="gramEnd"/>
          </w:p>
        </w:tc>
      </w:tr>
      <w:tr w:rsidR="001F4BAC" w:rsidTr="005D64D7">
        <w:trPr>
          <w:trHeight w:val="587"/>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有奖举报奖励兑现</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5</w:t>
            </w:r>
          </w:p>
        </w:tc>
        <w:tc>
          <w:tcPr>
            <w:tcW w:w="4031" w:type="dxa"/>
            <w:vAlign w:val="center"/>
          </w:tcPr>
          <w:p w:rsidR="001F4BAC" w:rsidRPr="009651BF" w:rsidRDefault="001F4BAC" w:rsidP="009651BF">
            <w:pPr>
              <w:spacing w:line="360" w:lineRule="exact"/>
              <w:jc w:val="center"/>
              <w:rPr>
                <w:rFonts w:cs="仿宋_GB2312"/>
                <w:sz w:val="28"/>
                <w:szCs w:val="28"/>
              </w:rPr>
            </w:pPr>
            <w:proofErr w:type="gramStart"/>
            <w:r w:rsidRPr="009651BF">
              <w:rPr>
                <w:rFonts w:cs="仿宋_GB2312" w:hint="eastAsia"/>
                <w:sz w:val="28"/>
                <w:szCs w:val="28"/>
              </w:rPr>
              <w:t>市食安办</w:t>
            </w:r>
            <w:proofErr w:type="gramEnd"/>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2018年度年终考评奖励兑现</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22</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各区县</w:t>
            </w:r>
            <w:proofErr w:type="gramStart"/>
            <w:r w:rsidRPr="009651BF">
              <w:rPr>
                <w:rFonts w:cs="仿宋_GB2312" w:hint="eastAsia"/>
                <w:sz w:val="28"/>
                <w:szCs w:val="28"/>
              </w:rPr>
              <w:t>市食安办</w:t>
            </w:r>
            <w:proofErr w:type="gramEnd"/>
            <w:r w:rsidRPr="009651BF">
              <w:rPr>
                <w:rFonts w:cs="仿宋_GB2312" w:hint="eastAsia"/>
                <w:sz w:val="28"/>
                <w:szCs w:val="28"/>
              </w:rPr>
              <w:t>、市直成员单位</w:t>
            </w:r>
          </w:p>
        </w:tc>
      </w:tr>
      <w:tr w:rsidR="001F4BAC" w:rsidTr="005D64D7">
        <w:trPr>
          <w:trHeight w:val="2372"/>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食品安全风险监测与监督抽检（含样品费、刑事案件办理鉴定经费、食源性疾病监测）</w:t>
            </w:r>
          </w:p>
        </w:tc>
        <w:tc>
          <w:tcPr>
            <w:tcW w:w="1469" w:type="dxa"/>
            <w:vAlign w:val="center"/>
          </w:tcPr>
          <w:p w:rsidR="001F4BAC" w:rsidRPr="009651BF" w:rsidRDefault="001F4BAC" w:rsidP="009651BF">
            <w:pPr>
              <w:spacing w:line="360" w:lineRule="exact"/>
              <w:jc w:val="center"/>
              <w:rPr>
                <w:rFonts w:cs="仿宋_GB2312"/>
                <w:spacing w:val="-14"/>
                <w:sz w:val="28"/>
                <w:szCs w:val="28"/>
              </w:rPr>
            </w:pPr>
            <w:r w:rsidRPr="009651BF">
              <w:rPr>
                <w:rFonts w:cs="仿宋_GB2312" w:hint="eastAsia"/>
                <w:spacing w:val="-14"/>
                <w:sz w:val="28"/>
                <w:szCs w:val="28"/>
              </w:rPr>
              <w:t>269.4</w:t>
            </w:r>
          </w:p>
        </w:tc>
        <w:tc>
          <w:tcPr>
            <w:tcW w:w="4031" w:type="dxa"/>
            <w:vAlign w:val="center"/>
          </w:tcPr>
          <w:p w:rsidR="001F4BAC" w:rsidRPr="009651BF" w:rsidRDefault="001F4BAC" w:rsidP="009651BF">
            <w:pPr>
              <w:spacing w:line="360" w:lineRule="exact"/>
              <w:rPr>
                <w:rFonts w:cs="仿宋_GB2312"/>
                <w:spacing w:val="-14"/>
                <w:sz w:val="28"/>
                <w:szCs w:val="28"/>
              </w:rPr>
            </w:pPr>
            <w:r w:rsidRPr="009651BF">
              <w:rPr>
                <w:rFonts w:cs="仿宋_GB2312" w:hint="eastAsia"/>
                <w:sz w:val="28"/>
                <w:szCs w:val="28"/>
              </w:rPr>
              <w:t>市市场监管局（市食品药品检验所、市质检院）、市农业农村局（市农产品检验站）、市卫健委（</w:t>
            </w:r>
            <w:proofErr w:type="gramStart"/>
            <w:r w:rsidRPr="009651BF">
              <w:rPr>
                <w:rFonts w:cs="仿宋_GB2312" w:hint="eastAsia"/>
                <w:sz w:val="28"/>
                <w:szCs w:val="28"/>
              </w:rPr>
              <w:t>市疾控中心</w:t>
            </w:r>
            <w:proofErr w:type="gramEnd"/>
            <w:r w:rsidRPr="009651BF">
              <w:rPr>
                <w:rFonts w:cs="仿宋_GB2312" w:hint="eastAsia"/>
                <w:sz w:val="28"/>
                <w:szCs w:val="28"/>
              </w:rPr>
              <w:t>、市卫生计生监督局）、</w:t>
            </w:r>
            <w:proofErr w:type="gramStart"/>
            <w:r w:rsidRPr="009651BF">
              <w:rPr>
                <w:rFonts w:cs="仿宋_GB2312" w:hint="eastAsia"/>
                <w:sz w:val="28"/>
                <w:szCs w:val="28"/>
              </w:rPr>
              <w:t>市</w:t>
            </w:r>
            <w:proofErr w:type="gramEnd"/>
            <w:r w:rsidRPr="009651BF">
              <w:rPr>
                <w:rFonts w:cs="仿宋_GB2312" w:hint="eastAsia"/>
                <w:sz w:val="28"/>
                <w:szCs w:val="28"/>
              </w:rPr>
              <w:t>市场服务中心</w:t>
            </w:r>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食品安全专项整治、飞行检查、监督执法</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13</w:t>
            </w:r>
          </w:p>
        </w:tc>
        <w:tc>
          <w:tcPr>
            <w:tcW w:w="4031" w:type="dxa"/>
            <w:vAlign w:val="center"/>
          </w:tcPr>
          <w:p w:rsidR="001F4BAC" w:rsidRPr="009651BF" w:rsidRDefault="001F4BAC" w:rsidP="009651BF">
            <w:pPr>
              <w:spacing w:line="360" w:lineRule="exact"/>
              <w:rPr>
                <w:rFonts w:cs="仿宋_GB2312"/>
                <w:sz w:val="28"/>
                <w:szCs w:val="28"/>
              </w:rPr>
            </w:pPr>
            <w:r w:rsidRPr="009651BF">
              <w:rPr>
                <w:rFonts w:cs="仿宋_GB2312" w:hint="eastAsia"/>
                <w:sz w:val="28"/>
                <w:szCs w:val="28"/>
              </w:rPr>
              <w:t>市市场监管局、市农业农村局、市教育局</w:t>
            </w:r>
          </w:p>
        </w:tc>
      </w:tr>
      <w:tr w:rsidR="001F4BAC" w:rsidTr="005D64D7">
        <w:trPr>
          <w:trHeight w:val="804"/>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食品安全科普宣传</w:t>
            </w:r>
          </w:p>
        </w:tc>
        <w:tc>
          <w:tcPr>
            <w:tcW w:w="1469" w:type="dxa"/>
            <w:vAlign w:val="center"/>
          </w:tcPr>
          <w:p w:rsidR="001F4BAC" w:rsidRPr="009651BF" w:rsidRDefault="001F4BAC" w:rsidP="001F4BAC">
            <w:pPr>
              <w:spacing w:line="360" w:lineRule="exact"/>
              <w:ind w:leftChars="49" w:left="157"/>
              <w:jc w:val="center"/>
              <w:rPr>
                <w:rFonts w:cs="仿宋_GB2312"/>
                <w:sz w:val="28"/>
                <w:szCs w:val="28"/>
              </w:rPr>
            </w:pPr>
            <w:r w:rsidRPr="009651BF">
              <w:rPr>
                <w:rFonts w:cs="仿宋_GB2312" w:hint="eastAsia"/>
                <w:sz w:val="28"/>
                <w:szCs w:val="28"/>
              </w:rPr>
              <w:t>15</w:t>
            </w:r>
          </w:p>
        </w:tc>
        <w:tc>
          <w:tcPr>
            <w:tcW w:w="4031" w:type="dxa"/>
            <w:vAlign w:val="center"/>
          </w:tcPr>
          <w:p w:rsidR="001F4BAC" w:rsidRPr="009651BF" w:rsidRDefault="001F4BAC" w:rsidP="009651BF">
            <w:pPr>
              <w:spacing w:line="360" w:lineRule="exact"/>
              <w:ind w:left="103"/>
              <w:rPr>
                <w:rFonts w:cs="仿宋_GB2312"/>
                <w:sz w:val="28"/>
                <w:szCs w:val="28"/>
              </w:rPr>
            </w:pPr>
            <w:r w:rsidRPr="009651BF">
              <w:rPr>
                <w:rFonts w:cs="仿宋_GB2312" w:hint="eastAsia"/>
                <w:sz w:val="28"/>
                <w:szCs w:val="28"/>
              </w:rPr>
              <w:t>益阳日报社、益阳广播电视台、桃江县市场监管局</w:t>
            </w:r>
          </w:p>
        </w:tc>
      </w:tr>
      <w:tr w:rsidR="001F4BAC" w:rsidTr="005D64D7">
        <w:trPr>
          <w:trHeight w:val="559"/>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食品安全应急演练、处置</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18</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资阳</w:t>
            </w:r>
            <w:proofErr w:type="gramStart"/>
            <w:r w:rsidRPr="009651BF">
              <w:rPr>
                <w:rFonts w:cs="仿宋_GB2312" w:hint="eastAsia"/>
                <w:sz w:val="28"/>
                <w:szCs w:val="28"/>
              </w:rPr>
              <w:t>区食安</w:t>
            </w:r>
            <w:proofErr w:type="gramEnd"/>
            <w:r w:rsidRPr="009651BF">
              <w:rPr>
                <w:rFonts w:cs="仿宋_GB2312" w:hint="eastAsia"/>
                <w:sz w:val="28"/>
                <w:szCs w:val="28"/>
              </w:rPr>
              <w:t>办、市卫生应急办</w:t>
            </w:r>
          </w:p>
        </w:tc>
      </w:tr>
      <w:tr w:rsidR="001F4BAC" w:rsidTr="005D64D7">
        <w:trPr>
          <w:trHeight w:val="1196"/>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标准化站所建设、示范创建</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65</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市市场监管局、市农业农村局、</w:t>
            </w:r>
            <w:proofErr w:type="gramStart"/>
            <w:r w:rsidRPr="009651BF">
              <w:rPr>
                <w:rFonts w:cs="仿宋_GB2312" w:hint="eastAsia"/>
                <w:sz w:val="28"/>
                <w:szCs w:val="28"/>
              </w:rPr>
              <w:t>赫</w:t>
            </w:r>
            <w:proofErr w:type="gramEnd"/>
            <w:r w:rsidRPr="009651BF">
              <w:rPr>
                <w:rFonts w:cs="仿宋_GB2312" w:hint="eastAsia"/>
                <w:sz w:val="28"/>
                <w:szCs w:val="28"/>
              </w:rPr>
              <w:t>山区市场监管局、桃江县市场监管局</w:t>
            </w:r>
          </w:p>
        </w:tc>
      </w:tr>
      <w:tr w:rsidR="001F4BAC" w:rsidTr="005D64D7">
        <w:trPr>
          <w:trHeight w:val="519"/>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社会共治经费</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2</w:t>
            </w:r>
          </w:p>
        </w:tc>
        <w:tc>
          <w:tcPr>
            <w:tcW w:w="4031"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有关行业协会</w:t>
            </w:r>
          </w:p>
        </w:tc>
      </w:tr>
      <w:tr w:rsidR="001F4BAC" w:rsidTr="005D64D7">
        <w:trPr>
          <w:trHeight w:val="645"/>
        </w:trPr>
        <w:tc>
          <w:tcPr>
            <w:tcW w:w="4168"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合    计</w:t>
            </w:r>
          </w:p>
        </w:tc>
        <w:tc>
          <w:tcPr>
            <w:tcW w:w="1469" w:type="dxa"/>
            <w:vAlign w:val="center"/>
          </w:tcPr>
          <w:p w:rsidR="001F4BAC" w:rsidRPr="009651BF" w:rsidRDefault="001F4BAC" w:rsidP="009651BF">
            <w:pPr>
              <w:spacing w:line="360" w:lineRule="exact"/>
              <w:jc w:val="center"/>
              <w:rPr>
                <w:rFonts w:cs="仿宋_GB2312"/>
                <w:sz w:val="28"/>
                <w:szCs w:val="28"/>
              </w:rPr>
            </w:pPr>
            <w:r w:rsidRPr="009651BF">
              <w:rPr>
                <w:rFonts w:cs="仿宋_GB2312" w:hint="eastAsia"/>
                <w:sz w:val="28"/>
                <w:szCs w:val="28"/>
              </w:rPr>
              <w:t>411.4</w:t>
            </w:r>
          </w:p>
        </w:tc>
        <w:tc>
          <w:tcPr>
            <w:tcW w:w="4031" w:type="dxa"/>
            <w:vAlign w:val="center"/>
          </w:tcPr>
          <w:p w:rsidR="001F4BAC" w:rsidRPr="009651BF" w:rsidRDefault="001F4BAC" w:rsidP="009651BF">
            <w:pPr>
              <w:spacing w:line="360" w:lineRule="exact"/>
              <w:jc w:val="center"/>
              <w:rPr>
                <w:rFonts w:cs="仿宋_GB2312"/>
                <w:sz w:val="28"/>
                <w:szCs w:val="28"/>
              </w:rPr>
            </w:pPr>
          </w:p>
        </w:tc>
      </w:tr>
    </w:tbl>
    <w:bookmarkEnd w:id="0"/>
    <w:p w:rsidR="001F4BAC" w:rsidRDefault="001F4BAC" w:rsidP="00B444CE">
      <w:pPr>
        <w:spacing w:afterLines="50" w:line="600" w:lineRule="exact"/>
        <w:jc w:val="center"/>
        <w:rPr>
          <w:rFonts w:ascii="Times New Roman" w:eastAsia="黑体" w:hAnsi="Times New Roman"/>
        </w:rPr>
      </w:pPr>
      <w:r>
        <w:rPr>
          <w:rFonts w:ascii="Times New Roman" w:eastAsia="黑体" w:hAnsi="Times New Roman" w:cs="Times New Roman"/>
        </w:rPr>
        <w:t>表</w:t>
      </w:r>
      <w:r>
        <w:rPr>
          <w:rFonts w:ascii="Times New Roman" w:eastAsia="黑体" w:hAnsi="Times New Roman" w:cs="Times New Roman"/>
        </w:rPr>
        <w:t>2 2019</w:t>
      </w:r>
      <w:r>
        <w:rPr>
          <w:rFonts w:ascii="Times New Roman" w:eastAsia="黑体" w:hAnsi="Times New Roman" w:cs="Times New Roman"/>
        </w:rPr>
        <w:t>年益阳市食品安全综合监管经费使用明细表</w:t>
      </w:r>
    </w:p>
    <w:tbl>
      <w:tblPr>
        <w:tblW w:w="9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4014"/>
        <w:gridCol w:w="1244"/>
        <w:gridCol w:w="1789"/>
      </w:tblGrid>
      <w:tr w:rsidR="001F4BAC" w:rsidTr="009651BF">
        <w:trPr>
          <w:trHeight w:val="272"/>
        </w:trPr>
        <w:tc>
          <w:tcPr>
            <w:tcW w:w="2551" w:type="dxa"/>
            <w:vAlign w:val="center"/>
          </w:tcPr>
          <w:p w:rsidR="001F4BAC" w:rsidRPr="009651BF" w:rsidRDefault="001F4BAC" w:rsidP="009651BF">
            <w:pPr>
              <w:spacing w:line="400" w:lineRule="exact"/>
              <w:jc w:val="center"/>
              <w:rPr>
                <w:b/>
                <w:sz w:val="28"/>
                <w:szCs w:val="28"/>
              </w:rPr>
            </w:pPr>
            <w:r w:rsidRPr="009651BF">
              <w:rPr>
                <w:rFonts w:cs="Times New Roman"/>
                <w:b/>
                <w:sz w:val="28"/>
                <w:szCs w:val="28"/>
              </w:rPr>
              <w:t>执 收 单 位</w:t>
            </w:r>
          </w:p>
        </w:tc>
        <w:tc>
          <w:tcPr>
            <w:tcW w:w="4014" w:type="dxa"/>
            <w:vAlign w:val="center"/>
          </w:tcPr>
          <w:p w:rsidR="001F4BAC" w:rsidRPr="009651BF" w:rsidRDefault="001F4BAC" w:rsidP="009651BF">
            <w:pPr>
              <w:spacing w:line="400" w:lineRule="exact"/>
              <w:jc w:val="center"/>
              <w:rPr>
                <w:b/>
                <w:sz w:val="28"/>
                <w:szCs w:val="28"/>
              </w:rPr>
            </w:pPr>
            <w:r w:rsidRPr="009651BF">
              <w:rPr>
                <w:rFonts w:cs="Times New Roman"/>
                <w:b/>
                <w:sz w:val="28"/>
                <w:szCs w:val="28"/>
              </w:rPr>
              <w:t>项 目</w:t>
            </w:r>
          </w:p>
        </w:tc>
        <w:tc>
          <w:tcPr>
            <w:tcW w:w="1244" w:type="dxa"/>
            <w:vAlign w:val="center"/>
          </w:tcPr>
          <w:p w:rsidR="001F4BAC" w:rsidRPr="009651BF" w:rsidRDefault="001F4BAC" w:rsidP="009651BF">
            <w:pPr>
              <w:spacing w:line="400" w:lineRule="exact"/>
              <w:ind w:left="12"/>
              <w:jc w:val="center"/>
              <w:rPr>
                <w:b/>
                <w:sz w:val="28"/>
                <w:szCs w:val="28"/>
              </w:rPr>
            </w:pPr>
            <w:r w:rsidRPr="009651BF">
              <w:rPr>
                <w:rFonts w:cs="Times New Roman"/>
                <w:b/>
                <w:sz w:val="28"/>
                <w:szCs w:val="28"/>
              </w:rPr>
              <w:t>金 额</w:t>
            </w:r>
          </w:p>
          <w:p w:rsidR="001F4BAC" w:rsidRPr="009651BF" w:rsidRDefault="001F4BAC" w:rsidP="009651BF">
            <w:pPr>
              <w:spacing w:line="400" w:lineRule="exact"/>
              <w:ind w:left="12"/>
              <w:jc w:val="center"/>
              <w:rPr>
                <w:b/>
                <w:sz w:val="28"/>
                <w:szCs w:val="28"/>
              </w:rPr>
            </w:pPr>
            <w:r w:rsidRPr="009651BF">
              <w:rPr>
                <w:rFonts w:cs="Times New Roman"/>
                <w:b/>
                <w:sz w:val="28"/>
                <w:szCs w:val="28"/>
              </w:rPr>
              <w:t>（万元）</w:t>
            </w:r>
          </w:p>
        </w:tc>
        <w:tc>
          <w:tcPr>
            <w:tcW w:w="1789" w:type="dxa"/>
            <w:vAlign w:val="center"/>
          </w:tcPr>
          <w:p w:rsidR="001F4BAC" w:rsidRPr="009651BF" w:rsidRDefault="001F4BAC" w:rsidP="009651BF">
            <w:pPr>
              <w:spacing w:line="400" w:lineRule="exact"/>
              <w:ind w:left="284"/>
              <w:jc w:val="center"/>
              <w:rPr>
                <w:b/>
                <w:sz w:val="28"/>
                <w:szCs w:val="28"/>
              </w:rPr>
            </w:pPr>
            <w:r w:rsidRPr="009651BF">
              <w:rPr>
                <w:rFonts w:cs="Times New Roman"/>
                <w:b/>
                <w:sz w:val="28"/>
                <w:szCs w:val="28"/>
              </w:rPr>
              <w:t>备注</w:t>
            </w:r>
          </w:p>
        </w:tc>
      </w:tr>
      <w:tr w:rsidR="001F4BAC" w:rsidTr="009651BF">
        <w:trPr>
          <w:trHeight w:val="272"/>
        </w:trPr>
        <w:tc>
          <w:tcPr>
            <w:tcW w:w="2551"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市市场监管局</w:t>
            </w:r>
          </w:p>
        </w:tc>
        <w:tc>
          <w:tcPr>
            <w:tcW w:w="4014" w:type="dxa"/>
            <w:vAlign w:val="center"/>
          </w:tcPr>
          <w:p w:rsidR="001F4BAC" w:rsidRPr="009651BF" w:rsidRDefault="001F4BAC" w:rsidP="009651BF">
            <w:pPr>
              <w:spacing w:line="400" w:lineRule="exact"/>
              <w:rPr>
                <w:spacing w:val="-14"/>
                <w:sz w:val="28"/>
                <w:szCs w:val="28"/>
              </w:rPr>
            </w:pPr>
            <w:r w:rsidRPr="009651BF">
              <w:rPr>
                <w:rFonts w:cs="Times New Roman"/>
                <w:sz w:val="28"/>
                <w:szCs w:val="28"/>
              </w:rPr>
              <w:t>日常办公、综合监管经费2万元、</w:t>
            </w:r>
            <w:r w:rsidRPr="009651BF">
              <w:rPr>
                <w:rFonts w:cs="Times New Roman"/>
                <w:spacing w:val="-14"/>
                <w:sz w:val="28"/>
                <w:szCs w:val="28"/>
              </w:rPr>
              <w:t>有奖举报5万元</w:t>
            </w:r>
          </w:p>
        </w:tc>
        <w:tc>
          <w:tcPr>
            <w:tcW w:w="1244"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53</w:t>
            </w:r>
          </w:p>
        </w:tc>
        <w:tc>
          <w:tcPr>
            <w:tcW w:w="1789"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市食安办</w:t>
            </w:r>
            <w:proofErr w:type="gramEnd"/>
          </w:p>
          <w:p w:rsidR="001F4BAC" w:rsidRPr="009651BF" w:rsidRDefault="001F4BAC" w:rsidP="009651BF">
            <w:pPr>
              <w:spacing w:line="400" w:lineRule="exact"/>
              <w:jc w:val="center"/>
              <w:rPr>
                <w:sz w:val="28"/>
                <w:szCs w:val="28"/>
              </w:rPr>
            </w:pPr>
            <w:r w:rsidRPr="009651BF">
              <w:rPr>
                <w:rFonts w:cs="Times New Roman"/>
                <w:sz w:val="28"/>
                <w:szCs w:val="28"/>
              </w:rPr>
              <w:t>（7万）</w:t>
            </w:r>
          </w:p>
        </w:tc>
      </w:tr>
      <w:tr w:rsidR="001F4BAC" w:rsidTr="009651BF">
        <w:trPr>
          <w:trHeight w:val="406"/>
        </w:trPr>
        <w:tc>
          <w:tcPr>
            <w:tcW w:w="2551" w:type="dxa"/>
            <w:vMerge/>
            <w:vAlign w:val="center"/>
          </w:tcPr>
          <w:p w:rsidR="001F4BAC" w:rsidRPr="009651BF" w:rsidRDefault="001F4BAC" w:rsidP="009651BF">
            <w:pPr>
              <w:spacing w:line="400" w:lineRule="exact"/>
              <w:jc w:val="center"/>
              <w:rPr>
                <w:sz w:val="28"/>
                <w:szCs w:val="28"/>
              </w:rPr>
            </w:pP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监督抽检10万元、专项整治10万元、示范创建24万元、社会共治2万元</w:t>
            </w:r>
          </w:p>
        </w:tc>
        <w:tc>
          <w:tcPr>
            <w:tcW w:w="1244" w:type="dxa"/>
            <w:vMerge/>
            <w:vAlign w:val="center"/>
          </w:tcPr>
          <w:p w:rsidR="001F4BAC" w:rsidRPr="009651BF" w:rsidRDefault="001F4BAC" w:rsidP="009651BF">
            <w:pPr>
              <w:spacing w:line="400" w:lineRule="exact"/>
              <w:jc w:val="center"/>
              <w:rPr>
                <w:sz w:val="28"/>
                <w:szCs w:val="28"/>
              </w:rPr>
            </w:pPr>
          </w:p>
        </w:tc>
        <w:tc>
          <w:tcPr>
            <w:tcW w:w="1789"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市市场监管局</w:t>
            </w:r>
          </w:p>
          <w:p w:rsidR="001F4BAC" w:rsidRPr="009651BF" w:rsidRDefault="001F4BAC" w:rsidP="009651BF">
            <w:pPr>
              <w:spacing w:line="400" w:lineRule="exact"/>
              <w:jc w:val="center"/>
              <w:rPr>
                <w:sz w:val="28"/>
                <w:szCs w:val="28"/>
              </w:rPr>
            </w:pPr>
            <w:r w:rsidRPr="009651BF">
              <w:rPr>
                <w:rFonts w:cs="Times New Roman"/>
                <w:sz w:val="28"/>
                <w:szCs w:val="28"/>
              </w:rPr>
              <w:t>（46万）</w:t>
            </w: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市卫生健康委</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食源性疾病监测</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12</w:t>
            </w:r>
          </w:p>
        </w:tc>
        <w:tc>
          <w:tcPr>
            <w:tcW w:w="1789" w:type="dxa"/>
            <w:vMerge w:val="restart"/>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市卫生健康系统</w:t>
            </w:r>
          </w:p>
          <w:p w:rsidR="001F4BAC" w:rsidRPr="009651BF" w:rsidRDefault="001F4BAC" w:rsidP="009651BF">
            <w:pPr>
              <w:spacing w:line="400" w:lineRule="exact"/>
              <w:jc w:val="center"/>
              <w:rPr>
                <w:sz w:val="28"/>
                <w:szCs w:val="28"/>
              </w:rPr>
            </w:pPr>
            <w:r w:rsidRPr="009651BF">
              <w:rPr>
                <w:rFonts w:cs="Times New Roman"/>
                <w:sz w:val="28"/>
                <w:szCs w:val="28"/>
              </w:rPr>
              <w:t>（50万）</w:t>
            </w: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w:t>
            </w:r>
            <w:proofErr w:type="gramStart"/>
            <w:r w:rsidRPr="009651BF">
              <w:rPr>
                <w:rFonts w:cs="Times New Roman"/>
                <w:sz w:val="28"/>
                <w:szCs w:val="28"/>
              </w:rPr>
              <w:t>健综合</w:t>
            </w:r>
            <w:proofErr w:type="gramEnd"/>
            <w:r w:rsidRPr="009651BF">
              <w:rPr>
                <w:rFonts w:cs="Times New Roman"/>
                <w:sz w:val="28"/>
                <w:szCs w:val="28"/>
              </w:rPr>
              <w:t>执法局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生活饮用水监督、健康产品抽检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10</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市疾控中心</w:t>
            </w:r>
            <w:proofErr w:type="gramEnd"/>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生活饮用水、食品安全风险监测</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20</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市卫生应急办</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食品安全应急宣传、培训、应急演练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8</w:t>
            </w:r>
          </w:p>
        </w:tc>
        <w:tc>
          <w:tcPr>
            <w:tcW w:w="1789" w:type="dxa"/>
            <w:vMerge/>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市食品药品检验所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食品监督抽检</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90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市产商品质量监督检验所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食品、黑茶委托抽检（含样品费）</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90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市农业农村局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农产品专项整治及抽检34万元、示范创建16万元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ind w:firstLineChars="150" w:firstLine="420"/>
              <w:rPr>
                <w:sz w:val="28"/>
                <w:szCs w:val="28"/>
              </w:rPr>
            </w:pPr>
            <w:r w:rsidRPr="009651BF">
              <w:rPr>
                <w:rFonts w:cs="Times New Roman"/>
                <w:sz w:val="28"/>
                <w:szCs w:val="28"/>
              </w:rPr>
              <w:t>益阳日报社</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食品安全专栏</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益阳广播电视台</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食品安全益阳行</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市</w:t>
            </w:r>
            <w:proofErr w:type="gramEnd"/>
            <w:r w:rsidRPr="009651BF">
              <w:rPr>
                <w:rFonts w:cs="Times New Roman"/>
                <w:sz w:val="28"/>
                <w:szCs w:val="28"/>
              </w:rPr>
              <w:t>市场服务中心</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入市农产品抽检</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3.4</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市教育局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明厨亮灶专项督查与推进</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3</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proofErr w:type="gramStart"/>
            <w:r w:rsidRPr="009651BF">
              <w:rPr>
                <w:rFonts w:cs="Times New Roman"/>
                <w:sz w:val="28"/>
                <w:szCs w:val="28"/>
              </w:rPr>
              <w:t>赫</w:t>
            </w:r>
            <w:proofErr w:type="gramEnd"/>
            <w:r w:rsidRPr="009651BF">
              <w:rPr>
                <w:rFonts w:cs="Times New Roman"/>
                <w:sz w:val="28"/>
                <w:szCs w:val="28"/>
              </w:rPr>
              <w:t>山区市场监管局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食品安全示范乡镇创建</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15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资阳区市场监管局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食品安全应急演练（实战演练）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10</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406"/>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桃江县市场监管局</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食品安全宣传周活动启动仪式5万元、全市食品安全工作示范创建现场推进会10万元</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15</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272"/>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区县市、有关成员单位</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食品安全考核评估奖励</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22</w:t>
            </w:r>
          </w:p>
        </w:tc>
        <w:tc>
          <w:tcPr>
            <w:tcW w:w="1789" w:type="dxa"/>
            <w:vAlign w:val="center"/>
          </w:tcPr>
          <w:p w:rsidR="001F4BAC" w:rsidRPr="009651BF" w:rsidRDefault="001F4BAC" w:rsidP="009651BF">
            <w:pPr>
              <w:spacing w:line="400" w:lineRule="exact"/>
              <w:rPr>
                <w:sz w:val="28"/>
                <w:szCs w:val="28"/>
              </w:rPr>
            </w:pPr>
          </w:p>
        </w:tc>
      </w:tr>
      <w:tr w:rsidR="001F4BAC" w:rsidTr="009651BF">
        <w:trPr>
          <w:trHeight w:val="610"/>
        </w:trPr>
        <w:tc>
          <w:tcPr>
            <w:tcW w:w="2551"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合计</w:t>
            </w:r>
          </w:p>
        </w:tc>
        <w:tc>
          <w:tcPr>
            <w:tcW w:w="4014" w:type="dxa"/>
            <w:vAlign w:val="center"/>
          </w:tcPr>
          <w:p w:rsidR="001F4BAC" w:rsidRPr="009651BF" w:rsidRDefault="001F4BAC" w:rsidP="009651BF">
            <w:pPr>
              <w:spacing w:line="400" w:lineRule="exact"/>
              <w:rPr>
                <w:sz w:val="28"/>
                <w:szCs w:val="28"/>
              </w:rPr>
            </w:pPr>
            <w:r w:rsidRPr="009651BF">
              <w:rPr>
                <w:rFonts w:cs="Times New Roman"/>
                <w:sz w:val="28"/>
                <w:szCs w:val="28"/>
              </w:rPr>
              <w:t xml:space="preserve"> </w:t>
            </w:r>
          </w:p>
        </w:tc>
        <w:tc>
          <w:tcPr>
            <w:tcW w:w="1244" w:type="dxa"/>
            <w:vAlign w:val="center"/>
          </w:tcPr>
          <w:p w:rsidR="001F4BAC" w:rsidRPr="009651BF" w:rsidRDefault="001F4BAC" w:rsidP="009651BF">
            <w:pPr>
              <w:spacing w:line="400" w:lineRule="exact"/>
              <w:jc w:val="center"/>
              <w:rPr>
                <w:sz w:val="28"/>
                <w:szCs w:val="28"/>
              </w:rPr>
            </w:pPr>
            <w:r w:rsidRPr="009651BF">
              <w:rPr>
                <w:rFonts w:cs="Times New Roman"/>
                <w:sz w:val="28"/>
                <w:szCs w:val="28"/>
              </w:rPr>
              <w:t>411.4</w:t>
            </w:r>
          </w:p>
        </w:tc>
        <w:tc>
          <w:tcPr>
            <w:tcW w:w="1789" w:type="dxa"/>
            <w:vAlign w:val="center"/>
          </w:tcPr>
          <w:p w:rsidR="001F4BAC" w:rsidRPr="009651BF" w:rsidRDefault="001F4BAC" w:rsidP="009651BF">
            <w:pPr>
              <w:spacing w:line="400" w:lineRule="exact"/>
              <w:rPr>
                <w:sz w:val="28"/>
                <w:szCs w:val="28"/>
              </w:rPr>
            </w:pPr>
          </w:p>
        </w:tc>
      </w:tr>
    </w:tbl>
    <w:p w:rsidR="001F4BAC" w:rsidRPr="009651BF" w:rsidRDefault="001F4BAC" w:rsidP="001F4BAC">
      <w:pPr>
        <w:spacing w:line="600" w:lineRule="exact"/>
        <w:ind w:firstLineChars="200" w:firstLine="640"/>
      </w:pPr>
      <w:r w:rsidRPr="009651BF">
        <w:t>食品安全综合监管资金是专门用于食品安全综合监管特定工作的财政资金。资金年规模由市政府根据当年财政预算规模确定，具体数额根据当年食品安全综合监管工作实际需</w:t>
      </w:r>
      <w:r w:rsidRPr="009651BF">
        <w:lastRenderedPageBreak/>
        <w:t>要，由市财政局进行专项预算安排落实。专项资金按照财政预算公开的要求，实行制度办法、申报流程、评审结果、分配结果、绩效评价全过程依申请向社会公开。总体来看，项目资金使用的制度健全、管理严格，按计划、按进度完成了项目投入，无浪费行为，无挤占挪用或套取资金等现象。</w:t>
      </w:r>
    </w:p>
    <w:p w:rsidR="001F4BAC" w:rsidRDefault="001F4BAC" w:rsidP="001F4BAC">
      <w:pPr>
        <w:spacing w:line="600" w:lineRule="exact"/>
        <w:ind w:firstLineChars="200" w:firstLine="640"/>
        <w:rPr>
          <w:rFonts w:ascii="黑体" w:eastAsia="黑体" w:hAnsi="黑体" w:cs="黑体"/>
          <w:bCs/>
        </w:rPr>
      </w:pPr>
      <w:r>
        <w:rPr>
          <w:rFonts w:ascii="黑体" w:eastAsia="黑体" w:hAnsi="黑体" w:cs="黑体" w:hint="eastAsia"/>
          <w:bCs/>
        </w:rPr>
        <w:t>四、项目资金绩效情况</w:t>
      </w:r>
    </w:p>
    <w:p w:rsidR="001F4BAC" w:rsidRDefault="001F4BAC" w:rsidP="001F4BAC">
      <w:pPr>
        <w:spacing w:line="600" w:lineRule="exact"/>
        <w:ind w:firstLineChars="200" w:firstLine="640"/>
        <w:rPr>
          <w:rFonts w:ascii="楷体_GB2312" w:eastAsia="楷体_GB2312" w:hAnsi="楷体_GB2312" w:cs="楷体_GB2312"/>
          <w:b/>
          <w:bCs/>
        </w:rPr>
      </w:pPr>
      <w:r>
        <w:rPr>
          <w:rFonts w:ascii="楷体_GB2312" w:eastAsia="楷体_GB2312" w:hAnsi="楷体_GB2312" w:cs="楷体_GB2312" w:hint="eastAsia"/>
          <w:b/>
          <w:bCs/>
        </w:rPr>
        <w:t>（一）绩效目标设定</w:t>
      </w:r>
    </w:p>
    <w:p w:rsidR="001F4BAC" w:rsidRDefault="001F4BAC" w:rsidP="00B51128">
      <w:pPr>
        <w:spacing w:line="600" w:lineRule="exact"/>
        <w:ind w:firstLineChars="200" w:firstLine="643"/>
        <w:rPr>
          <w:rFonts w:ascii="Times New Roman" w:eastAsia="仿宋_GB2312" w:hAnsi="Times New Roman"/>
          <w:b/>
          <w:bCs/>
        </w:rPr>
      </w:pPr>
      <w:r>
        <w:rPr>
          <w:rFonts w:ascii="Times New Roman" w:eastAsia="仿宋_GB2312" w:hAnsi="Times New Roman"/>
          <w:b/>
          <w:bCs/>
        </w:rPr>
        <w:t xml:space="preserve">1. </w:t>
      </w:r>
      <w:r>
        <w:rPr>
          <w:rFonts w:ascii="Times New Roman" w:eastAsia="仿宋_GB2312" w:hAnsi="Times New Roman"/>
          <w:b/>
          <w:bCs/>
        </w:rPr>
        <w:t>长期绩效指标</w:t>
      </w:r>
    </w:p>
    <w:p w:rsidR="001F4BAC" w:rsidRPr="009651BF" w:rsidRDefault="001F4BAC" w:rsidP="001F4BAC">
      <w:pPr>
        <w:spacing w:line="600" w:lineRule="exact"/>
        <w:ind w:firstLineChars="200" w:firstLine="640"/>
      </w:pPr>
      <w:r w:rsidRPr="009651BF">
        <w:t>实施食品安全放心工程建设，完善食品安全长效监管机制，确保人民群众饮食安全。</w:t>
      </w:r>
    </w:p>
    <w:p w:rsidR="001F4BAC" w:rsidRDefault="001F4BAC" w:rsidP="00B51128">
      <w:pPr>
        <w:spacing w:line="600" w:lineRule="exact"/>
        <w:ind w:firstLineChars="200" w:firstLine="643"/>
        <w:rPr>
          <w:rFonts w:ascii="Times New Roman" w:eastAsia="仿宋_GB2312" w:hAnsi="Times New Roman"/>
          <w:b/>
          <w:bCs/>
        </w:rPr>
      </w:pPr>
      <w:r>
        <w:rPr>
          <w:rFonts w:ascii="Times New Roman" w:eastAsia="仿宋_GB2312" w:hAnsi="Times New Roman"/>
          <w:b/>
          <w:bCs/>
        </w:rPr>
        <w:t xml:space="preserve">2. </w:t>
      </w:r>
      <w:r>
        <w:rPr>
          <w:rFonts w:ascii="Times New Roman" w:eastAsia="仿宋_GB2312" w:hAnsi="Times New Roman"/>
          <w:b/>
          <w:bCs/>
        </w:rPr>
        <w:t>阶段性目标</w:t>
      </w:r>
    </w:p>
    <w:p w:rsidR="001F4BAC" w:rsidRPr="009651BF" w:rsidRDefault="001F4BAC" w:rsidP="009651BF">
      <w:pPr>
        <w:spacing w:line="600" w:lineRule="exact"/>
        <w:ind w:firstLineChars="200" w:firstLine="640"/>
      </w:pPr>
      <w:r w:rsidRPr="009651BF">
        <w:t>（1）日常监管实现全覆盖，严密防控风险。通过追源头、查流向、清死角、端窝点，强化日常巡查，全面排查风险隐患。全力保障重点时段、重点区域、重点活动的食品安全。</w:t>
      </w:r>
    </w:p>
    <w:p w:rsidR="001F4BAC" w:rsidRPr="009651BF" w:rsidRDefault="001F4BAC" w:rsidP="009651BF">
      <w:pPr>
        <w:spacing w:line="600" w:lineRule="exact"/>
        <w:ind w:firstLineChars="200" w:firstLine="640"/>
      </w:pPr>
      <w:r w:rsidRPr="009651BF">
        <w:t>（2）着力推进重点专项整治，回应群众关切。开展10次以上食品安全专项整治行动</w:t>
      </w:r>
      <w:r w:rsidRPr="009651BF">
        <w:rPr>
          <w:bCs/>
        </w:rPr>
        <w:t>，组织10次以上飞行检查。</w:t>
      </w:r>
    </w:p>
    <w:p w:rsidR="001F4BAC" w:rsidRPr="009651BF" w:rsidRDefault="001F4BAC" w:rsidP="009651BF">
      <w:pPr>
        <w:spacing w:line="600" w:lineRule="exact"/>
        <w:ind w:firstLineChars="200" w:firstLine="640"/>
      </w:pPr>
      <w:r w:rsidRPr="009651BF">
        <w:t>（3）监督抽检强化靶向性，查找安全隐患。坚持问题导向，结合辖区内食品安全现状和监管特点，对主要食品品种的抽检实现全覆盖，针对重点领域、重点品种进行重点监督抽检，进一步查找食品安全隐患。完成省、市下达的各项抽检监测任务。</w:t>
      </w:r>
    </w:p>
    <w:p w:rsidR="001F4BAC" w:rsidRPr="009651BF" w:rsidRDefault="001F4BAC" w:rsidP="001F4BAC">
      <w:pPr>
        <w:spacing w:line="600" w:lineRule="exact"/>
        <w:ind w:firstLineChars="200" w:firstLine="640"/>
        <w:rPr>
          <w:kern w:val="0"/>
        </w:rPr>
      </w:pPr>
      <w:r w:rsidRPr="009651BF">
        <w:rPr>
          <w:kern w:val="0"/>
        </w:rPr>
        <w:t>（4）稽查打假重拳出击，从严执法办案。加强与公安、检察等部门的协调配合，成立公安联络室、检察联络室，坚</w:t>
      </w:r>
      <w:r w:rsidRPr="009651BF">
        <w:rPr>
          <w:kern w:val="0"/>
        </w:rPr>
        <w:lastRenderedPageBreak/>
        <w:t>持严管重处、重典治乱，查处一批食品违法犯罪大案要案，始终保持从严打击食品违法犯罪的高压态势。</w:t>
      </w:r>
    </w:p>
    <w:p w:rsidR="001F4BAC" w:rsidRPr="009651BF" w:rsidRDefault="001F4BAC" w:rsidP="001F4BAC">
      <w:pPr>
        <w:spacing w:line="600" w:lineRule="exact"/>
        <w:ind w:firstLineChars="200" w:firstLine="640"/>
        <w:jc w:val="left"/>
        <w:rPr>
          <w:kern w:val="0"/>
        </w:rPr>
      </w:pPr>
      <w:r w:rsidRPr="009651BF">
        <w:rPr>
          <w:kern w:val="0"/>
        </w:rPr>
        <w:t>（5）开展示范性应急演练，防患于未然。按照</w:t>
      </w:r>
      <w:proofErr w:type="gramStart"/>
      <w:r w:rsidRPr="009651BF">
        <w:rPr>
          <w:kern w:val="0"/>
        </w:rPr>
        <w:t>省食安委</w:t>
      </w:r>
      <w:proofErr w:type="gramEnd"/>
      <w:r w:rsidRPr="009651BF">
        <w:rPr>
          <w:kern w:val="0"/>
        </w:rPr>
        <w:t>要求，积极开展食品安全事故应急处置宣传培训，至少每3年组织一次应急演练，提升应对食品安全突发事件的快速反应能力、协调配合能力和科学处置能力。</w:t>
      </w:r>
    </w:p>
    <w:p w:rsidR="001F4BAC" w:rsidRPr="009651BF" w:rsidRDefault="001F4BAC" w:rsidP="001F4BAC">
      <w:pPr>
        <w:spacing w:line="600" w:lineRule="exact"/>
        <w:ind w:firstLineChars="200" w:firstLine="640"/>
        <w:rPr>
          <w:kern w:val="0"/>
        </w:rPr>
      </w:pPr>
      <w:r w:rsidRPr="009651BF">
        <w:rPr>
          <w:kern w:val="0"/>
        </w:rPr>
        <w:t>（6）开展食品安全宣教，营造共治共享氛围。围绕食品安全宣传周、野生毒蘑菇、季节性食品安全问题以及“护苗”“护老”行动专项整治宣传工作的要求，有计划、有步骤地开展形式多样、内容丰富的宣传活动，进一步增强广大人民群众对食品安全知识知晓度。同时，结合人民群众实际需要，组织开展食品安全进学校、进市场、进社区、进乡村、进企业的“五进”宣传活动。</w:t>
      </w:r>
    </w:p>
    <w:p w:rsidR="001F4BAC" w:rsidRDefault="001F4BAC" w:rsidP="001F4BAC">
      <w:pPr>
        <w:spacing w:line="600" w:lineRule="exact"/>
        <w:ind w:firstLineChars="200" w:firstLine="640"/>
        <w:rPr>
          <w:rFonts w:ascii="Times New Roman" w:eastAsia="楷体_GB2312" w:hAnsi="Times New Roman"/>
          <w:b/>
          <w:bCs/>
        </w:rPr>
      </w:pPr>
      <w:r>
        <w:rPr>
          <w:rFonts w:ascii="Times New Roman" w:eastAsia="楷体_GB2312" w:hAnsi="Times New Roman"/>
          <w:b/>
          <w:bCs/>
        </w:rPr>
        <w:t>（二）</w:t>
      </w:r>
      <w:r>
        <w:rPr>
          <w:rFonts w:ascii="Times New Roman" w:eastAsia="楷体_GB2312" w:hAnsi="Times New Roman"/>
          <w:b/>
          <w:bCs/>
        </w:rPr>
        <w:t>2019</w:t>
      </w:r>
      <w:r>
        <w:rPr>
          <w:rFonts w:ascii="Times New Roman" w:eastAsia="楷体_GB2312" w:hAnsi="Times New Roman"/>
          <w:b/>
          <w:bCs/>
        </w:rPr>
        <w:t>年绩效目标完成情况</w:t>
      </w:r>
    </w:p>
    <w:p w:rsidR="001F4BAC" w:rsidRPr="009651BF" w:rsidRDefault="001F4BAC" w:rsidP="001F4BAC">
      <w:pPr>
        <w:spacing w:line="600" w:lineRule="exact"/>
        <w:ind w:firstLineChars="200" w:firstLine="640"/>
        <w:rPr>
          <w:kern w:val="0"/>
        </w:rPr>
      </w:pPr>
      <w:r w:rsidRPr="009651BF">
        <w:rPr>
          <w:kern w:val="0"/>
        </w:rPr>
        <w:t>2019年，我市食品安全工作严格落实党政同责和“四个最严”要求，不断健全监管机制，扎实开展专项整治，全力实施示范创建，用好用活项目资金，全市食品安全形势稳中向好，全年未发生一起较大及以上食品安全事故，人民群众对食品安全工作满意度得分80.39分，较上年提高1.29分，被</w:t>
      </w:r>
      <w:proofErr w:type="gramStart"/>
      <w:r w:rsidRPr="009651BF">
        <w:rPr>
          <w:kern w:val="0"/>
        </w:rPr>
        <w:t>省食安委</w:t>
      </w:r>
      <w:proofErr w:type="gramEnd"/>
      <w:r w:rsidRPr="009651BF">
        <w:rPr>
          <w:kern w:val="0"/>
        </w:rPr>
        <w:t>评定为食品安全先进市州。</w:t>
      </w:r>
    </w:p>
    <w:p w:rsidR="001F4BAC" w:rsidRPr="009651BF" w:rsidRDefault="001F4BAC" w:rsidP="001F4BAC">
      <w:pPr>
        <w:spacing w:line="600" w:lineRule="exact"/>
        <w:ind w:firstLineChars="200" w:firstLine="640"/>
        <w:rPr>
          <w:bCs/>
        </w:rPr>
      </w:pPr>
      <w:r w:rsidRPr="009651BF">
        <w:rPr>
          <w:bCs/>
        </w:rPr>
        <w:t>一是日常监管全面覆盖。全年共出动执法人员23000余人次，检查食品生产、经营和使用单位83900余家次，检查覆盖面达100%，责令整改4400余家，整改到位率100%。全</w:t>
      </w:r>
      <w:r w:rsidRPr="009651BF">
        <w:rPr>
          <w:bCs/>
        </w:rPr>
        <w:lastRenderedPageBreak/>
        <w:t>市食品生产、经营、餐饮及加工制作小作坊全面纳入管理范畴，管理步入法制化管理轨道，全市新发放食品经营许可证5190张，累计许可27375件。</w:t>
      </w:r>
    </w:p>
    <w:p w:rsidR="001F4BAC" w:rsidRPr="009651BF" w:rsidRDefault="001F4BAC" w:rsidP="001F4BAC">
      <w:pPr>
        <w:spacing w:line="600" w:lineRule="exact"/>
        <w:ind w:firstLineChars="200" w:firstLine="640"/>
      </w:pPr>
      <w:r w:rsidRPr="009651BF">
        <w:t>二是专项整治扎实推进。开展了肉及肉制品、辣条、食用槟榔、食盐、黑茶、保健食品等产品的专项整治以及“净网”、“护苗”、“护老”、食品添加剂“两超</w:t>
      </w:r>
      <w:proofErr w:type="gramStart"/>
      <w:r w:rsidRPr="009651BF">
        <w:t>一</w:t>
      </w:r>
      <w:proofErr w:type="gramEnd"/>
      <w:r w:rsidRPr="009651BF">
        <w:t>非”、“一桌餐”“私房菜”无证无照等专项行动，组织飞行检查14次，随机抽检食品生产经营企业6600余家，责令整改1400余家，查处无证经营单位489个，取缔“黑作坊”“黑窝点” 50个，专项整治已经成为保障食品安全的一柄利剑。</w:t>
      </w:r>
    </w:p>
    <w:p w:rsidR="001F4BAC" w:rsidRPr="009651BF" w:rsidRDefault="001F4BAC" w:rsidP="001F4BAC">
      <w:pPr>
        <w:spacing w:line="600" w:lineRule="exact"/>
        <w:ind w:firstLineChars="200" w:firstLine="640"/>
      </w:pPr>
      <w:r w:rsidRPr="009651BF">
        <w:t>三是抽检监测圆满完成。2019年，市食品药品检验所完成300多个检验项目扩项，全市完成食品检验9759批次，</w:t>
      </w:r>
      <w:proofErr w:type="gramStart"/>
      <w:r w:rsidRPr="009651BF">
        <w:t>其中省抽</w:t>
      </w:r>
      <w:proofErr w:type="gramEnd"/>
      <w:r w:rsidRPr="009651BF">
        <w:t>3759批次，合格率为98%。市本级完成食用农产品例行抽检1410批次，合格率为99.8%；监督抽检956批次，合格率为100%。全市基本建全县乡村一体化食源性疾病监测报告制度，</w:t>
      </w:r>
      <w:proofErr w:type="gramStart"/>
      <w:r w:rsidRPr="009651BF">
        <w:t>目前报告</w:t>
      </w:r>
      <w:proofErr w:type="gramEnd"/>
      <w:r w:rsidRPr="009651BF">
        <w:t>医院为124家，报告率100%，采集检测并上报食源性疾病标本病例221例。此外，还完成化学污染监测、食品放射性污染监测、食品微生物及其致病因子监测等监测任务。</w:t>
      </w:r>
    </w:p>
    <w:p w:rsidR="001F4BAC" w:rsidRPr="009651BF" w:rsidRDefault="001F4BAC" w:rsidP="001F4BAC">
      <w:pPr>
        <w:spacing w:line="600" w:lineRule="exact"/>
        <w:ind w:firstLineChars="200" w:firstLine="640"/>
      </w:pPr>
      <w:r w:rsidRPr="009651BF">
        <w:rPr>
          <w:color w:val="000000"/>
        </w:rPr>
        <w:t>四是稽查</w:t>
      </w:r>
      <w:proofErr w:type="gramStart"/>
      <w:r w:rsidRPr="009651BF">
        <w:rPr>
          <w:color w:val="000000"/>
        </w:rPr>
        <w:t>打假成效</w:t>
      </w:r>
      <w:proofErr w:type="gramEnd"/>
      <w:r w:rsidRPr="009651BF">
        <w:rPr>
          <w:color w:val="000000"/>
        </w:rPr>
        <w:t>显著。</w:t>
      </w:r>
      <w:r w:rsidRPr="009651BF">
        <w:t>全市</w:t>
      </w:r>
      <w:r w:rsidRPr="009651BF">
        <w:rPr>
          <w:color w:val="000000"/>
        </w:rPr>
        <w:t>共查办食品类案件</w:t>
      </w:r>
      <w:r w:rsidRPr="009651BF">
        <w:t>921件，</w:t>
      </w:r>
      <w:r w:rsidRPr="009651BF">
        <w:rPr>
          <w:color w:val="000000"/>
        </w:rPr>
        <w:t>移送涉嫌犯罪案件4起，处罚906.51万元，捣毁制假售假窝点2家，责令停业停产16家，查处无证196家，案件</w:t>
      </w:r>
      <w:r w:rsidRPr="009651BF">
        <w:t>公示公开率100%。销毁近年来查处的10多个大类、40多个品种的</w:t>
      </w:r>
      <w:r w:rsidRPr="009651BF">
        <w:lastRenderedPageBreak/>
        <w:t>假冒伪劣食品15吨，货值200多万元。其中，李某生产销售假冒（食盐）注册商标案获</w:t>
      </w:r>
      <w:proofErr w:type="gramStart"/>
      <w:r w:rsidRPr="009651BF">
        <w:t>评全省</w:t>
      </w:r>
      <w:proofErr w:type="gramEnd"/>
      <w:r w:rsidRPr="009651BF">
        <w:t>食品安全问题十大典型案例。</w:t>
      </w:r>
    </w:p>
    <w:p w:rsidR="001F4BAC" w:rsidRPr="009651BF" w:rsidRDefault="001F4BAC" w:rsidP="001F4BAC">
      <w:pPr>
        <w:spacing w:line="600" w:lineRule="exact"/>
        <w:ind w:firstLineChars="200" w:firstLine="640"/>
      </w:pPr>
      <w:r w:rsidRPr="009651BF">
        <w:t>五是应急处置机制完善。在资阳区开展了全市</w:t>
      </w:r>
      <w:r w:rsidRPr="009651BF">
        <w:rPr>
          <w:rFonts w:cs="宋体" w:hint="eastAsia"/>
        </w:rPr>
        <w:t>Ⅳ</w:t>
      </w:r>
      <w:r w:rsidRPr="009651BF">
        <w:t>级食品安全事故应急演练，模拟学校食堂发生食品安全事故的应急处置、舆情管控、善后处理、综</w:t>
      </w:r>
      <w:proofErr w:type="gramStart"/>
      <w:r w:rsidRPr="009651BF">
        <w:t>治维稳</w:t>
      </w:r>
      <w:proofErr w:type="gramEnd"/>
      <w:r w:rsidRPr="009651BF">
        <w:t>等，省市场监管局宣传应急处领导全程参与了演练，市人民政府副市长刘国龙观摩演练并作了重要讲话。各区县（市）政府分管领导，市场监管局局长、分管副局长，</w:t>
      </w:r>
      <w:proofErr w:type="gramStart"/>
      <w:r w:rsidRPr="009651BF">
        <w:t>市食安委</w:t>
      </w:r>
      <w:proofErr w:type="gramEnd"/>
      <w:r w:rsidRPr="009651BF">
        <w:t>成员单位和资阳区部分学校、企业和群团组织共1000余人参加了演练。</w:t>
      </w:r>
    </w:p>
    <w:p w:rsidR="001F4BAC" w:rsidRPr="009651BF" w:rsidRDefault="001F4BAC" w:rsidP="001F4BAC">
      <w:pPr>
        <w:spacing w:line="600" w:lineRule="exact"/>
        <w:ind w:firstLineChars="200" w:firstLine="640"/>
      </w:pPr>
      <w:r w:rsidRPr="009651BF">
        <w:t>六是宣传教化形式多样。在《益阳日报》、益阳市广播电视台开办专版专栏120余期（次），在“益阳市场监管”政务</w:t>
      </w:r>
      <w:proofErr w:type="gramStart"/>
      <w:r w:rsidRPr="009651BF">
        <w:t>微信公众号</w:t>
      </w:r>
      <w:proofErr w:type="gramEnd"/>
      <w:r w:rsidRPr="009651BF">
        <w:t>和“今日头条号”上发布各类信息600余条。推进了食品、保健食品科普宣传进社区、工厂、学校和农村活动，组织开展了食品安全宣传周、应急宣传日、用药安全月、化妆品宣传日、重阳护老等主题宣传活动，设置宣传展板300余块次、咨询台40多个，发放宣传资料30000余份，各级广泛开展食品药品科普知识讲座300余期次，营造了良好的社会共治舆论氛围。建立了食品安全舆情监测、风险会商预警交流等工作机制，及时对食品安全舆情进行了处置，定期开展了食品风险监测会商，先后就野生蘑菇、桶装饮用水、黑茶等开展了风险预警交流。推进农产品批发市场规范化管理，红联市场、海吉星市场完成了农残快检项目建设，进一</w:t>
      </w:r>
      <w:r w:rsidRPr="009651BF">
        <w:lastRenderedPageBreak/>
        <w:t>步健全了与农业部门的联席会议制度。</w:t>
      </w:r>
    </w:p>
    <w:p w:rsidR="001F4BAC" w:rsidRDefault="001F4BAC" w:rsidP="001F4BAC">
      <w:pPr>
        <w:spacing w:line="600" w:lineRule="exact"/>
        <w:ind w:firstLineChars="200" w:firstLine="640"/>
        <w:rPr>
          <w:rFonts w:ascii="黑体" w:eastAsia="黑体" w:hAnsi="黑体" w:cs="黑体"/>
        </w:rPr>
      </w:pPr>
      <w:r>
        <w:rPr>
          <w:rFonts w:ascii="黑体" w:eastAsia="黑体" w:hAnsi="黑体" w:cs="黑体" w:hint="eastAsia"/>
        </w:rPr>
        <w:t>五、存在的问题</w:t>
      </w:r>
    </w:p>
    <w:p w:rsidR="001F4BAC" w:rsidRPr="009651BF" w:rsidRDefault="001F4BAC" w:rsidP="001F4BAC">
      <w:pPr>
        <w:spacing w:line="600" w:lineRule="exact"/>
        <w:ind w:firstLineChars="200" w:firstLine="640"/>
        <w:rPr>
          <w:color w:val="000000"/>
        </w:rPr>
      </w:pPr>
      <w:r w:rsidRPr="009651BF">
        <w:rPr>
          <w:color w:val="000000"/>
        </w:rPr>
        <w:t>总体上看，我市食品安全形势不断好转，但当前食品安全的长期性、复杂性、艰巨性没有变，基层基础薄弱的现状没有变，影响和制约食品安全的深层次矛盾仍然较多。在专项资金保障方面，主要体现在以下薄弱环节：</w:t>
      </w:r>
    </w:p>
    <w:p w:rsidR="001F4BAC" w:rsidRPr="009651BF" w:rsidRDefault="001F4BAC" w:rsidP="001F4BAC">
      <w:pPr>
        <w:spacing w:line="600" w:lineRule="exact"/>
        <w:ind w:firstLineChars="200" w:firstLine="640"/>
        <w:rPr>
          <w:color w:val="000000"/>
        </w:rPr>
      </w:pPr>
      <w:r w:rsidRPr="009651BF">
        <w:rPr>
          <w:rFonts w:cs="楷体_GB2312" w:hint="eastAsia"/>
          <w:color w:val="000000"/>
        </w:rPr>
        <w:t>（一）监管力量及工作装备经费相对不足。</w:t>
      </w:r>
      <w:r w:rsidRPr="009651BF">
        <w:rPr>
          <w:color w:val="000000"/>
        </w:rPr>
        <w:t>一方面，基层市场监管部门组建时间较短，且经历了多次机构改革。人员变化较大、专业人才短缺，年龄结构老化严重，监管队伍整体结构不合理，需要加强全员的培训教育学习，但苦于缺少资金，很难组织全覆盖的教育培训。另一方面，监管装备缺乏，技术支撑能力有限。目前全市仅30%左右的基层监管所配备了快速检测装备和执法记录仪，60%以上的基层监管所没有执法车辆，严重影响基层食品安全监管工作效能。</w:t>
      </w:r>
    </w:p>
    <w:p w:rsidR="001F4BAC" w:rsidRPr="009651BF" w:rsidRDefault="001F4BAC" w:rsidP="001F4BAC">
      <w:pPr>
        <w:spacing w:line="600" w:lineRule="exact"/>
        <w:ind w:firstLineChars="200" w:firstLine="640"/>
        <w:rPr>
          <w:color w:val="000000"/>
        </w:rPr>
      </w:pPr>
      <w:r w:rsidRPr="009651BF">
        <w:rPr>
          <w:rFonts w:cs="楷体_GB2312"/>
          <w:color w:val="000000"/>
        </w:rPr>
        <w:t>（二）检验检测经费严重不足。</w:t>
      </w:r>
      <w:r w:rsidRPr="009651BF">
        <w:rPr>
          <w:color w:val="000000"/>
        </w:rPr>
        <w:t>《中共中央 国务院关于深化加强食品安全工作的意见》明确规定，到2020年，</w:t>
      </w:r>
      <w:r w:rsidRPr="009651BF">
        <w:t>食品抽检批次不低于4批次/千人。我市近500万人口，应完成抽检批次2万批次，按每批次800-1000元预算，抽检经费需近2000万元。</w:t>
      </w:r>
      <w:r w:rsidRPr="009651BF">
        <w:rPr>
          <w:color w:val="000000"/>
        </w:rPr>
        <w:t>近几年，市财政虽然逐年增加了市级专项经费预算，但仍然与实际需求有较大差距，与我市食品产业大市的地位不相匹配。</w:t>
      </w:r>
    </w:p>
    <w:p w:rsidR="001F4BAC" w:rsidRPr="009651BF" w:rsidRDefault="001F4BAC" w:rsidP="001F4BAC">
      <w:pPr>
        <w:spacing w:line="600" w:lineRule="exact"/>
        <w:ind w:firstLineChars="200" w:firstLine="640"/>
        <w:rPr>
          <w:color w:val="000000"/>
        </w:rPr>
      </w:pPr>
      <w:r w:rsidRPr="009651BF">
        <w:rPr>
          <w:rFonts w:cs="楷体_GB2312"/>
          <w:color w:val="000000"/>
        </w:rPr>
        <w:t>（三）落实“放管服”改革，非税收入大额减少。</w:t>
      </w:r>
      <w:r w:rsidRPr="009651BF">
        <w:rPr>
          <w:color w:val="000000"/>
        </w:rPr>
        <w:t>根据相关文件要求，取消和停征了所有行政事业性收费，而原有</w:t>
      </w:r>
      <w:r w:rsidRPr="009651BF">
        <w:rPr>
          <w:color w:val="000000"/>
        </w:rPr>
        <w:lastRenderedPageBreak/>
        <w:t>的审核评审项目并未减少，工作标准及要求还有相应提高，各级财政未及时追加工作经费，造成了此类工作经费的不足。</w:t>
      </w:r>
    </w:p>
    <w:p w:rsidR="001F4BAC" w:rsidRDefault="001F4BAC" w:rsidP="001F4BAC">
      <w:pPr>
        <w:spacing w:line="600" w:lineRule="exact"/>
        <w:ind w:firstLineChars="200" w:firstLine="640"/>
        <w:rPr>
          <w:rFonts w:ascii="黑体" w:eastAsia="黑体" w:hAnsi="黑体" w:cs="黑体"/>
          <w:color w:val="000000"/>
        </w:rPr>
      </w:pPr>
      <w:r>
        <w:rPr>
          <w:rFonts w:ascii="黑体" w:eastAsia="黑体" w:hAnsi="黑体" w:cs="黑体" w:hint="eastAsia"/>
          <w:color w:val="000000"/>
        </w:rPr>
        <w:t>六、建议</w:t>
      </w:r>
    </w:p>
    <w:p w:rsidR="001F4BAC" w:rsidRPr="00197796" w:rsidRDefault="001F4BAC" w:rsidP="001F4BAC">
      <w:pPr>
        <w:spacing w:line="600" w:lineRule="exact"/>
        <w:ind w:firstLineChars="200" w:firstLine="640"/>
      </w:pPr>
      <w:r w:rsidRPr="00197796">
        <w:rPr>
          <w:rFonts w:cs="楷体_GB2312" w:hint="eastAsia"/>
          <w:color w:val="000000"/>
        </w:rPr>
        <w:t>（一）适当增加财政投入，加强财务核算。</w:t>
      </w:r>
      <w:r w:rsidRPr="00197796">
        <w:t>食品安全监管范围广、任务重、压力大，建议各级政府将食品安全综合监管纳入专项预算，逐年增加财政投入。同时，加强专项资金管控，加强督查、审计，准确反映项目支出情况，防止挤占、截留、挪用项目资金。</w:t>
      </w:r>
    </w:p>
    <w:p w:rsidR="001F4BAC" w:rsidRPr="00197796" w:rsidRDefault="001F4BAC" w:rsidP="001F4BAC">
      <w:pPr>
        <w:spacing w:line="600" w:lineRule="exact"/>
        <w:ind w:firstLineChars="200" w:firstLine="640"/>
        <w:rPr>
          <w:rFonts w:cs="仿宋"/>
        </w:rPr>
      </w:pPr>
      <w:r w:rsidRPr="00197796">
        <w:rPr>
          <w:rFonts w:cs="楷体_GB2312" w:hint="eastAsia"/>
        </w:rPr>
        <w:t>（二）完善绩效管理相关制度，进一步细化工作任务，完善项目资金分配、使用及管理制度，按照职责分工和工作任务合理分配资金。</w:t>
      </w:r>
      <w:r w:rsidRPr="00197796">
        <w:t>加强对专项资金预算执行、资金使用效益和财务管理等监督检查。</w:t>
      </w:r>
    </w:p>
    <w:sectPr w:rsidR="001F4BAC" w:rsidRPr="00197796" w:rsidSect="001F4BAC">
      <w:pgSz w:w="11906" w:h="16838" w:code="9"/>
      <w:pgMar w:top="1440" w:right="1701" w:bottom="1440" w:left="1701"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FA" w:rsidRDefault="00EB14FA" w:rsidP="00582244">
      <w:r>
        <w:separator/>
      </w:r>
    </w:p>
  </w:endnote>
  <w:endnote w:type="continuationSeparator" w:id="0">
    <w:p w:rsidR="00EB14FA" w:rsidRDefault="00EB14FA"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Segoe UI Historic"/>
    <w:panose1 w:val="00000000000000000000"/>
    <w:charset w:val="01"/>
    <w:family w:val="auto"/>
    <w:notTrueType/>
    <w:pitch w:val="default"/>
    <w:sig w:usb0="01010101" w:usb1="01010101" w:usb2="00000000" w:usb3="00000000" w:csb0="0000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FA" w:rsidRDefault="00EB14FA" w:rsidP="00582244">
      <w:r>
        <w:separator/>
      </w:r>
    </w:p>
  </w:footnote>
  <w:footnote w:type="continuationSeparator" w:id="0">
    <w:p w:rsidR="00EB14FA" w:rsidRDefault="00EB14FA" w:rsidP="00582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characterSpacingControl w:val="doNotCompress"/>
  <w:hdrShapeDefaults>
    <o:shapedefaults v:ext="edit" spidmax="31746"/>
  </w:hdrShapeDefaults>
  <w:footnotePr>
    <w:footnote w:id="-1"/>
    <w:footnote w:id="0"/>
  </w:footnotePr>
  <w:endnotePr>
    <w:endnote w:id="-1"/>
    <w:endnote w:id="0"/>
  </w:endnotePr>
  <w:compat>
    <w:useFELayout/>
  </w:compat>
  <w:rsids>
    <w:rsidRoot w:val="00361F25"/>
    <w:rsid w:val="00022F24"/>
    <w:rsid w:val="0003749B"/>
    <w:rsid w:val="000452DB"/>
    <w:rsid w:val="00094195"/>
    <w:rsid w:val="000B56F7"/>
    <w:rsid w:val="000E1DA1"/>
    <w:rsid w:val="0011267F"/>
    <w:rsid w:val="001352FB"/>
    <w:rsid w:val="00144D50"/>
    <w:rsid w:val="00192E97"/>
    <w:rsid w:val="00193374"/>
    <w:rsid w:val="00195830"/>
    <w:rsid w:val="00197796"/>
    <w:rsid w:val="001B19D8"/>
    <w:rsid w:val="001E4C32"/>
    <w:rsid w:val="001F4BAC"/>
    <w:rsid w:val="001F4E96"/>
    <w:rsid w:val="00201718"/>
    <w:rsid w:val="00227E31"/>
    <w:rsid w:val="0023763D"/>
    <w:rsid w:val="0025703E"/>
    <w:rsid w:val="002915A2"/>
    <w:rsid w:val="002A38E2"/>
    <w:rsid w:val="002D02D2"/>
    <w:rsid w:val="002D5DD0"/>
    <w:rsid w:val="002D7969"/>
    <w:rsid w:val="00317A4A"/>
    <w:rsid w:val="0036022F"/>
    <w:rsid w:val="00361F25"/>
    <w:rsid w:val="003638A2"/>
    <w:rsid w:val="003B2A1B"/>
    <w:rsid w:val="00426A2B"/>
    <w:rsid w:val="0045356D"/>
    <w:rsid w:val="004606BE"/>
    <w:rsid w:val="004867D4"/>
    <w:rsid w:val="004B3AC5"/>
    <w:rsid w:val="004C174B"/>
    <w:rsid w:val="004D2562"/>
    <w:rsid w:val="004E2F24"/>
    <w:rsid w:val="0053096D"/>
    <w:rsid w:val="005663EF"/>
    <w:rsid w:val="00582244"/>
    <w:rsid w:val="005823C1"/>
    <w:rsid w:val="005D64D7"/>
    <w:rsid w:val="005E2E58"/>
    <w:rsid w:val="006118B9"/>
    <w:rsid w:val="006123DC"/>
    <w:rsid w:val="006348C3"/>
    <w:rsid w:val="00645E1F"/>
    <w:rsid w:val="0065030C"/>
    <w:rsid w:val="006653DE"/>
    <w:rsid w:val="00686C33"/>
    <w:rsid w:val="006E2307"/>
    <w:rsid w:val="006E4088"/>
    <w:rsid w:val="0070163B"/>
    <w:rsid w:val="00732CB0"/>
    <w:rsid w:val="007736A1"/>
    <w:rsid w:val="007A7F41"/>
    <w:rsid w:val="007C29A5"/>
    <w:rsid w:val="007E67F9"/>
    <w:rsid w:val="00800035"/>
    <w:rsid w:val="008268C2"/>
    <w:rsid w:val="00867282"/>
    <w:rsid w:val="00885096"/>
    <w:rsid w:val="0088710E"/>
    <w:rsid w:val="00894C3A"/>
    <w:rsid w:val="008966E9"/>
    <w:rsid w:val="008E2A63"/>
    <w:rsid w:val="008E6BFA"/>
    <w:rsid w:val="008F546E"/>
    <w:rsid w:val="00946F32"/>
    <w:rsid w:val="0096182A"/>
    <w:rsid w:val="009651BF"/>
    <w:rsid w:val="009B4664"/>
    <w:rsid w:val="009B4C5A"/>
    <w:rsid w:val="00A11D3E"/>
    <w:rsid w:val="00A806B4"/>
    <w:rsid w:val="00AB25EE"/>
    <w:rsid w:val="00AB2F72"/>
    <w:rsid w:val="00AD1CC7"/>
    <w:rsid w:val="00AE319B"/>
    <w:rsid w:val="00AF64D3"/>
    <w:rsid w:val="00B010E6"/>
    <w:rsid w:val="00B03D63"/>
    <w:rsid w:val="00B27C51"/>
    <w:rsid w:val="00B444CE"/>
    <w:rsid w:val="00B44575"/>
    <w:rsid w:val="00B51128"/>
    <w:rsid w:val="00B5488E"/>
    <w:rsid w:val="00B95144"/>
    <w:rsid w:val="00BC6D21"/>
    <w:rsid w:val="00BD0975"/>
    <w:rsid w:val="00BE49BB"/>
    <w:rsid w:val="00C06224"/>
    <w:rsid w:val="00C20FDD"/>
    <w:rsid w:val="00C44F18"/>
    <w:rsid w:val="00C65AB2"/>
    <w:rsid w:val="00C86C74"/>
    <w:rsid w:val="00CA688E"/>
    <w:rsid w:val="00CA6C52"/>
    <w:rsid w:val="00D21CDF"/>
    <w:rsid w:val="00D32CBB"/>
    <w:rsid w:val="00D35CD3"/>
    <w:rsid w:val="00D36804"/>
    <w:rsid w:val="00D459C9"/>
    <w:rsid w:val="00D715F0"/>
    <w:rsid w:val="00D83956"/>
    <w:rsid w:val="00D93227"/>
    <w:rsid w:val="00DF6FA5"/>
    <w:rsid w:val="00E517E0"/>
    <w:rsid w:val="00E63EC9"/>
    <w:rsid w:val="00E768D6"/>
    <w:rsid w:val="00EB14FA"/>
    <w:rsid w:val="00EC2A23"/>
    <w:rsid w:val="00EC2AAC"/>
    <w:rsid w:val="00F322AD"/>
    <w:rsid w:val="00F35C36"/>
    <w:rsid w:val="00F44513"/>
    <w:rsid w:val="00F901B1"/>
    <w:rsid w:val="00F90EA9"/>
    <w:rsid w:val="00F94200"/>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qFormat/>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character" w:styleId="a7">
    <w:name w:val="Strong"/>
    <w:basedOn w:val="a0"/>
    <w:uiPriority w:val="99"/>
    <w:qFormat/>
    <w:rsid w:val="001F4BAC"/>
    <w:rPr>
      <w:rFonts w:cs="Times New Roman"/>
      <w:b/>
      <w:bCs/>
    </w:rPr>
  </w:style>
  <w:style w:type="paragraph" w:styleId="a8">
    <w:name w:val="No Spacing"/>
    <w:uiPriority w:val="1"/>
    <w:qFormat/>
    <w:rsid w:val="005D64D7"/>
    <w:pPr>
      <w:widowControl w:val="0"/>
      <w:jc w:val="both"/>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2654</Words>
  <Characters>15131</Characters>
  <Application>Microsoft Office Word</Application>
  <DocSecurity>0</DocSecurity>
  <Lines>126</Lines>
  <Paragraphs>35</Paragraphs>
  <ScaleCrop>false</ScaleCrop>
  <Company>www.deepin.net.cn</Company>
  <LinksUpToDate>false</LinksUpToDate>
  <CharactersWithSpaces>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6</cp:revision>
  <dcterms:created xsi:type="dcterms:W3CDTF">2020-12-28T06:34:00Z</dcterms:created>
  <dcterms:modified xsi:type="dcterms:W3CDTF">2020-12-29T08:34:00Z</dcterms:modified>
</cp:coreProperties>
</file>