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r>
        <w:rPr>
          <w:rFonts w:ascii="华文楷体" w:hAnsi="华文楷体" w:eastAsia="华文楷体" w:cs="宋体"/>
          <w:b/>
          <w:sz w:val="44"/>
        </w:rPr>
        <w:pict>
          <v:shape id="_x0000_i1025" o:spt="136" type="#_x0000_t136" style="height:36pt;width:360pt;" fillcolor="#336699" filled="t" stroked="f" coordsize="21600,21600">
            <v:path/>
            <v:fill on="t" focussize="0,0"/>
            <v:stroke on="f"/>
            <v:imagedata o:title=""/>
            <o:lock v:ext="edit"/>
            <v:textpath on="t" fitshape="t" fitpath="t" trim="t" xscale="f" string="2019年度部门决算" style="font-family:宋体;font-size:36pt;v-text-align:center;"/>
            <v:shadow on="t" color="#B2B2B2" opacity="52429f" offset="3pt,2pt"/>
            <w10:wrap type="none"/>
            <w10:anchorlock/>
          </v:shape>
        </w:pic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8"/>
          <w:szCs w:val="48"/>
        </w:rPr>
      </w:pPr>
      <w:r>
        <w:rPr>
          <w:rFonts w:hint="eastAsia" w:ascii="宋体" w:hAnsi="宋体" w:eastAsia="宋体" w:cs="宋体"/>
          <w:sz w:val="48"/>
          <w:szCs w:val="48"/>
        </w:rPr>
        <w:t>编制：益阳市中心医院</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b/>
          <w:sz w:val="44"/>
        </w:rPr>
      </w:pPr>
      <w:r>
        <w:rPr>
          <w:rFonts w:ascii="宋体" w:hAnsi="宋体" w:eastAsia="宋体" w:cs="宋体"/>
          <w:b/>
          <w:sz w:val="44"/>
        </w:rPr>
        <w:t>目</w:t>
      </w:r>
      <w:r>
        <w:rPr>
          <w:rFonts w:hint="eastAsia" w:ascii="宋体" w:hAnsi="宋体" w:eastAsia="宋体" w:cs="宋体"/>
          <w:b/>
          <w:sz w:val="44"/>
        </w:rPr>
        <w:t xml:space="preserve">  </w:t>
      </w:r>
      <w:r>
        <w:rPr>
          <w:rFonts w:ascii="宋体" w:hAnsi="宋体" w:eastAsia="宋体" w:cs="宋体"/>
          <w:b/>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w:t>
      </w:r>
      <w:r>
        <w:rPr>
          <w:rFonts w:ascii="黑体" w:hAnsi="黑体" w:eastAsia="黑体" w:cs="黑体"/>
          <w:sz w:val="32"/>
        </w:rPr>
        <w:t xml:space="preserve">中心医院概况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益阳市中心</w:t>
      </w:r>
      <w:r>
        <w:rPr>
          <w:rFonts w:ascii="黑体" w:hAnsi="黑体" w:eastAsia="黑体" w:cs="黑体"/>
          <w:sz w:val="32"/>
        </w:rPr>
        <w:t>医院201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 xml:space="preserve"> 益阳市</w:t>
      </w:r>
      <w:r>
        <w:rPr>
          <w:rFonts w:ascii="黑体" w:hAnsi="黑体" w:eastAsia="黑体" w:cs="黑体"/>
          <w:sz w:val="32"/>
        </w:rPr>
        <w:t>中心医院201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cs="宋体" w:asciiTheme="majorEastAsia" w:hAnsiTheme="majorEastAsia" w:eastAsiaTheme="majorEastAsia"/>
          <w:b/>
          <w:sz w:val="44"/>
          <w:szCs w:val="44"/>
        </w:rPr>
      </w:pPr>
      <w:r>
        <w:rPr>
          <w:rFonts w:cs="宋体" w:asciiTheme="majorEastAsia" w:hAnsiTheme="majorEastAsia" w:eastAsiaTheme="majorEastAsia"/>
          <w:b/>
          <w:sz w:val="44"/>
          <w:szCs w:val="44"/>
        </w:rPr>
        <w:t>第一部分</w:t>
      </w:r>
      <w:r>
        <w:rPr>
          <w:rFonts w:hint="eastAsia" w:cs="宋体" w:asciiTheme="majorEastAsia" w:hAnsiTheme="majorEastAsia" w:eastAsiaTheme="majorEastAsia"/>
          <w:b/>
          <w:sz w:val="44"/>
          <w:szCs w:val="44"/>
        </w:rPr>
        <w:t xml:space="preserve"> </w:t>
      </w:r>
      <w:r>
        <w:rPr>
          <w:rFonts w:hint="eastAsia" w:cs="黑体" w:asciiTheme="majorEastAsia" w:hAnsiTheme="majorEastAsia" w:eastAsiaTheme="majorEastAsia"/>
          <w:b/>
          <w:sz w:val="44"/>
          <w:szCs w:val="44"/>
        </w:rPr>
        <w:t>益阳市</w:t>
      </w:r>
      <w:r>
        <w:rPr>
          <w:rFonts w:cs="黑体" w:asciiTheme="majorEastAsia" w:hAnsiTheme="majorEastAsia" w:eastAsiaTheme="majorEastAsia"/>
          <w:b/>
          <w:sz w:val="44"/>
          <w:szCs w:val="44"/>
        </w:rPr>
        <w:t>中心医院</w:t>
      </w:r>
      <w:r>
        <w:rPr>
          <w:rFonts w:cs="宋体" w:asciiTheme="majorEastAsia" w:hAnsiTheme="majorEastAsia" w:eastAsiaTheme="majorEastAsia"/>
          <w:b/>
          <w:sz w:val="44"/>
          <w:szCs w:val="44"/>
        </w:rPr>
        <w:t>概况</w:t>
      </w:r>
    </w:p>
    <w:p>
      <w:pPr>
        <w:jc w:val="left"/>
        <w:rPr>
          <w:rFonts w:ascii="黑体" w:hAnsi="黑体" w:eastAsia="黑体" w:cs="黑体"/>
          <w:sz w:val="32"/>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widowControl/>
        <w:spacing w:line="60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益阳市中心医院是一所集医疗、教学、科研、预防保健为一体的全市唯一综合性三级甲等医院</w:t>
      </w:r>
      <w:r>
        <w:rPr>
          <w:rFonts w:hint="eastAsia" w:ascii="仿宋" w:hAnsi="仿宋" w:eastAsia="仿宋" w:cs="Times New Roman"/>
          <w:sz w:val="30"/>
          <w:szCs w:val="30"/>
        </w:rPr>
        <w:tab/>
      </w:r>
      <w:r>
        <w:rPr>
          <w:rFonts w:hint="eastAsia" w:ascii="仿宋" w:hAnsi="仿宋" w:eastAsia="仿宋" w:cs="Times New Roman"/>
          <w:sz w:val="30"/>
          <w:szCs w:val="30"/>
        </w:rPr>
        <w:t>。医院现为湘雅医学院益阳临床学院、南华大学研究生协作培养单位、南华大学临床教学医院、全国百姓放心示范医院、国家临床药物试验基地、国家级全科医师培训基地、国家级住院医师规范化培训基地。</w:t>
      </w:r>
      <w:r>
        <w:rPr>
          <w:rFonts w:hint="eastAsia" w:ascii="仿宋" w:hAnsi="仿宋" w:eastAsia="仿宋" w:cs="Times New Roman"/>
          <w:sz w:val="30"/>
          <w:szCs w:val="30"/>
        </w:rPr>
        <w:tab/>
      </w:r>
      <w:r>
        <w:rPr>
          <w:rFonts w:hint="eastAsia" w:ascii="仿宋" w:hAnsi="仿宋" w:eastAsia="仿宋" w:cs="Times New Roman"/>
          <w:sz w:val="30"/>
          <w:szCs w:val="30"/>
        </w:rPr>
        <w:tab/>
      </w:r>
      <w:r>
        <w:rPr>
          <w:rFonts w:hint="eastAsia" w:ascii="仿宋" w:hAnsi="仿宋" w:eastAsia="仿宋" w:cs="Times New Roman"/>
          <w:sz w:val="30"/>
          <w:szCs w:val="30"/>
        </w:rPr>
        <w:tab/>
      </w:r>
      <w:r>
        <w:rPr>
          <w:rFonts w:hint="eastAsia" w:ascii="仿宋" w:hAnsi="仿宋" w:eastAsia="仿宋" w:cs="Times New Roman"/>
          <w:sz w:val="30"/>
          <w:szCs w:val="30"/>
        </w:rPr>
        <w:tab/>
      </w:r>
      <w:r>
        <w:rPr>
          <w:rFonts w:hint="eastAsia" w:ascii="仿宋" w:hAnsi="仿宋" w:eastAsia="仿宋" w:cs="Times New Roman"/>
          <w:sz w:val="30"/>
          <w:szCs w:val="30"/>
        </w:rPr>
        <w:tab/>
      </w:r>
    </w:p>
    <w:p/>
    <w:p>
      <w:pPr>
        <w:ind w:left="795" w:hanging="795"/>
        <w:rPr>
          <w:rFonts w:ascii="黑体" w:hAnsi="黑体" w:eastAsia="黑体" w:cs="黑体"/>
          <w:sz w:val="32"/>
        </w:rPr>
      </w:pPr>
      <w:r>
        <w:rPr>
          <w:rFonts w:ascii="黑体" w:hAnsi="黑体" w:eastAsia="黑体" w:cs="黑体"/>
          <w:sz w:val="32"/>
        </w:rPr>
        <w:t>二、机构设置</w:t>
      </w:r>
    </w:p>
    <w:p>
      <w:pPr>
        <w:widowControl/>
        <w:spacing w:line="600" w:lineRule="exact"/>
        <w:ind w:firstLine="588" w:firstLineChars="196"/>
        <w:jc w:val="left"/>
        <w:rPr>
          <w:rFonts w:ascii="宋体" w:hAnsi="宋体" w:eastAsia="宋体" w:cs="Times New Roman"/>
          <w:sz w:val="30"/>
          <w:szCs w:val="30"/>
        </w:rPr>
      </w:pPr>
      <w:r>
        <w:rPr>
          <w:rFonts w:hint="eastAsia" w:ascii="宋体" w:hAnsi="宋体" w:eastAsia="宋体" w:cs="Times New Roman"/>
          <w:sz w:val="30"/>
          <w:szCs w:val="30"/>
        </w:rPr>
        <w:t>医院设置行政职能科室20个，临床、医技专业学科43个。行政职能科室包括院办、人事科、监察科、审计科、医务科、质控科、护理部、医保科、院感科、科教科、采购部、绩效办、离退休管理科、行政科、设备科、财务科、信息科、保卫科、党办、工会。临床、医技专业学科包括消化内科、心血管内科、小儿内科、新生儿科、急诊儿科、呼吸内科、神经内科、肾内科、肿瘤内科、内分泌科、中医科、血液内科、风湿免疫科、老干科、感染科、妇科、产科、神经外科、骨外科、普外科、泌尿外科、胸心外科、耳鼻喉科、口腔科、眼科、烧伤整形美容科、肾移植科、血透净化科、麻醉手术科、重症医学科、急诊科、急救中心、体检科、针灸理疗科、皮肤科、输血科、超声科、药剂科、放射科、检验科、核医学科、病理科、高压氧科。</w:t>
      </w:r>
    </w:p>
    <w:p>
      <w:pPr>
        <w:snapToGrid w:val="0"/>
        <w:spacing w:line="520" w:lineRule="exact"/>
        <w:ind w:firstLine="600" w:firstLineChars="200"/>
        <w:rPr>
          <w:rFonts w:ascii="仿宋" w:hAnsi="仿宋" w:eastAsia="仿宋" w:cs="仿宋"/>
          <w:sz w:val="30"/>
          <w:szCs w:val="30"/>
        </w:rPr>
      </w:pP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hint="eastAsia" w:ascii="仿宋" w:hAnsi="仿宋" w:eastAsia="仿宋" w:cs="仿宋"/>
          <w:sz w:val="32"/>
          <w:lang w:eastAsia="zh-CN"/>
        </w:rPr>
      </w:pPr>
      <w:r>
        <w:rPr>
          <w:rFonts w:hint="eastAsia" w:ascii="仿宋" w:hAnsi="仿宋" w:eastAsia="仿宋"/>
          <w:sz w:val="32"/>
          <w:szCs w:val="32"/>
        </w:rPr>
        <w:t>益阳市中心医院属于单表户的独立核算机构。</w:t>
      </w:r>
      <w:r>
        <w:rPr>
          <w:rFonts w:ascii="仿宋" w:hAnsi="仿宋" w:eastAsia="仿宋" w:cs="仿宋"/>
          <w:sz w:val="32"/>
        </w:rPr>
        <w:t>从决算单位构成看，</w:t>
      </w:r>
      <w:r>
        <w:rPr>
          <w:rFonts w:hint="eastAsia" w:ascii="仿宋" w:hAnsi="仿宋" w:eastAsia="仿宋"/>
          <w:sz w:val="32"/>
          <w:szCs w:val="32"/>
        </w:rPr>
        <w:t>益阳市中心医院</w:t>
      </w:r>
      <w:r>
        <w:rPr>
          <w:rFonts w:ascii="仿宋" w:hAnsi="仿宋" w:eastAsia="仿宋" w:cs="仿宋"/>
          <w:sz w:val="32"/>
        </w:rPr>
        <w:t>部门决算包括：</w:t>
      </w:r>
      <w:r>
        <w:rPr>
          <w:rFonts w:hint="eastAsia" w:ascii="仿宋" w:hAnsi="仿宋" w:eastAsia="仿宋"/>
          <w:sz w:val="32"/>
          <w:szCs w:val="32"/>
        </w:rPr>
        <w:t>益阳市中心医院</w:t>
      </w:r>
      <w:r>
        <w:rPr>
          <w:rFonts w:ascii="仿宋" w:hAnsi="仿宋" w:eastAsia="仿宋" w:cs="仿宋"/>
          <w:sz w:val="32"/>
        </w:rPr>
        <w:t>部门决算</w:t>
      </w:r>
      <w:r>
        <w:rPr>
          <w:rFonts w:hint="eastAsia" w:ascii="仿宋" w:hAnsi="仿宋" w:eastAsia="仿宋" w:cs="仿宋"/>
          <w:sz w:val="32"/>
          <w:lang w:eastAsia="zh-CN"/>
        </w:rPr>
        <w:t>。</w:t>
      </w:r>
    </w:p>
    <w:tbl>
      <w:tblPr>
        <w:tblStyle w:val="5"/>
        <w:tblW w:w="8424" w:type="dxa"/>
        <w:tblInd w:w="9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仿宋" w:hAnsi="仿宋" w:eastAsia="仿宋"/>
                <w:sz w:val="32"/>
                <w:szCs w:val="32"/>
              </w:rPr>
              <w:t>益阳市中心医院</w:t>
            </w:r>
            <w:bookmarkStart w:id="0" w:name="_GoBack"/>
            <w:bookmarkEnd w:id="0"/>
          </w:p>
        </w:tc>
      </w:tr>
    </w:tbl>
    <w:p>
      <w:pPr>
        <w:ind w:firstLine="640"/>
        <w:rPr>
          <w:rFonts w:ascii="仿宋" w:hAnsi="仿宋" w:eastAsia="仿宋"/>
          <w:sz w:val="32"/>
          <w:szCs w:val="32"/>
        </w:rPr>
      </w:pPr>
    </w:p>
    <w:p>
      <w:pPr>
        <w:ind w:firstLine="640"/>
        <w:rPr>
          <w:rFonts w:ascii="仿宋" w:hAnsi="仿宋" w:eastAsia="仿宋"/>
          <w:sz w:val="32"/>
          <w:szCs w:val="32"/>
        </w:rPr>
      </w:pPr>
    </w:p>
    <w:p>
      <w:pPr>
        <w:ind w:firstLine="640"/>
        <w:rPr>
          <w:rFonts w:ascii="仿宋" w:hAnsi="仿宋" w:eastAsia="仿宋"/>
          <w:sz w:val="32"/>
          <w:szCs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rPr>
          <w:rFonts w:ascii="仿宋" w:hAnsi="仿宋" w:eastAsia="仿宋" w:cs="仿宋"/>
          <w:sz w:val="32"/>
        </w:rPr>
      </w:pPr>
    </w:p>
    <w:p>
      <w:pPr>
        <w:jc w:val="center"/>
        <w:rPr>
          <w:rFonts w:ascii="宋体" w:hAnsi="宋体" w:eastAsia="宋体" w:cs="宋体"/>
          <w:b/>
          <w:sz w:val="36"/>
          <w:szCs w:val="36"/>
        </w:rPr>
      </w:pPr>
      <w:r>
        <w:rPr>
          <w:rFonts w:ascii="宋体" w:hAnsi="宋体" w:eastAsia="宋体" w:cs="宋体"/>
          <w:b/>
          <w:sz w:val="36"/>
          <w:szCs w:val="36"/>
        </w:rPr>
        <w:t>第二部分</w:t>
      </w:r>
      <w:r>
        <w:rPr>
          <w:rFonts w:hint="eastAsia" w:cs="黑体" w:asciiTheme="majorEastAsia" w:hAnsiTheme="majorEastAsia" w:eastAsiaTheme="majorEastAsia"/>
          <w:b/>
          <w:sz w:val="36"/>
          <w:szCs w:val="36"/>
        </w:rPr>
        <w:t>益阳市</w:t>
      </w:r>
      <w:r>
        <w:rPr>
          <w:rFonts w:cs="黑体" w:asciiTheme="majorEastAsia" w:hAnsiTheme="majorEastAsia" w:eastAsiaTheme="majorEastAsia"/>
          <w:b/>
          <w:sz w:val="36"/>
          <w:szCs w:val="36"/>
        </w:rPr>
        <w:t>中心医院</w:t>
      </w:r>
      <w:r>
        <w:rPr>
          <w:rFonts w:ascii="方正小标宋_GBK" w:hAnsi="方正小标宋_GBK" w:eastAsia="方正小标宋_GBK" w:cs="方正小标宋_GBK"/>
          <w:b/>
          <w:sz w:val="36"/>
          <w:szCs w:val="36"/>
        </w:rPr>
        <w:t>201</w:t>
      </w:r>
      <w:r>
        <w:rPr>
          <w:rFonts w:hint="eastAsia" w:ascii="方正小标宋_GBK" w:hAnsi="方正小标宋_GBK" w:eastAsia="方正小标宋_GBK" w:cs="方正小标宋_GBK"/>
          <w:b/>
          <w:sz w:val="36"/>
          <w:szCs w:val="36"/>
        </w:rPr>
        <w:t>9</w:t>
      </w:r>
      <w:r>
        <w:rPr>
          <w:rFonts w:ascii="宋体" w:hAnsi="宋体" w:eastAsia="宋体" w:cs="宋体"/>
          <w:b/>
          <w:sz w:val="36"/>
          <w:szCs w:val="36"/>
        </w:rPr>
        <w:t>年度</w:t>
      </w:r>
    </w:p>
    <w:p>
      <w:pPr>
        <w:jc w:val="center"/>
        <w:rPr>
          <w:rFonts w:ascii="宋体" w:hAnsi="宋体" w:eastAsia="宋体" w:cs="宋体"/>
          <w:b/>
          <w:sz w:val="36"/>
          <w:szCs w:val="36"/>
        </w:rPr>
      </w:pPr>
      <w:r>
        <w:rPr>
          <w:rFonts w:ascii="宋体" w:hAnsi="宋体" w:eastAsia="宋体" w:cs="宋体"/>
          <w:b/>
          <w:sz w:val="36"/>
          <w:szCs w:val="36"/>
        </w:rPr>
        <w:t>部门决算表</w:t>
      </w:r>
    </w:p>
    <w:p>
      <w:pPr>
        <w:jc w:val="center"/>
        <w:rPr>
          <w:rFonts w:ascii="方正小标宋_GBK" w:hAnsi="方正小标宋_GBK" w:eastAsia="方正小标宋_GBK" w:cs="方正小标宋_GBK"/>
          <w:b/>
          <w:sz w:val="11"/>
          <w:szCs w:val="11"/>
        </w:rPr>
      </w:pPr>
    </w:p>
    <w:p>
      <w:pPr>
        <w:jc w:val="left"/>
        <w:rPr>
          <w:rFonts w:cs="仿宋" w:asciiTheme="minorEastAsia" w:hAnsiTheme="minorEastAsia"/>
          <w:sz w:val="24"/>
          <w:szCs w:val="24"/>
        </w:rPr>
      </w:pPr>
      <w:r>
        <w:rPr>
          <w:rFonts w:cs="仿宋" w:asciiTheme="minorEastAsia" w:hAnsiTheme="minorEastAsia"/>
          <w:sz w:val="24"/>
          <w:szCs w:val="24"/>
        </w:rPr>
        <w:t>表1：</w:t>
      </w:r>
    </w:p>
    <w:p>
      <w:pPr>
        <w:jc w:val="center"/>
        <w:rPr>
          <w:rFonts w:cs="仿宋" w:asciiTheme="minorEastAsia" w:hAnsiTheme="minorEastAsia"/>
          <w:b/>
          <w:sz w:val="28"/>
          <w:szCs w:val="28"/>
        </w:rPr>
      </w:pPr>
      <w:r>
        <w:rPr>
          <w:rFonts w:hint="eastAsia" w:cs="仿宋" w:asciiTheme="minorEastAsia" w:hAnsiTheme="minorEastAsia"/>
          <w:b/>
          <w:sz w:val="28"/>
          <w:szCs w:val="28"/>
        </w:rPr>
        <w:t>收入支出决算总表</w:t>
      </w:r>
    </w:p>
    <w:tbl>
      <w:tblPr>
        <w:tblStyle w:val="5"/>
        <w:tblW w:w="9356" w:type="dxa"/>
        <w:tblInd w:w="108" w:type="dxa"/>
        <w:tblLayout w:type="autofit"/>
        <w:tblCellMar>
          <w:top w:w="0" w:type="dxa"/>
          <w:left w:w="108" w:type="dxa"/>
          <w:bottom w:w="0" w:type="dxa"/>
          <w:right w:w="108" w:type="dxa"/>
        </w:tblCellMar>
      </w:tblPr>
      <w:tblGrid>
        <w:gridCol w:w="2576"/>
        <w:gridCol w:w="118"/>
        <w:gridCol w:w="141"/>
        <w:gridCol w:w="337"/>
        <w:gridCol w:w="1476"/>
        <w:gridCol w:w="2516"/>
        <w:gridCol w:w="536"/>
        <w:gridCol w:w="1656"/>
      </w:tblGrid>
      <w:tr>
        <w:tblPrEx>
          <w:tblCellMar>
            <w:top w:w="0" w:type="dxa"/>
            <w:left w:w="108" w:type="dxa"/>
            <w:bottom w:w="0" w:type="dxa"/>
            <w:right w:w="108" w:type="dxa"/>
          </w:tblCellMar>
        </w:tblPrEx>
        <w:trPr>
          <w:trHeight w:val="255" w:hRule="atLeast"/>
        </w:trPr>
        <w:tc>
          <w:tcPr>
            <w:tcW w:w="257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596"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47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251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536" w:type="dxa"/>
            <w:tcBorders>
              <w:top w:val="nil"/>
              <w:left w:val="nil"/>
              <w:bottom w:val="nil"/>
              <w:right w:val="nil"/>
            </w:tcBorders>
            <w:shd w:val="clear" w:color="000000" w:fill="FFFFFF"/>
            <w:noWrap/>
            <w:vAlign w:val="center"/>
          </w:tcPr>
          <w:p>
            <w:pPr>
              <w:widowControl/>
              <w:rPr>
                <w:rFonts w:cs="宋体" w:asciiTheme="minorEastAsia" w:hAnsiTheme="minorEastAsia"/>
                <w:kern w:val="0"/>
                <w:sz w:val="20"/>
                <w:szCs w:val="20"/>
              </w:rPr>
            </w:pPr>
          </w:p>
        </w:tc>
        <w:tc>
          <w:tcPr>
            <w:tcW w:w="1656" w:type="dxa"/>
            <w:tcBorders>
              <w:top w:val="nil"/>
              <w:left w:val="nil"/>
              <w:bottom w:val="nil"/>
              <w:right w:val="nil"/>
            </w:tcBorders>
            <w:shd w:val="clear" w:color="000000" w:fill="FFFFFF"/>
            <w:noWrap/>
            <w:vAlign w:val="center"/>
          </w:tcPr>
          <w:p>
            <w:pPr>
              <w:widowControl/>
              <w:ind w:right="100"/>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财决公开</w:t>
            </w:r>
            <w:r>
              <w:rPr>
                <w:rFonts w:cs="Times New Roman" w:asciiTheme="minorEastAsia" w:hAnsiTheme="minorEastAsia"/>
                <w:kern w:val="0"/>
                <w:sz w:val="20"/>
                <w:szCs w:val="20"/>
              </w:rPr>
              <w:t>01</w:t>
            </w:r>
            <w:r>
              <w:rPr>
                <w:rFonts w:hint="eastAsia" w:cs="宋体" w:asciiTheme="minorEastAsia" w:hAnsiTheme="minorEastAsia"/>
                <w:kern w:val="0"/>
                <w:sz w:val="20"/>
                <w:szCs w:val="20"/>
              </w:rPr>
              <w:t>表</w:t>
            </w:r>
          </w:p>
        </w:tc>
      </w:tr>
      <w:tr>
        <w:tblPrEx>
          <w:tblCellMar>
            <w:top w:w="0" w:type="dxa"/>
            <w:left w:w="108" w:type="dxa"/>
            <w:bottom w:w="0" w:type="dxa"/>
            <w:right w:w="108" w:type="dxa"/>
          </w:tblCellMar>
        </w:tblPrEx>
        <w:trPr>
          <w:trHeight w:val="300" w:hRule="atLeast"/>
        </w:trPr>
        <w:tc>
          <w:tcPr>
            <w:tcW w:w="2835" w:type="dxa"/>
            <w:gridSpan w:val="3"/>
            <w:tcBorders>
              <w:top w:val="nil"/>
              <w:left w:val="nil"/>
              <w:bottom w:val="nil"/>
              <w:right w:val="nil"/>
            </w:tcBorders>
            <w:shd w:val="clear" w:color="auto" w:fill="auto"/>
            <w:noWrap/>
            <w:vAlign w:val="bottom"/>
          </w:tcPr>
          <w:p>
            <w:pPr>
              <w:widowControl/>
              <w:jc w:val="left"/>
              <w:rPr>
                <w:rFonts w:cs="Arial" w:asciiTheme="minorEastAsia" w:hAnsiTheme="minorEastAsia"/>
                <w:color w:val="333333"/>
                <w:kern w:val="0"/>
                <w:sz w:val="20"/>
                <w:szCs w:val="20"/>
              </w:rPr>
            </w:pPr>
            <w:r>
              <w:rPr>
                <w:rFonts w:cs="Arial" w:asciiTheme="minorEastAsia" w:hAnsiTheme="minorEastAsia"/>
                <w:color w:val="333333"/>
                <w:kern w:val="0"/>
                <w:sz w:val="20"/>
                <w:szCs w:val="20"/>
              </w:rPr>
              <w:t>部门：益阳市中心医院</w:t>
            </w:r>
          </w:p>
        </w:tc>
        <w:tc>
          <w:tcPr>
            <w:tcW w:w="337"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FFFFFF"/>
                <w:kern w:val="0"/>
                <w:sz w:val="20"/>
                <w:szCs w:val="20"/>
              </w:rPr>
            </w:pPr>
            <w:r>
              <w:rPr>
                <w:rFonts w:hint="eastAsia" w:cs="宋体" w:asciiTheme="minorEastAsia" w:hAnsiTheme="minorEastAsia"/>
                <w:color w:val="FFFFFF"/>
                <w:kern w:val="0"/>
                <w:sz w:val="20"/>
                <w:szCs w:val="20"/>
              </w:rPr>
              <w:t>　</w:t>
            </w:r>
          </w:p>
        </w:tc>
        <w:tc>
          <w:tcPr>
            <w:tcW w:w="147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FFFFFF"/>
                <w:kern w:val="0"/>
                <w:sz w:val="20"/>
                <w:szCs w:val="20"/>
              </w:rPr>
            </w:pPr>
            <w:r>
              <w:rPr>
                <w:rFonts w:hint="eastAsia" w:cs="宋体" w:asciiTheme="minorEastAsia" w:hAnsiTheme="minorEastAsia"/>
                <w:color w:val="FFFFFF"/>
                <w:kern w:val="0"/>
                <w:sz w:val="20"/>
                <w:szCs w:val="20"/>
              </w:rPr>
              <w:t>　</w:t>
            </w:r>
          </w:p>
        </w:tc>
        <w:tc>
          <w:tcPr>
            <w:tcW w:w="251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536" w:type="dxa"/>
            <w:tcBorders>
              <w:top w:val="nil"/>
              <w:left w:val="nil"/>
              <w:bottom w:val="nil"/>
              <w:right w:val="nil"/>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65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39" w:hRule="atLeast"/>
        </w:trPr>
        <w:tc>
          <w:tcPr>
            <w:tcW w:w="4648"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收入</w:t>
            </w:r>
          </w:p>
        </w:tc>
        <w:tc>
          <w:tcPr>
            <w:tcW w:w="4708"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支出</w:t>
            </w:r>
          </w:p>
        </w:tc>
      </w:tr>
      <w:tr>
        <w:tblPrEx>
          <w:tblCellMar>
            <w:top w:w="0" w:type="dxa"/>
            <w:left w:w="108" w:type="dxa"/>
            <w:bottom w:w="0" w:type="dxa"/>
            <w:right w:w="108" w:type="dxa"/>
          </w:tblCellMar>
        </w:tblPrEx>
        <w:trPr>
          <w:trHeight w:val="43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项    目</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476"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决算数</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项    目</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656"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决算数</w:t>
            </w: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480" w:hRule="atLeast"/>
        </w:trPr>
        <w:tc>
          <w:tcPr>
            <w:tcW w:w="2694"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一、一般公共预算财政拨款收入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2315.91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35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32.71</w:t>
            </w:r>
          </w:p>
        </w:tc>
      </w:tr>
      <w:tr>
        <w:tblPrEx>
          <w:tblCellMar>
            <w:top w:w="0" w:type="dxa"/>
            <w:left w:w="108" w:type="dxa"/>
            <w:bottom w:w="0" w:type="dxa"/>
            <w:right w:w="108" w:type="dxa"/>
          </w:tblCellMar>
        </w:tblPrEx>
        <w:trPr>
          <w:trHeight w:val="480" w:hRule="atLeast"/>
        </w:trPr>
        <w:tc>
          <w:tcPr>
            <w:tcW w:w="2694"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二、政府性基金预算财政拨款收入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29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66.00 </w:t>
            </w: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三、上级补助收入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38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33.99</w:t>
            </w: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四、事业收入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123232.37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39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125162.51</w:t>
            </w: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五、经营收入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32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六、附属单位上缴收入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33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七、其他收入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722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34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35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36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37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38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39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40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41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42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43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44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45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46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47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48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49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50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用事业基金弥补收支差额</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c>
          <w:tcPr>
            <w:tcW w:w="2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结余分配</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82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w:t>
            </w: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年初结转和结余</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906.8 </w:t>
            </w:r>
          </w:p>
        </w:tc>
        <w:tc>
          <w:tcPr>
            <w:tcW w:w="2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年末结转和结余</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52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1881.87 </w:t>
            </w: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53 </w:t>
            </w:r>
          </w:p>
        </w:tc>
        <w:tc>
          <w:tcPr>
            <w:tcW w:w="1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27</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 xml:space="preserve"> 127177.08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54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127177.08</w:t>
            </w:r>
          </w:p>
        </w:tc>
      </w:tr>
      <w:tr>
        <w:tblPrEx>
          <w:tblCellMar>
            <w:top w:w="0" w:type="dxa"/>
            <w:left w:w="108" w:type="dxa"/>
            <w:bottom w:w="0" w:type="dxa"/>
            <w:right w:w="108" w:type="dxa"/>
          </w:tblCellMar>
        </w:tblPrEx>
        <w:trPr>
          <w:trHeight w:val="259" w:hRule="atLeast"/>
        </w:trPr>
        <w:tc>
          <w:tcPr>
            <w:tcW w:w="7164" w:type="dxa"/>
            <w:gridSpan w:val="6"/>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注：1.本表依据《收入支出决算总表》（财决01表）进行批复公开。</w:t>
            </w:r>
          </w:p>
        </w:tc>
        <w:tc>
          <w:tcPr>
            <w:tcW w:w="53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16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4648" w:type="dxa"/>
            <w:gridSpan w:val="5"/>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2.本表含政府性基金预算财政拨款。</w:t>
            </w:r>
          </w:p>
        </w:tc>
        <w:tc>
          <w:tcPr>
            <w:tcW w:w="251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53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16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7164" w:type="dxa"/>
            <w:gridSpan w:val="6"/>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3.本表以“万元”为金额单位（保留两位小数）。</w:t>
            </w:r>
          </w:p>
        </w:tc>
        <w:tc>
          <w:tcPr>
            <w:tcW w:w="53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16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7164" w:type="dxa"/>
            <w:gridSpan w:val="6"/>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4.本表反映部门本年度的总收支和年末结转结余情况。</w:t>
            </w:r>
          </w:p>
        </w:tc>
        <w:tc>
          <w:tcPr>
            <w:tcW w:w="53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16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bl>
    <w:p>
      <w:pPr>
        <w:jc w:val="left"/>
        <w:rPr>
          <w:rFonts w:cs="仿宋" w:asciiTheme="minorEastAsia" w:hAnsiTheme="minorEastAsia"/>
          <w:sz w:val="24"/>
          <w:szCs w:val="24"/>
        </w:rPr>
      </w:pPr>
    </w:p>
    <w:p>
      <w:pPr>
        <w:jc w:val="left"/>
        <w:rPr>
          <w:rFonts w:cs="仿宋" w:asciiTheme="minorEastAsia" w:hAnsiTheme="minorEastAsia"/>
          <w:sz w:val="28"/>
          <w:szCs w:val="28"/>
        </w:rPr>
      </w:pPr>
      <w:r>
        <w:rPr>
          <w:rFonts w:cs="仿宋" w:asciiTheme="minorEastAsia" w:hAnsiTheme="minorEastAsia"/>
          <w:sz w:val="24"/>
          <w:szCs w:val="24"/>
        </w:rPr>
        <w:t>表2：</w:t>
      </w:r>
      <w:r>
        <w:rPr>
          <w:rFonts w:hint="eastAsia" w:cs="仿宋" w:asciiTheme="minorEastAsia" w:hAnsiTheme="minorEastAsia"/>
          <w:sz w:val="24"/>
          <w:szCs w:val="24"/>
        </w:rPr>
        <w:t xml:space="preserve">                            </w:t>
      </w:r>
      <w:r>
        <w:rPr>
          <w:rFonts w:hint="eastAsia" w:cs="仿宋" w:asciiTheme="minorEastAsia" w:hAnsiTheme="minorEastAsia"/>
          <w:b/>
          <w:sz w:val="28"/>
          <w:szCs w:val="28"/>
        </w:rPr>
        <w:t>收入决算表</w:t>
      </w:r>
    </w:p>
    <w:tbl>
      <w:tblPr>
        <w:tblStyle w:val="5"/>
        <w:tblW w:w="11299" w:type="dxa"/>
        <w:tblInd w:w="108" w:type="dxa"/>
        <w:tblLayout w:type="autofit"/>
        <w:tblCellMar>
          <w:top w:w="0" w:type="dxa"/>
          <w:left w:w="108" w:type="dxa"/>
          <w:bottom w:w="0" w:type="dxa"/>
          <w:right w:w="108" w:type="dxa"/>
        </w:tblCellMar>
      </w:tblPr>
      <w:tblGrid>
        <w:gridCol w:w="916"/>
        <w:gridCol w:w="1494"/>
        <w:gridCol w:w="1134"/>
        <w:gridCol w:w="1276"/>
        <w:gridCol w:w="850"/>
        <w:gridCol w:w="1331"/>
        <w:gridCol w:w="937"/>
        <w:gridCol w:w="79"/>
        <w:gridCol w:w="914"/>
        <w:gridCol w:w="992"/>
        <w:gridCol w:w="146"/>
        <w:gridCol w:w="90"/>
        <w:gridCol w:w="1140"/>
      </w:tblGrid>
      <w:tr>
        <w:tblPrEx>
          <w:tblCellMar>
            <w:top w:w="0" w:type="dxa"/>
            <w:left w:w="108" w:type="dxa"/>
            <w:bottom w:w="0" w:type="dxa"/>
            <w:right w:w="108" w:type="dxa"/>
          </w:tblCellMar>
        </w:tblPrEx>
        <w:trPr>
          <w:trHeight w:val="285" w:hRule="atLeast"/>
        </w:trPr>
        <w:tc>
          <w:tcPr>
            <w:tcW w:w="3544"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部门：益阳市中心医院           </w:t>
            </w:r>
          </w:p>
        </w:tc>
        <w:tc>
          <w:tcPr>
            <w:tcW w:w="3457" w:type="dxa"/>
            <w:gridSpan w:val="3"/>
            <w:tcBorders>
              <w:top w:val="nil"/>
              <w:left w:val="nil"/>
              <w:bottom w:val="nil"/>
              <w:right w:val="nil"/>
            </w:tcBorders>
            <w:shd w:val="clear" w:color="auto" w:fill="auto"/>
            <w:noWrap/>
            <w:vAlign w:val="center"/>
          </w:tcPr>
          <w:p>
            <w:pPr>
              <w:widowControl/>
              <w:ind w:left="1405" w:leftChars="669" w:right="400" w:firstLine="1800" w:firstLineChars="900"/>
              <w:rPr>
                <w:rFonts w:ascii="宋体" w:hAnsi="宋体" w:eastAsia="宋体" w:cs="宋体"/>
                <w:kern w:val="0"/>
                <w:sz w:val="20"/>
                <w:szCs w:val="20"/>
              </w:rPr>
            </w:pPr>
          </w:p>
        </w:tc>
        <w:tc>
          <w:tcPr>
            <w:tcW w:w="1016" w:type="dxa"/>
            <w:gridSpan w:val="2"/>
            <w:tcBorders>
              <w:top w:val="nil"/>
              <w:left w:val="nil"/>
              <w:bottom w:val="nil"/>
              <w:right w:val="nil"/>
            </w:tcBorders>
            <w:shd w:val="clear" w:color="auto" w:fill="auto"/>
            <w:noWrap/>
            <w:vAlign w:val="center"/>
          </w:tcPr>
          <w:p>
            <w:pPr>
              <w:widowControl/>
              <w:ind w:firstLine="200" w:firstLineChars="100"/>
              <w:rPr>
                <w:rFonts w:ascii="宋体" w:hAnsi="宋体" w:eastAsia="宋体" w:cs="宋体"/>
                <w:kern w:val="0"/>
                <w:sz w:val="20"/>
                <w:szCs w:val="20"/>
              </w:rPr>
            </w:pPr>
          </w:p>
        </w:tc>
        <w:tc>
          <w:tcPr>
            <w:tcW w:w="2052" w:type="dxa"/>
            <w:gridSpan w:val="3"/>
            <w:tcBorders>
              <w:top w:val="nil"/>
              <w:left w:val="nil"/>
              <w:bottom w:val="nil"/>
              <w:right w:val="nil"/>
            </w:tcBorders>
            <w:shd w:val="clear" w:color="auto" w:fill="auto"/>
            <w:noWrap/>
            <w:vAlign w:val="center"/>
          </w:tcPr>
          <w:p>
            <w:pPr>
              <w:widowControl/>
              <w:ind w:firstLine="500" w:firstLineChars="250"/>
              <w:rPr>
                <w:rFonts w:ascii="宋体" w:hAnsi="宋体" w:eastAsia="宋体" w:cs="宋体"/>
                <w:kern w:val="0"/>
                <w:sz w:val="20"/>
                <w:szCs w:val="20"/>
              </w:rPr>
            </w:pPr>
            <w:r>
              <w:rPr>
                <w:rFonts w:hint="eastAsia" w:ascii="宋体" w:hAnsi="宋体" w:eastAsia="宋体" w:cs="宋体"/>
                <w:kern w:val="0"/>
                <w:sz w:val="20"/>
                <w:szCs w:val="20"/>
              </w:rPr>
              <w:t>财决公开02表</w:t>
            </w:r>
          </w:p>
        </w:tc>
        <w:tc>
          <w:tcPr>
            <w:tcW w:w="1230" w:type="dxa"/>
            <w:gridSpan w:val="2"/>
            <w:vAlign w:val="center"/>
          </w:tcPr>
          <w:p>
            <w:pPr>
              <w:widowControl/>
              <w:ind w:right="400"/>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140" w:type="dxa"/>
          <w:trHeight w:val="240" w:hRule="atLeast"/>
        </w:trPr>
        <w:tc>
          <w:tcPr>
            <w:tcW w:w="3544"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注：1.本表依据《收入决算表》（财</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决03表）进行批复。</w:t>
            </w:r>
          </w:p>
        </w:tc>
        <w:tc>
          <w:tcPr>
            <w:tcW w:w="6379" w:type="dxa"/>
            <w:gridSpan w:val="7"/>
            <w:tcBorders>
              <w:top w:val="nil"/>
              <w:left w:val="nil"/>
              <w:bottom w:val="nil"/>
              <w:right w:val="nil"/>
            </w:tcBorders>
            <w:shd w:val="clear" w:color="auto" w:fill="auto"/>
            <w:noWrap/>
            <w:vAlign w:val="center"/>
          </w:tcPr>
          <w:p>
            <w:pPr>
              <w:widowControl/>
              <w:ind w:left="202" w:leftChars="96"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2.本表含政府性基金预算财政拨款。            单位：万元</w:t>
            </w:r>
          </w:p>
          <w:p>
            <w:pPr>
              <w:widowControl/>
              <w:ind w:left="202" w:leftChars="96"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3.本表批复到项级科目。</w:t>
            </w:r>
          </w:p>
        </w:tc>
        <w:tc>
          <w:tcPr>
            <w:tcW w:w="236"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3544"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4.本表以“万元”为金额单位（保留两位小数）。</w:t>
            </w:r>
          </w:p>
        </w:tc>
        <w:tc>
          <w:tcPr>
            <w:tcW w:w="4394" w:type="dxa"/>
            <w:gridSpan w:val="4"/>
            <w:tcBorders>
              <w:top w:val="nil"/>
              <w:left w:val="nil"/>
              <w:bottom w:val="nil"/>
              <w:right w:val="nil"/>
            </w:tcBorders>
            <w:shd w:val="clear" w:color="auto" w:fill="auto"/>
            <w:noWrap/>
            <w:vAlign w:val="center"/>
          </w:tcPr>
          <w:p>
            <w:pPr>
              <w:widowControl/>
              <w:ind w:firstLine="600" w:firstLineChars="300"/>
              <w:jc w:val="left"/>
              <w:rPr>
                <w:rFonts w:ascii="宋体" w:hAnsi="宋体" w:eastAsia="宋体" w:cs="宋体"/>
                <w:kern w:val="0"/>
                <w:sz w:val="20"/>
                <w:szCs w:val="20"/>
              </w:rPr>
            </w:pPr>
            <w:r>
              <w:rPr>
                <w:rFonts w:hint="eastAsia" w:ascii="宋体" w:hAnsi="宋体" w:eastAsia="宋体" w:cs="宋体"/>
                <w:kern w:val="0"/>
                <w:sz w:val="20"/>
                <w:szCs w:val="20"/>
              </w:rPr>
              <w:t>5.本表反映部门本年度取得的各项收入情况。</w:t>
            </w:r>
          </w:p>
        </w:tc>
        <w:tc>
          <w:tcPr>
            <w:tcW w:w="99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138"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本年收入合计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财政拨款收入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上级补助收入</w:t>
            </w:r>
          </w:p>
        </w:tc>
        <w:tc>
          <w:tcPr>
            <w:tcW w:w="13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事业收入</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经营收入</w:t>
            </w:r>
          </w:p>
        </w:tc>
        <w:tc>
          <w:tcPr>
            <w:tcW w:w="9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附属单位上缴收入</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其他收入</w:t>
            </w:r>
          </w:p>
        </w:tc>
      </w:tr>
      <w:tr>
        <w:tblPrEx>
          <w:tblCellMar>
            <w:top w:w="0" w:type="dxa"/>
            <w:left w:w="108" w:type="dxa"/>
            <w:bottom w:w="0" w:type="dxa"/>
            <w:right w:w="108" w:type="dxa"/>
          </w:tblCellMar>
        </w:tblPrEx>
        <w:trPr>
          <w:gridAfter w:val="2"/>
          <w:wAfter w:w="1230" w:type="dxa"/>
          <w:trHeight w:val="259" w:hRule="atLeast"/>
        </w:trPr>
        <w:tc>
          <w:tcPr>
            <w:tcW w:w="9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1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369" w:hRule="atLeas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栏次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w:t>
            </w:r>
          </w:p>
        </w:tc>
        <w:tc>
          <w:tcPr>
            <w:tcW w:w="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w:t>
            </w:r>
          </w:p>
        </w:tc>
        <w:tc>
          <w:tcPr>
            <w:tcW w:w="11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w:t>
            </w:r>
          </w:p>
        </w:tc>
      </w:tr>
      <w:tr>
        <w:tblPrEx>
          <w:tblCellMar>
            <w:top w:w="0" w:type="dxa"/>
            <w:left w:w="108" w:type="dxa"/>
            <w:bottom w:w="0" w:type="dxa"/>
            <w:right w:w="108" w:type="dxa"/>
          </w:tblCellMar>
        </w:tblPrEx>
        <w:trPr>
          <w:gridAfter w:val="2"/>
          <w:wAfter w:w="1230" w:type="dxa"/>
          <w:trHeight w:val="240" w:hRule="atLeast"/>
        </w:trPr>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合计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126270.28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2315.91</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123232.37</w:t>
            </w:r>
          </w:p>
        </w:tc>
        <w:tc>
          <w:tcPr>
            <w:tcW w:w="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t>
            </w:r>
          </w:p>
        </w:tc>
        <w:tc>
          <w:tcPr>
            <w:tcW w:w="11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722</w:t>
            </w: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教育支出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32.71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32.71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97"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20599</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32.71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32.71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2059999</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32.71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32.71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27"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科学技术支出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66.00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66.00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18"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20602</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基础研究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1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2060203</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自然科学基金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615"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2060299</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其他基础研究支出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23"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20603</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应用研究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559"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2060399</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其他应用研究支出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23"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20604</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技术研究与开发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26.00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26.00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23"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2060402</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应用技术研究与开发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23"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2060499</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其他技术研究与开发支出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23"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33.99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33.99</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26"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20805</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行政事业单位离退休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2.56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2.56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04"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2080502</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事业单位离退休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2.56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2.56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20808</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抚恤</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31.43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31.43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2080801</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死亡抚恤</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31.43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31.43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卫生健康支出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126137.58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2183.21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123232.37</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722</w:t>
            </w: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公立医院</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125281.58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1327.1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123232.37</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722</w:t>
            </w:r>
          </w:p>
        </w:tc>
      </w:tr>
      <w:tr>
        <w:tblPrEx>
          <w:tblCellMar>
            <w:top w:w="0" w:type="dxa"/>
            <w:left w:w="108" w:type="dxa"/>
            <w:bottom w:w="0" w:type="dxa"/>
            <w:right w:w="108" w:type="dxa"/>
          </w:tblCellMar>
        </w:tblPrEx>
        <w:trPr>
          <w:gridAfter w:val="2"/>
          <w:wAfter w:w="1230" w:type="dxa"/>
          <w:trHeight w:val="47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2100201</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综合医院</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124770.35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815.98</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123232.37</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722</w:t>
            </w: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2100299</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其他公立医院支出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511.23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511.23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57"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公共卫生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856.00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856.00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2100408</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基本公共卫生服务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2100409</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重大公共卫生专项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453.00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453.00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2100499</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其他公共卫生支出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392.00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392.00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bl>
    <w:p>
      <w:pPr>
        <w:jc w:val="left"/>
        <w:rPr>
          <w:rFonts w:cs="仿宋" w:asciiTheme="minorEastAsia" w:hAnsiTheme="minorEastAsia"/>
          <w:b/>
          <w:sz w:val="28"/>
          <w:szCs w:val="28"/>
        </w:rPr>
      </w:pPr>
      <w:r>
        <w:rPr>
          <w:rFonts w:cs="仿宋" w:asciiTheme="minorEastAsia" w:hAnsiTheme="minorEastAsia"/>
          <w:sz w:val="24"/>
          <w:szCs w:val="24"/>
        </w:rPr>
        <w:t>表3：</w:t>
      </w:r>
      <w:r>
        <w:rPr>
          <w:rFonts w:hint="eastAsia" w:cs="仿宋" w:asciiTheme="minorEastAsia" w:hAnsiTheme="minorEastAsia"/>
          <w:sz w:val="24"/>
          <w:szCs w:val="24"/>
        </w:rPr>
        <w:t xml:space="preserve">                             </w:t>
      </w:r>
      <w:r>
        <w:rPr>
          <w:rFonts w:cs="仿宋" w:asciiTheme="minorEastAsia" w:hAnsiTheme="minorEastAsia"/>
          <w:b/>
          <w:sz w:val="28"/>
          <w:szCs w:val="28"/>
        </w:rPr>
        <w:t>支出决算表</w:t>
      </w:r>
    </w:p>
    <w:tbl>
      <w:tblPr>
        <w:tblStyle w:val="5"/>
        <w:tblW w:w="11596" w:type="dxa"/>
        <w:tblInd w:w="108" w:type="dxa"/>
        <w:tblLayout w:type="fixed"/>
        <w:tblCellMar>
          <w:top w:w="0" w:type="dxa"/>
          <w:left w:w="108" w:type="dxa"/>
          <w:bottom w:w="0" w:type="dxa"/>
          <w:right w:w="108" w:type="dxa"/>
        </w:tblCellMar>
      </w:tblPr>
      <w:tblGrid>
        <w:gridCol w:w="916"/>
        <w:gridCol w:w="616"/>
        <w:gridCol w:w="1255"/>
        <w:gridCol w:w="2033"/>
        <w:gridCol w:w="1187"/>
        <w:gridCol w:w="335"/>
        <w:gridCol w:w="1276"/>
        <w:gridCol w:w="1016"/>
        <w:gridCol w:w="350"/>
        <w:gridCol w:w="506"/>
        <w:gridCol w:w="1053"/>
        <w:gridCol w:w="1053"/>
      </w:tblGrid>
      <w:tr>
        <w:tblPrEx>
          <w:tblCellMar>
            <w:top w:w="0" w:type="dxa"/>
            <w:left w:w="108" w:type="dxa"/>
            <w:bottom w:w="0" w:type="dxa"/>
            <w:right w:w="108" w:type="dxa"/>
          </w:tblCellMar>
        </w:tblPrEx>
        <w:trPr>
          <w:gridAfter w:val="1"/>
          <w:wAfter w:w="1053" w:type="dxa"/>
          <w:trHeight w:val="240" w:hRule="atLeast"/>
        </w:trPr>
        <w:tc>
          <w:tcPr>
            <w:tcW w:w="482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部门：益阳市中心医院</w:t>
            </w:r>
          </w:p>
        </w:tc>
        <w:tc>
          <w:tcPr>
            <w:tcW w:w="152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财决公开03表</w:t>
            </w:r>
          </w:p>
        </w:tc>
      </w:tr>
      <w:tr>
        <w:tblPrEx>
          <w:tblCellMar>
            <w:top w:w="0" w:type="dxa"/>
            <w:left w:w="108" w:type="dxa"/>
            <w:bottom w:w="0" w:type="dxa"/>
            <w:right w:w="108" w:type="dxa"/>
          </w:tblCellMar>
        </w:tblPrEx>
        <w:trPr>
          <w:gridAfter w:val="1"/>
          <w:wAfter w:w="1053" w:type="dxa"/>
          <w:trHeight w:val="240" w:hRule="atLeast"/>
        </w:trPr>
        <w:tc>
          <w:tcPr>
            <w:tcW w:w="91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6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10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053" w:type="dxa"/>
          <w:trHeight w:val="240" w:hRule="atLeast"/>
        </w:trPr>
        <w:tc>
          <w:tcPr>
            <w:tcW w:w="6007"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注：1.本表依据《支出决算表》（财决04表）进行批复。</w:t>
            </w:r>
          </w:p>
        </w:tc>
        <w:tc>
          <w:tcPr>
            <w:tcW w:w="4536"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2.本表含政府性基金预算财政拨款。</w:t>
            </w:r>
          </w:p>
        </w:tc>
      </w:tr>
      <w:tr>
        <w:tblPrEx>
          <w:tblCellMar>
            <w:top w:w="0" w:type="dxa"/>
            <w:left w:w="108" w:type="dxa"/>
            <w:bottom w:w="0" w:type="dxa"/>
            <w:right w:w="108" w:type="dxa"/>
          </w:tblCellMar>
        </w:tblPrEx>
        <w:trPr>
          <w:gridAfter w:val="1"/>
          <w:wAfter w:w="1053" w:type="dxa"/>
          <w:trHeight w:val="240" w:hRule="atLeast"/>
        </w:trPr>
        <w:tc>
          <w:tcPr>
            <w:tcW w:w="482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3.本表批复到项级科目。</w:t>
            </w:r>
          </w:p>
        </w:tc>
        <w:tc>
          <w:tcPr>
            <w:tcW w:w="118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536"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4.本表以“万元”为金额单位(保留两位小数)。</w:t>
            </w:r>
          </w:p>
        </w:tc>
      </w:tr>
      <w:tr>
        <w:tblPrEx>
          <w:tblCellMar>
            <w:top w:w="0" w:type="dxa"/>
            <w:left w:w="108" w:type="dxa"/>
            <w:bottom w:w="0" w:type="dxa"/>
            <w:right w:w="108" w:type="dxa"/>
          </w:tblCellMar>
        </w:tblPrEx>
        <w:trPr>
          <w:gridAfter w:val="1"/>
          <w:wAfter w:w="1053" w:type="dxa"/>
          <w:trHeight w:val="240" w:hRule="atLeast"/>
        </w:trPr>
        <w:tc>
          <w:tcPr>
            <w:tcW w:w="482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5.本表反映部门本年度各项支出情况。  </w:t>
            </w:r>
          </w:p>
        </w:tc>
        <w:tc>
          <w:tcPr>
            <w:tcW w:w="152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276"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5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053" w:type="dxa"/>
          <w:trHeight w:val="240" w:hRule="atLeast"/>
        </w:trPr>
        <w:tc>
          <w:tcPr>
            <w:tcW w:w="278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20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152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基本支出</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项目支出</w:t>
            </w:r>
          </w:p>
        </w:tc>
        <w:tc>
          <w:tcPr>
            <w:tcW w:w="10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上缴上级支出</w:t>
            </w:r>
          </w:p>
        </w:tc>
        <w:tc>
          <w:tcPr>
            <w:tcW w:w="85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经营支出</w:t>
            </w:r>
          </w:p>
        </w:tc>
        <w:tc>
          <w:tcPr>
            <w:tcW w:w="105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对附属单位补助支出</w:t>
            </w:r>
          </w:p>
        </w:tc>
      </w:tr>
      <w:tr>
        <w:tblPrEx>
          <w:tblCellMar>
            <w:top w:w="0" w:type="dxa"/>
            <w:left w:w="108" w:type="dxa"/>
            <w:bottom w:w="0" w:type="dxa"/>
            <w:right w:w="108" w:type="dxa"/>
          </w:tblCellMar>
        </w:tblPrEx>
        <w:trPr>
          <w:gridAfter w:val="1"/>
          <w:wAfter w:w="1053" w:type="dxa"/>
          <w:trHeight w:val="259" w:hRule="atLeast"/>
        </w:trPr>
        <w:tc>
          <w:tcPr>
            <w:tcW w:w="153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12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2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259" w:hRule="atLeast"/>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240" w:hRule="atLeast"/>
        </w:trPr>
        <w:tc>
          <w:tcPr>
            <w:tcW w:w="278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栏次</w:t>
            </w:r>
          </w:p>
        </w:tc>
        <w:tc>
          <w:tcPr>
            <w:tcW w:w="203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w:t>
            </w:r>
          </w:p>
        </w:tc>
        <w:tc>
          <w:tcPr>
            <w:tcW w:w="1522" w:type="dxa"/>
            <w:gridSpan w:val="2"/>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w:t>
            </w:r>
          </w:p>
        </w:tc>
        <w:tc>
          <w:tcPr>
            <w:tcW w:w="127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w:t>
            </w:r>
          </w:p>
        </w:tc>
        <w:tc>
          <w:tcPr>
            <w:tcW w:w="101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4</w:t>
            </w:r>
          </w:p>
        </w:tc>
        <w:tc>
          <w:tcPr>
            <w:tcW w:w="85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0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r>
      <w:tr>
        <w:tblPrEx>
          <w:tblCellMar>
            <w:top w:w="0" w:type="dxa"/>
            <w:left w:w="108" w:type="dxa"/>
            <w:bottom w:w="0" w:type="dxa"/>
            <w:right w:w="108" w:type="dxa"/>
          </w:tblCellMar>
        </w:tblPrEx>
        <w:trPr>
          <w:gridAfter w:val="1"/>
          <w:wAfter w:w="1053" w:type="dxa"/>
          <w:trHeight w:val="240" w:hRule="atLeast"/>
        </w:trPr>
        <w:tc>
          <w:tcPr>
            <w:tcW w:w="278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kern w:val="0"/>
                <w:sz w:val="20"/>
                <w:szCs w:val="20"/>
              </w:rPr>
            </w:pPr>
            <w:r>
              <w:rPr>
                <w:rFonts w:hint="eastAsia" w:ascii="宋体" w:hAnsi="宋体" w:eastAsia="宋体" w:cs="宋体"/>
                <w:b/>
                <w:kern w:val="0"/>
                <w:sz w:val="20"/>
                <w:szCs w:val="20"/>
              </w:rPr>
              <w:t>合计</w:t>
            </w:r>
          </w:p>
        </w:tc>
        <w:tc>
          <w:tcPr>
            <w:tcW w:w="203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
                <w:kern w:val="0"/>
                <w:sz w:val="20"/>
                <w:szCs w:val="20"/>
              </w:rPr>
            </w:pPr>
            <w:r>
              <w:rPr>
                <w:rFonts w:hint="eastAsia" w:ascii="宋体" w:hAnsi="宋体" w:eastAsia="宋体" w:cs="宋体"/>
                <w:b/>
                <w:kern w:val="0"/>
                <w:sz w:val="20"/>
                <w:szCs w:val="20"/>
              </w:rPr>
              <w:t>125295.21</w:t>
            </w:r>
          </w:p>
        </w:tc>
        <w:tc>
          <w:tcPr>
            <w:tcW w:w="1522"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
                <w:kern w:val="0"/>
                <w:sz w:val="20"/>
                <w:szCs w:val="20"/>
              </w:rPr>
            </w:pPr>
            <w:r>
              <w:rPr>
                <w:rFonts w:hint="eastAsia" w:ascii="宋体" w:hAnsi="宋体" w:eastAsia="宋体" w:cs="宋体"/>
                <w:b/>
                <w:kern w:val="0"/>
                <w:sz w:val="20"/>
                <w:szCs w:val="20"/>
              </w:rPr>
              <w:t>125295.21</w:t>
            </w:r>
          </w:p>
        </w:tc>
        <w:tc>
          <w:tcPr>
            <w:tcW w:w="127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
                <w:kern w:val="0"/>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
                <w:kern w:val="0"/>
                <w:sz w:val="20"/>
                <w:szCs w:val="20"/>
              </w:rPr>
            </w:pPr>
            <w:r>
              <w:rPr>
                <w:rFonts w:hint="eastAsia" w:ascii="宋体" w:hAnsi="宋体" w:eastAsia="宋体" w:cs="宋体"/>
                <w:b/>
                <w:kern w:val="0"/>
                <w:sz w:val="20"/>
                <w:szCs w:val="20"/>
              </w:rPr>
              <w:t>-</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 xml:space="preserve">   -   </w:t>
            </w:r>
          </w:p>
        </w:tc>
        <w:tc>
          <w:tcPr>
            <w:tcW w:w="105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 xml:space="preserve">        -   </w:t>
            </w:r>
          </w:p>
        </w:tc>
      </w:tr>
      <w:tr>
        <w:tblPrEx>
          <w:tblCellMar>
            <w:top w:w="0" w:type="dxa"/>
            <w:left w:w="108" w:type="dxa"/>
            <w:bottom w:w="0" w:type="dxa"/>
            <w:right w:w="108" w:type="dxa"/>
          </w:tblCellMar>
        </w:tblPrEx>
        <w:trPr>
          <w:gridAfter w:val="1"/>
          <w:wAfter w:w="1053" w:type="dxa"/>
          <w:trHeight w:val="480"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205</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教育支出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32.71</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32.71</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24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20599</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32.71</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32.71</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2059999</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32.71</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32.71</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1053" w:type="dxa"/>
          <w:trHeight w:val="611"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206</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科学技术支出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66.00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66.00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21"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20602</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基础研究</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30.00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30.00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12"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2060203</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自然科学基金</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19"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2060299</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其他基础研究支出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10.00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10.00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11"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20603</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应用研究</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10.00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10.00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16"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2060399</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其他应用研究支出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10.00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10.00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08"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20604</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技术研究与开发</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26.00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26.00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15"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2060402</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应用技术研究与开发</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21"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2060499</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其他技术研究与开发支出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5.00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5.00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240"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208</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33.99</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33.99</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8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20805</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行政事业单位离退休</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2.56</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2.56</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8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2080502</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事业单位离退休</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2.56</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2.56</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8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20808</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抚恤</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31.43</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31.43</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2080801</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死亡抚恤</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31.43</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31.43</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1053" w:type="dxa"/>
          <w:trHeight w:val="480" w:hRule="atLeast"/>
        </w:trPr>
        <w:tc>
          <w:tcPr>
            <w:tcW w:w="916"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卫生健康支出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125162.51</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19,471.78</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noWrap/>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12"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21002</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公立医院</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124306.51</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124306.51</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17"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2100201</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综合医院</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123795.28</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123795.28</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2100299</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其他公立医院支出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511.23</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511.23</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1053" w:type="dxa"/>
          <w:trHeight w:val="447"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21004</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公共卫生</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856.00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856.00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1053" w:type="dxa"/>
          <w:trHeight w:val="48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2100408</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基本公共卫生服务</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11.00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11.00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1053" w:type="dxa"/>
          <w:trHeight w:val="48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2400409</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重大公共卫生专项</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453.00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453.00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1053" w:type="dxa"/>
          <w:trHeight w:val="24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2100499</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其他公共卫生支出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392.00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392.00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1053" w:type="dxa"/>
          <w:trHeight w:val="48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1053" w:type="dxa"/>
          <w:trHeight w:val="24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72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8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053" w:type="dxa"/>
          <w:trHeight w:val="480" w:hRule="atLeast"/>
        </w:trPr>
        <w:tc>
          <w:tcPr>
            <w:tcW w:w="153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p>
        </w:tc>
      </w:tr>
    </w:tbl>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cs="仿宋" w:asciiTheme="minorEastAsia" w:hAnsiTheme="minorEastAsia"/>
          <w:b/>
          <w:sz w:val="28"/>
          <w:szCs w:val="28"/>
        </w:rPr>
      </w:pPr>
      <w:r>
        <w:rPr>
          <w:rFonts w:cs="仿宋" w:asciiTheme="minorEastAsia" w:hAnsiTheme="minorEastAsia"/>
          <w:sz w:val="24"/>
          <w:szCs w:val="24"/>
        </w:rPr>
        <w:t>表4：</w:t>
      </w:r>
      <w:r>
        <w:rPr>
          <w:rFonts w:hint="eastAsia" w:cs="仿宋" w:asciiTheme="minorEastAsia" w:hAnsiTheme="minorEastAsia"/>
          <w:sz w:val="24"/>
          <w:szCs w:val="24"/>
        </w:rPr>
        <w:t xml:space="preserve">                  </w:t>
      </w:r>
      <w:r>
        <w:rPr>
          <w:rFonts w:cs="仿宋" w:asciiTheme="minorEastAsia" w:hAnsiTheme="minorEastAsia"/>
          <w:b/>
          <w:sz w:val="28"/>
          <w:szCs w:val="28"/>
        </w:rPr>
        <w:t>财政拨款收入支出决算总表</w:t>
      </w:r>
    </w:p>
    <w:tbl>
      <w:tblPr>
        <w:tblStyle w:val="5"/>
        <w:tblW w:w="11990" w:type="dxa"/>
        <w:tblInd w:w="108" w:type="dxa"/>
        <w:tblLayout w:type="autofit"/>
        <w:tblCellMar>
          <w:top w:w="0" w:type="dxa"/>
          <w:left w:w="108" w:type="dxa"/>
          <w:bottom w:w="0" w:type="dxa"/>
          <w:right w:w="108" w:type="dxa"/>
        </w:tblCellMar>
      </w:tblPr>
      <w:tblGrid>
        <w:gridCol w:w="1856"/>
        <w:gridCol w:w="129"/>
        <w:gridCol w:w="427"/>
        <w:gridCol w:w="1196"/>
        <w:gridCol w:w="1676"/>
        <w:gridCol w:w="556"/>
        <w:gridCol w:w="1356"/>
        <w:gridCol w:w="1377"/>
        <w:gridCol w:w="1139"/>
        <w:gridCol w:w="1139"/>
        <w:gridCol w:w="1139"/>
      </w:tblGrid>
      <w:tr>
        <w:tblPrEx>
          <w:tblCellMar>
            <w:top w:w="0" w:type="dxa"/>
            <w:left w:w="108" w:type="dxa"/>
            <w:bottom w:w="0" w:type="dxa"/>
            <w:right w:w="108" w:type="dxa"/>
          </w:tblCellMar>
        </w:tblPrEx>
        <w:trPr>
          <w:gridAfter w:val="2"/>
          <w:wAfter w:w="2278" w:type="dxa"/>
          <w:trHeight w:val="285" w:hRule="atLeast"/>
        </w:trPr>
        <w:tc>
          <w:tcPr>
            <w:tcW w:w="18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1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财决公开04表</w:t>
            </w:r>
          </w:p>
        </w:tc>
      </w:tr>
      <w:tr>
        <w:tblPrEx>
          <w:tblCellMar>
            <w:top w:w="0" w:type="dxa"/>
            <w:left w:w="108" w:type="dxa"/>
            <w:bottom w:w="0" w:type="dxa"/>
            <w:right w:w="108" w:type="dxa"/>
          </w:tblCellMar>
        </w:tblPrEx>
        <w:trPr>
          <w:gridAfter w:val="2"/>
          <w:wAfter w:w="2278" w:type="dxa"/>
          <w:trHeight w:val="285" w:hRule="atLeast"/>
        </w:trPr>
        <w:tc>
          <w:tcPr>
            <w:tcW w:w="3608"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部门：益阳市中心医院</w:t>
            </w:r>
          </w:p>
        </w:tc>
        <w:tc>
          <w:tcPr>
            <w:tcW w:w="16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gridSpan w:val="2"/>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278" w:type="dxa"/>
          <w:trHeight w:val="240" w:hRule="atLeast"/>
        </w:trPr>
        <w:tc>
          <w:tcPr>
            <w:tcW w:w="360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收入</w:t>
            </w:r>
          </w:p>
        </w:tc>
        <w:tc>
          <w:tcPr>
            <w:tcW w:w="6104"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支出</w:t>
            </w:r>
          </w:p>
        </w:tc>
      </w:tr>
      <w:tr>
        <w:tblPrEx>
          <w:tblCellMar>
            <w:top w:w="0" w:type="dxa"/>
            <w:left w:w="108" w:type="dxa"/>
            <w:bottom w:w="0" w:type="dxa"/>
            <w:right w:w="108" w:type="dxa"/>
          </w:tblCellMar>
        </w:tblPrEx>
        <w:trPr>
          <w:gridAfter w:val="2"/>
          <w:wAfter w:w="2278" w:type="dxa"/>
          <w:trHeight w:val="480" w:hRule="atLeast"/>
        </w:trPr>
        <w:tc>
          <w:tcPr>
            <w:tcW w:w="1985"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金额</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3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一般公共预算财政拨款</w:t>
            </w:r>
          </w:p>
        </w:tc>
        <w:tc>
          <w:tcPr>
            <w:tcW w:w="1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政府性基金预算财政拨款</w:t>
            </w:r>
          </w:p>
        </w:tc>
      </w:tr>
      <w:tr>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r>
      <w:tr>
        <w:trPr>
          <w:gridAfter w:val="2"/>
          <w:wAfter w:w="2278" w:type="dxa"/>
          <w:trHeight w:val="48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一、一般公共预算财政拨款</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2315.91</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48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二、政府性基金预算财政拨款</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0.00</w:t>
            </w:r>
          </w:p>
        </w:tc>
        <w:tc>
          <w:tcPr>
            <w:tcW w:w="167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2315.91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2315.91</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32.71</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32.71</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r>
      <w:tr>
        <w:trPr>
          <w:gridAfter w:val="2"/>
          <w:wAfter w:w="2278" w:type="dxa"/>
          <w:trHeight w:val="48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66.00</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66.00</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48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33.99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33.99 </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2183.21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2083.21  </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本年收入合计</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2315.91</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年初财政拨款结转和结余</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0.00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本年支出合计</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2315.91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2315.91</w:t>
            </w:r>
          </w:p>
        </w:tc>
        <w:tc>
          <w:tcPr>
            <w:tcW w:w="11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   </w:t>
            </w:r>
          </w:p>
        </w:tc>
      </w:tr>
      <w:tr>
        <w:trPr>
          <w:gridAfter w:val="2"/>
          <w:wAfter w:w="2278" w:type="dxa"/>
          <w:trHeight w:val="48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一般公共预算财政拨款</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0.00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年末结转和结余</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0</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0</w:t>
            </w:r>
          </w:p>
        </w:tc>
        <w:tc>
          <w:tcPr>
            <w:tcW w:w="11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   </w:t>
            </w:r>
          </w:p>
        </w:tc>
      </w:tr>
      <w:tr>
        <w:tblPrEx>
          <w:tblCellMar>
            <w:top w:w="0" w:type="dxa"/>
            <w:left w:w="108" w:type="dxa"/>
            <w:bottom w:w="0" w:type="dxa"/>
            <w:right w:w="108" w:type="dxa"/>
          </w:tblCellMar>
        </w:tblPrEx>
        <w:trPr>
          <w:gridAfter w:val="2"/>
          <w:wAfter w:w="2278" w:type="dxa"/>
          <w:trHeight w:val="48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政府性基金预算财政拨款</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0.00</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2315.91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2315.91 </w:t>
            </w:r>
          </w:p>
        </w:tc>
        <w:tc>
          <w:tcPr>
            <w:tcW w:w="11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   </w:t>
            </w:r>
          </w:p>
        </w:tc>
      </w:tr>
      <w:tr>
        <w:tblPrEx>
          <w:tblCellMar>
            <w:top w:w="0" w:type="dxa"/>
            <w:left w:w="108" w:type="dxa"/>
            <w:bottom w:w="0" w:type="dxa"/>
            <w:right w:w="108" w:type="dxa"/>
          </w:tblCellMar>
        </w:tblPrEx>
        <w:trPr>
          <w:gridAfter w:val="2"/>
          <w:wAfter w:w="2278" w:type="dxa"/>
          <w:trHeight w:val="48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2315.91</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2315.91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2315.91 </w:t>
            </w:r>
          </w:p>
        </w:tc>
        <w:tc>
          <w:tcPr>
            <w:tcW w:w="11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   </w:t>
            </w:r>
          </w:p>
        </w:tc>
      </w:tr>
      <w:tr>
        <w:tblPrEx>
          <w:tblCellMar>
            <w:top w:w="0" w:type="dxa"/>
            <w:left w:w="108" w:type="dxa"/>
            <w:bottom w:w="0" w:type="dxa"/>
            <w:right w:w="108" w:type="dxa"/>
          </w:tblCellMar>
        </w:tblPrEx>
        <w:trPr>
          <w:trHeight w:val="240" w:hRule="atLeast"/>
        </w:trPr>
        <w:tc>
          <w:tcPr>
            <w:tcW w:w="7196" w:type="dxa"/>
            <w:gridSpan w:val="7"/>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注：1.本表依据《财政拨款收入支出决算总表》（财决01-1表）进行批复。</w:t>
            </w:r>
          </w:p>
        </w:tc>
        <w:tc>
          <w:tcPr>
            <w:tcW w:w="137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13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139" w:type="dxa"/>
            <w:tcBorders>
              <w:top w:val="nil"/>
              <w:left w:val="nil"/>
              <w:bottom w:val="nil"/>
              <w:right w:val="nil"/>
            </w:tcBorders>
            <w:shd w:val="clear" w:color="auto" w:fill="auto"/>
            <w:vAlign w:val="center"/>
          </w:tcPr>
          <w:p>
            <w:pPr>
              <w:widowControl/>
              <w:jc w:val="right"/>
              <w:rPr>
                <w:rFonts w:ascii="宋体" w:hAnsi="宋体" w:eastAsia="宋体" w:cs="宋体"/>
                <w:kern w:val="0"/>
                <w:sz w:val="20"/>
                <w:szCs w:val="20"/>
              </w:rPr>
            </w:pPr>
          </w:p>
        </w:tc>
        <w:tc>
          <w:tcPr>
            <w:tcW w:w="1139" w:type="dxa"/>
            <w:tcBorders>
              <w:top w:val="nil"/>
              <w:left w:val="nil"/>
              <w:bottom w:val="nil"/>
              <w:right w:val="nil"/>
            </w:tcBorders>
            <w:shd w:val="clear" w:color="auto" w:fill="auto"/>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278" w:type="dxa"/>
          <w:trHeight w:val="240" w:hRule="atLeast"/>
        </w:trPr>
        <w:tc>
          <w:tcPr>
            <w:tcW w:w="5284" w:type="dxa"/>
            <w:gridSpan w:val="5"/>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2.本表以“万元”为金额单位（保留两位小数）。</w:t>
            </w:r>
          </w:p>
        </w:tc>
        <w:tc>
          <w:tcPr>
            <w:tcW w:w="556" w:type="dxa"/>
            <w:noWrap/>
            <w:vAlign w:val="center"/>
          </w:tcPr>
          <w:p>
            <w:pPr>
              <w:widowControl/>
              <w:jc w:val="right"/>
              <w:rPr>
                <w:rFonts w:ascii="宋体" w:hAnsi="宋体" w:eastAsia="宋体" w:cs="宋体"/>
                <w:kern w:val="0"/>
                <w:sz w:val="20"/>
                <w:szCs w:val="20"/>
              </w:rPr>
            </w:pPr>
          </w:p>
        </w:tc>
        <w:tc>
          <w:tcPr>
            <w:tcW w:w="13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37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13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rPr>
          <w:gridAfter w:val="2"/>
          <w:wAfter w:w="2278" w:type="dxa"/>
          <w:trHeight w:val="240" w:hRule="atLeast"/>
        </w:trPr>
        <w:tc>
          <w:tcPr>
            <w:tcW w:w="9712" w:type="dxa"/>
            <w:gridSpan w:val="9"/>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3、本表反映部门本年度一般公共预算财政拨款和政府性基金预算财政拨款的总收支和年末结转结余情况。</w:t>
            </w:r>
          </w:p>
        </w:tc>
      </w:tr>
    </w:tbl>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b/>
          <w:sz w:val="28"/>
          <w:szCs w:val="28"/>
        </w:rPr>
      </w:pPr>
      <w:r>
        <w:rPr>
          <w:rFonts w:cs="仿宋" w:asciiTheme="minorEastAsia" w:hAnsiTheme="minorEastAsia"/>
          <w:sz w:val="24"/>
          <w:szCs w:val="24"/>
        </w:rPr>
        <w:t>表5：</w:t>
      </w:r>
      <w:r>
        <w:rPr>
          <w:rFonts w:hint="eastAsia" w:cs="仿宋" w:asciiTheme="minorEastAsia" w:hAnsiTheme="minorEastAsia"/>
          <w:sz w:val="24"/>
          <w:szCs w:val="24"/>
        </w:rPr>
        <w:t xml:space="preserve">                </w:t>
      </w:r>
      <w:r>
        <w:rPr>
          <w:rFonts w:cs="仿宋" w:asciiTheme="minorEastAsia" w:hAnsiTheme="minorEastAsia"/>
          <w:b/>
          <w:sz w:val="28"/>
          <w:szCs w:val="28"/>
        </w:rPr>
        <w:t>一般公共预算财政拨款支出决算表</w:t>
      </w:r>
    </w:p>
    <w:tbl>
      <w:tblPr>
        <w:tblStyle w:val="5"/>
        <w:tblW w:w="12317" w:type="dxa"/>
        <w:tblInd w:w="108" w:type="dxa"/>
        <w:tblLayout w:type="autofit"/>
        <w:tblCellMar>
          <w:top w:w="0" w:type="dxa"/>
          <w:left w:w="108" w:type="dxa"/>
          <w:bottom w:w="0" w:type="dxa"/>
          <w:right w:w="108" w:type="dxa"/>
        </w:tblCellMar>
      </w:tblPr>
      <w:tblGrid>
        <w:gridCol w:w="917"/>
        <w:gridCol w:w="916"/>
        <w:gridCol w:w="2699"/>
        <w:gridCol w:w="1952"/>
        <w:gridCol w:w="1467"/>
        <w:gridCol w:w="2296"/>
        <w:gridCol w:w="2070"/>
      </w:tblGrid>
      <w:tr>
        <w:tblPrEx>
          <w:tblCellMar>
            <w:top w:w="0" w:type="dxa"/>
            <w:left w:w="108" w:type="dxa"/>
            <w:bottom w:w="0" w:type="dxa"/>
            <w:right w:w="108" w:type="dxa"/>
          </w:tblCellMar>
        </w:tblPrEx>
        <w:trPr>
          <w:gridAfter w:val="1"/>
          <w:wAfter w:w="2070" w:type="dxa"/>
          <w:trHeight w:val="285" w:hRule="atLeast"/>
        </w:trPr>
        <w:tc>
          <w:tcPr>
            <w:tcW w:w="453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部门：益阳市中心医院</w:t>
            </w:r>
          </w:p>
        </w:tc>
        <w:tc>
          <w:tcPr>
            <w:tcW w:w="1952"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67"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财决公开05表</w:t>
            </w:r>
          </w:p>
        </w:tc>
      </w:tr>
      <w:tr>
        <w:tblPrEx>
          <w:tblCellMar>
            <w:top w:w="0" w:type="dxa"/>
            <w:left w:w="108" w:type="dxa"/>
            <w:bottom w:w="0" w:type="dxa"/>
            <w:right w:w="108" w:type="dxa"/>
          </w:tblCellMar>
        </w:tblPrEx>
        <w:trPr>
          <w:gridAfter w:val="1"/>
          <w:wAfter w:w="2070" w:type="dxa"/>
          <w:trHeight w:val="300" w:hRule="atLeast"/>
        </w:trPr>
        <w:tc>
          <w:tcPr>
            <w:tcW w:w="917"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16"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52"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67"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gridAfter w:val="1"/>
          <w:wAfter w:w="2070" w:type="dxa"/>
          <w:trHeight w:val="300" w:hRule="atLeast"/>
        </w:trPr>
        <w:tc>
          <w:tcPr>
            <w:tcW w:w="7951"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注：1.本表依据《一般公共预算财政拨款收入支出决算表》（财决07表）进行批复。</w:t>
            </w:r>
          </w:p>
        </w:tc>
        <w:tc>
          <w:tcPr>
            <w:tcW w:w="2296"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2.本表批复到项级科目。</w:t>
            </w:r>
          </w:p>
        </w:tc>
      </w:tr>
      <w:tr>
        <w:tblPrEx>
          <w:tblCellMar>
            <w:top w:w="0" w:type="dxa"/>
            <w:left w:w="108" w:type="dxa"/>
            <w:bottom w:w="0" w:type="dxa"/>
            <w:right w:w="108" w:type="dxa"/>
          </w:tblCellMar>
        </w:tblPrEx>
        <w:trPr>
          <w:gridAfter w:val="1"/>
          <w:wAfter w:w="2070" w:type="dxa"/>
          <w:trHeight w:val="300" w:hRule="atLeast"/>
        </w:trPr>
        <w:tc>
          <w:tcPr>
            <w:tcW w:w="6484"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3.本表以“万元”为金额单位（保留两位小数）。</w:t>
            </w:r>
          </w:p>
        </w:tc>
        <w:tc>
          <w:tcPr>
            <w:tcW w:w="1467"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070" w:type="dxa"/>
          <w:trHeight w:val="300" w:hRule="atLeast"/>
        </w:trPr>
        <w:tc>
          <w:tcPr>
            <w:tcW w:w="7951"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4、本表反映部门本年度一般公共预算财政拨款实际支出情况。</w:t>
            </w:r>
          </w:p>
        </w:tc>
        <w:tc>
          <w:tcPr>
            <w:tcW w:w="2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1"/>
          <w:wAfter w:w="2070" w:type="dxa"/>
          <w:trHeight w:val="240" w:hRule="atLeast"/>
        </w:trPr>
        <w:tc>
          <w:tcPr>
            <w:tcW w:w="453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基本支出  </w:t>
            </w:r>
          </w:p>
        </w:tc>
        <w:tc>
          <w:tcPr>
            <w:tcW w:w="22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项目支出</w:t>
            </w:r>
          </w:p>
        </w:tc>
      </w:tr>
      <w:tr>
        <w:tblPrEx>
          <w:tblCellMar>
            <w:top w:w="0" w:type="dxa"/>
            <w:left w:w="108" w:type="dxa"/>
            <w:bottom w:w="0" w:type="dxa"/>
            <w:right w:w="108" w:type="dxa"/>
          </w:tblCellMar>
        </w:tblPrEx>
        <w:trPr>
          <w:gridAfter w:val="1"/>
          <w:wAfter w:w="2070" w:type="dxa"/>
          <w:trHeight w:val="259" w:hRule="atLeast"/>
        </w:trPr>
        <w:tc>
          <w:tcPr>
            <w:tcW w:w="183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          科目编码</w:t>
            </w:r>
          </w:p>
        </w:tc>
        <w:tc>
          <w:tcPr>
            <w:tcW w:w="26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259" w:hRule="atLeast"/>
        </w:trPr>
        <w:tc>
          <w:tcPr>
            <w:tcW w:w="18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259" w:hRule="atLeast"/>
        </w:trPr>
        <w:tc>
          <w:tcPr>
            <w:tcW w:w="18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45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1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gridAfter w:val="1"/>
          <w:wAfter w:w="2070" w:type="dxa"/>
          <w:trHeight w:val="360" w:hRule="atLeast"/>
        </w:trPr>
        <w:tc>
          <w:tcPr>
            <w:tcW w:w="45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合计</w:t>
            </w:r>
          </w:p>
        </w:tc>
        <w:tc>
          <w:tcPr>
            <w:tcW w:w="19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2315.91</w:t>
            </w:r>
          </w:p>
        </w:tc>
        <w:tc>
          <w:tcPr>
            <w:tcW w:w="14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2315.91</w:t>
            </w:r>
          </w:p>
        </w:tc>
        <w:tc>
          <w:tcPr>
            <w:tcW w:w="22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教育支出</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32.71</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32.71</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20599</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32.71 </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32.71</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1833"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2059999</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其他教育支出</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32.71</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32.71</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科学技术支出</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66.00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66.00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20602</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基础研究</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2060203</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自然科学基金</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2060299</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其他基础研究支出</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20603</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应用研究</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2060399</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其他应用研究支出</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20604</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技术研究与开发</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26.00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2060402</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应用技术研究与开发</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21.00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21.00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2060499</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其他技术研究与开发</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00"/>
              <w:jc w:val="right"/>
              <w:rPr>
                <w:rFonts w:ascii="宋体" w:hAnsi="宋体" w:eastAsia="宋体" w:cs="宋体"/>
                <w:kern w:val="0"/>
                <w:sz w:val="20"/>
                <w:szCs w:val="20"/>
              </w:rPr>
            </w:pPr>
            <w:r>
              <w:rPr>
                <w:rFonts w:hint="eastAsia" w:ascii="宋体" w:hAnsi="宋体" w:eastAsia="宋体" w:cs="宋体"/>
                <w:kern w:val="0"/>
                <w:sz w:val="20"/>
                <w:szCs w:val="20"/>
              </w:rPr>
              <w:t xml:space="preserve">33.99 </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00"/>
              <w:jc w:val="right"/>
              <w:rPr>
                <w:rFonts w:ascii="宋体" w:hAnsi="宋体" w:eastAsia="宋体" w:cs="宋体"/>
                <w:kern w:val="0"/>
                <w:sz w:val="20"/>
                <w:szCs w:val="20"/>
              </w:rPr>
            </w:pPr>
            <w:r>
              <w:rPr>
                <w:rFonts w:hint="eastAsia" w:ascii="宋体" w:hAnsi="宋体" w:eastAsia="宋体" w:cs="宋体"/>
                <w:kern w:val="0"/>
                <w:sz w:val="20"/>
                <w:szCs w:val="20"/>
              </w:rPr>
              <w:t xml:space="preserve">33.99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20805</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行政事业单位离退休</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2.56</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2.56</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2080502</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事业单位离退休</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2.56</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2.56</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20808</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抚恤</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200"/>
              <w:jc w:val="right"/>
              <w:rPr>
                <w:rFonts w:ascii="宋体" w:hAnsi="宋体" w:eastAsia="宋体" w:cs="宋体"/>
                <w:kern w:val="0"/>
                <w:sz w:val="20"/>
                <w:szCs w:val="20"/>
              </w:rPr>
            </w:pPr>
            <w:r>
              <w:rPr>
                <w:rFonts w:hint="eastAsia" w:ascii="宋体" w:hAnsi="宋体" w:eastAsia="宋体" w:cs="宋体"/>
                <w:kern w:val="0"/>
                <w:sz w:val="20"/>
                <w:szCs w:val="20"/>
              </w:rPr>
              <w:t xml:space="preserve">31.43 </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200"/>
              <w:jc w:val="right"/>
              <w:rPr>
                <w:rFonts w:ascii="宋体" w:hAnsi="宋体" w:eastAsia="宋体" w:cs="宋体"/>
                <w:kern w:val="0"/>
                <w:sz w:val="20"/>
                <w:szCs w:val="20"/>
              </w:rPr>
            </w:pPr>
            <w:r>
              <w:rPr>
                <w:rFonts w:hint="eastAsia" w:ascii="宋体" w:hAnsi="宋体" w:eastAsia="宋体" w:cs="宋体"/>
                <w:kern w:val="0"/>
                <w:sz w:val="20"/>
                <w:szCs w:val="20"/>
              </w:rPr>
              <w:t xml:space="preserve">31.43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1833"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2080801</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死亡抚恤</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31.43 </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9.67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卫生健康支出</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2183.21 </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2183.21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公立医院</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1327.21</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1327.21</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1833"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2100201</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综合医院</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815.98</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815.98</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1833"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2100299</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其他公立医院支出</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511.23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511.23</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公共卫生</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856.00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856.00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2100408</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基本公共卫生服务</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11.00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11.00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833"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2100409</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重大公共卫生专项</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453.00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453.00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2070" w:type="dxa"/>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833"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2100499</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其他公共卫生支出</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392.00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392.00</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2070" w:type="dxa"/>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2070" w:type="dxa"/>
          <w:trHeight w:val="360" w:hRule="atLeast"/>
        </w:trPr>
        <w:tc>
          <w:tcPr>
            <w:tcW w:w="917"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296" w:type="dxa"/>
          </w:tcPr>
          <w:p>
            <w:pPr>
              <w:widowControl/>
              <w:jc w:val="right"/>
              <w:rPr>
                <w:rFonts w:ascii="宋体" w:hAnsi="宋体" w:eastAsia="宋体" w:cs="宋体"/>
                <w:kern w:val="0"/>
                <w:sz w:val="20"/>
                <w:szCs w:val="20"/>
              </w:rPr>
            </w:pPr>
          </w:p>
        </w:tc>
      </w:tr>
    </w:tbl>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cs="仿宋" w:asciiTheme="minorEastAsia" w:hAnsiTheme="minorEastAsia"/>
          <w:sz w:val="24"/>
          <w:szCs w:val="24"/>
        </w:rPr>
      </w:pPr>
      <w:r>
        <w:rPr>
          <w:rFonts w:cs="仿宋" w:asciiTheme="minorEastAsia" w:hAnsiTheme="minorEastAsia"/>
          <w:sz w:val="24"/>
          <w:szCs w:val="24"/>
        </w:rPr>
        <w:t>表6</w:t>
      </w:r>
      <w:r>
        <w:rPr>
          <w:rFonts w:hint="eastAsia" w:cs="仿宋" w:asciiTheme="minorEastAsia" w:hAnsiTheme="minorEastAsia"/>
          <w:sz w:val="24"/>
          <w:szCs w:val="24"/>
        </w:rPr>
        <w:t>：</w:t>
      </w:r>
    </w:p>
    <w:p>
      <w:pPr>
        <w:ind w:firstLine="2221" w:firstLineChars="790"/>
        <w:jc w:val="left"/>
        <w:rPr>
          <w:rFonts w:cs="仿宋" w:asciiTheme="minorEastAsia" w:hAnsiTheme="minorEastAsia"/>
          <w:b/>
          <w:sz w:val="28"/>
          <w:szCs w:val="28"/>
        </w:rPr>
      </w:pPr>
      <w:r>
        <w:rPr>
          <w:rFonts w:cs="仿宋" w:asciiTheme="minorEastAsia" w:hAnsiTheme="minorEastAsia"/>
          <w:b/>
          <w:sz w:val="28"/>
          <w:szCs w:val="28"/>
        </w:rPr>
        <w:t>一般公共预算财政拨款基本支出决算表</w:t>
      </w:r>
    </w:p>
    <w:p>
      <w:pPr>
        <w:ind w:firstLine="2640" w:firstLineChars="1100"/>
        <w:jc w:val="left"/>
        <w:rPr>
          <w:rFonts w:cs="仿宋" w:asciiTheme="minorEastAsia" w:hAnsiTheme="minorEastAsia"/>
          <w:sz w:val="24"/>
          <w:szCs w:val="24"/>
        </w:rPr>
      </w:pPr>
    </w:p>
    <w:tbl>
      <w:tblPr>
        <w:tblStyle w:val="5"/>
        <w:tblW w:w="9240" w:type="dxa"/>
        <w:tblInd w:w="108" w:type="dxa"/>
        <w:tblLayout w:type="autofit"/>
        <w:tblCellMar>
          <w:top w:w="0" w:type="dxa"/>
          <w:left w:w="108" w:type="dxa"/>
          <w:bottom w:w="0" w:type="dxa"/>
          <w:right w:w="108" w:type="dxa"/>
        </w:tblCellMar>
      </w:tblPr>
      <w:tblGrid>
        <w:gridCol w:w="516"/>
        <w:gridCol w:w="716"/>
        <w:gridCol w:w="2858"/>
        <w:gridCol w:w="1796"/>
        <w:gridCol w:w="1438"/>
        <w:gridCol w:w="1916"/>
      </w:tblGrid>
      <w:tr>
        <w:tblPrEx>
          <w:tblCellMar>
            <w:top w:w="0" w:type="dxa"/>
            <w:left w:w="108" w:type="dxa"/>
            <w:bottom w:w="0" w:type="dxa"/>
            <w:right w:w="108" w:type="dxa"/>
          </w:tblCellMar>
        </w:tblPrEx>
        <w:trPr>
          <w:trHeight w:val="285" w:hRule="atLeast"/>
        </w:trPr>
        <w:tc>
          <w:tcPr>
            <w:tcW w:w="374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部门：益阳市中心医院</w:t>
            </w:r>
          </w:p>
        </w:tc>
        <w:tc>
          <w:tcPr>
            <w:tcW w:w="181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7"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财决公开06表</w:t>
            </w:r>
          </w:p>
        </w:tc>
      </w:tr>
      <w:tr>
        <w:tblPrEx>
          <w:tblCellMar>
            <w:top w:w="0" w:type="dxa"/>
            <w:left w:w="108" w:type="dxa"/>
            <w:bottom w:w="0" w:type="dxa"/>
            <w:right w:w="108" w:type="dxa"/>
          </w:tblCellMar>
        </w:tblPrEx>
        <w:trPr>
          <w:trHeight w:val="300" w:hRule="atLeast"/>
        </w:trPr>
        <w:tc>
          <w:tcPr>
            <w:tcW w:w="394"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0"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858"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1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7"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60" w:hRule="atLeast"/>
        </w:trPr>
        <w:tc>
          <w:tcPr>
            <w:tcW w:w="9240"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注：1.本表依据《一般公共预算财政拨款基本支出决算明细表》（财决08-1表）进行批复。</w:t>
            </w:r>
          </w:p>
        </w:tc>
      </w:tr>
      <w:tr>
        <w:tblPrEx>
          <w:tblCellMar>
            <w:top w:w="0" w:type="dxa"/>
            <w:left w:w="108" w:type="dxa"/>
            <w:bottom w:w="0" w:type="dxa"/>
            <w:right w:w="108" w:type="dxa"/>
          </w:tblCellMar>
        </w:tblPrEx>
        <w:trPr>
          <w:trHeight w:val="360" w:hRule="atLeast"/>
        </w:trPr>
        <w:tc>
          <w:tcPr>
            <w:tcW w:w="374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2.本表批复到款级科目。</w:t>
            </w:r>
          </w:p>
        </w:tc>
        <w:tc>
          <w:tcPr>
            <w:tcW w:w="181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7"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rPr>
          <w:trHeight w:val="360" w:hRule="atLeast"/>
        </w:trPr>
        <w:tc>
          <w:tcPr>
            <w:tcW w:w="5557"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3.本表以“万元”为金额单位（保留两位小数）。</w:t>
            </w:r>
          </w:p>
        </w:tc>
        <w:tc>
          <w:tcPr>
            <w:tcW w:w="1767"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7324"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4、本表反映部门本年度一般公共预算财政拨款基本支出明细情况。</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37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    目</w:t>
            </w:r>
          </w:p>
        </w:tc>
        <w:tc>
          <w:tcPr>
            <w:tcW w:w="18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本年支出合计</w:t>
            </w:r>
          </w:p>
        </w:tc>
        <w:tc>
          <w:tcPr>
            <w:tcW w:w="17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人员经费</w:t>
            </w:r>
          </w:p>
        </w:tc>
        <w:tc>
          <w:tcPr>
            <w:tcW w:w="19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450" w:hRule="atLeast"/>
        </w:trPr>
        <w:tc>
          <w:tcPr>
            <w:tcW w:w="884"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经济分类科目编码</w:t>
            </w:r>
          </w:p>
        </w:tc>
        <w:tc>
          <w:tcPr>
            <w:tcW w:w="285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科目名称</w:t>
            </w: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884"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8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884"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8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37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栏次</w:t>
            </w:r>
          </w:p>
        </w:tc>
        <w:tc>
          <w:tcPr>
            <w:tcW w:w="18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7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9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450" w:hRule="atLeast"/>
        </w:trPr>
        <w:tc>
          <w:tcPr>
            <w:tcW w:w="37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181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2315.91</w:t>
            </w:r>
          </w:p>
        </w:tc>
        <w:tc>
          <w:tcPr>
            <w:tcW w:w="176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2315.91</w:t>
            </w:r>
          </w:p>
        </w:tc>
        <w:tc>
          <w:tcPr>
            <w:tcW w:w="1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450" w:hRule="atLeast"/>
        </w:trPr>
        <w:tc>
          <w:tcPr>
            <w:tcW w:w="3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49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500.46</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10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500.46</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88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30101</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基本工资</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490.66</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490.66</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3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49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30102</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其他工资福利支出</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9.80</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9.80</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3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49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1544.74</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1544.74</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3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49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30201</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培训费</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825.72</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825.72</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3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49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30202</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专用材料费</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337.51</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337.51</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3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49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30203</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其他商品和服务支出</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381.51</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381.51</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3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49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270.71</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270.71</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88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30301</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离休费</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54.06</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54.06</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88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30302</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退休费</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5.32</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5.32</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88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30303</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生活补助</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176.64</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176.64</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r>
      <w:tr>
        <w:trPr>
          <w:trHeight w:val="450" w:hRule="atLeast"/>
        </w:trPr>
        <w:tc>
          <w:tcPr>
            <w:tcW w:w="88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30304</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其他对个人和家庭的补助</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34.69</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34.69</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r>
        <w:rPr>
          <w:rFonts w:cs="仿宋" w:asciiTheme="minorEastAsia" w:hAnsiTheme="minorEastAsia"/>
          <w:sz w:val="24"/>
          <w:szCs w:val="24"/>
        </w:rPr>
        <w:t>表7：</w:t>
      </w:r>
    </w:p>
    <w:p>
      <w:pPr>
        <w:ind w:firstLine="2286" w:firstLineChars="949"/>
        <w:jc w:val="left"/>
        <w:rPr>
          <w:rFonts w:cs="仿宋" w:asciiTheme="minorEastAsia" w:hAnsiTheme="minorEastAsia"/>
          <w:b/>
          <w:sz w:val="24"/>
          <w:szCs w:val="24"/>
        </w:rPr>
      </w:pPr>
      <w:r>
        <w:rPr>
          <w:rFonts w:cs="仿宋" w:asciiTheme="minorEastAsia" w:hAnsiTheme="minorEastAsia"/>
          <w:b/>
          <w:sz w:val="24"/>
          <w:szCs w:val="24"/>
        </w:rPr>
        <w:t>一般公共预算财政拨款“三公”经费支出决算表</w:t>
      </w:r>
    </w:p>
    <w:p>
      <w:pPr>
        <w:ind w:firstLine="2286" w:firstLineChars="949"/>
        <w:jc w:val="left"/>
        <w:rPr>
          <w:rFonts w:cs="仿宋" w:asciiTheme="minorEastAsia" w:hAnsiTheme="minorEastAsia"/>
          <w:b/>
          <w:sz w:val="24"/>
          <w:szCs w:val="24"/>
        </w:rPr>
      </w:pPr>
    </w:p>
    <w:tbl>
      <w:tblPr>
        <w:tblStyle w:val="5"/>
        <w:tblW w:w="9072" w:type="dxa"/>
        <w:tblInd w:w="108" w:type="dxa"/>
        <w:tblLayout w:type="autofit"/>
        <w:tblCellMar>
          <w:top w:w="0" w:type="dxa"/>
          <w:left w:w="108" w:type="dxa"/>
          <w:bottom w:w="0" w:type="dxa"/>
          <w:right w:w="108" w:type="dxa"/>
        </w:tblCellMar>
      </w:tblPr>
      <w:tblGrid>
        <w:gridCol w:w="5156"/>
        <w:gridCol w:w="3916"/>
      </w:tblGrid>
      <w:tr>
        <w:tblPrEx>
          <w:tblCellMar>
            <w:top w:w="0" w:type="dxa"/>
            <w:left w:w="108" w:type="dxa"/>
            <w:bottom w:w="0" w:type="dxa"/>
            <w:right w:w="108" w:type="dxa"/>
          </w:tblCellMar>
        </w:tblPrEx>
        <w:trPr>
          <w:trHeight w:val="285" w:hRule="atLeast"/>
        </w:trPr>
        <w:tc>
          <w:tcPr>
            <w:tcW w:w="5156" w:type="dxa"/>
            <w:tcBorders>
              <w:top w:val="nil"/>
              <w:left w:val="nil"/>
              <w:bottom w:val="nil"/>
              <w:right w:val="nil"/>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3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财决公开07表</w:t>
            </w:r>
          </w:p>
        </w:tc>
      </w:tr>
      <w:tr>
        <w:tblPrEx>
          <w:tblCellMar>
            <w:top w:w="0" w:type="dxa"/>
            <w:left w:w="108" w:type="dxa"/>
            <w:bottom w:w="0" w:type="dxa"/>
            <w:right w:w="108" w:type="dxa"/>
          </w:tblCellMar>
        </w:tblPrEx>
        <w:trPr>
          <w:trHeight w:val="300" w:hRule="atLeast"/>
        </w:trPr>
        <w:tc>
          <w:tcPr>
            <w:tcW w:w="515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部门：益阳市中心医院</w:t>
            </w:r>
          </w:p>
        </w:tc>
        <w:tc>
          <w:tcPr>
            <w:tcW w:w="3916" w:type="dxa"/>
            <w:tcBorders>
              <w:top w:val="nil"/>
              <w:left w:val="nil"/>
              <w:bottom w:val="nil"/>
              <w:right w:val="nil"/>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金额单位：万元</w:t>
            </w:r>
          </w:p>
        </w:tc>
      </w:tr>
      <w:tr>
        <w:tblPrEx>
          <w:tblCellMar>
            <w:top w:w="0" w:type="dxa"/>
            <w:left w:w="108" w:type="dxa"/>
            <w:bottom w:w="0" w:type="dxa"/>
            <w:right w:w="108" w:type="dxa"/>
          </w:tblCellMar>
        </w:tblPrEx>
        <w:trPr>
          <w:trHeight w:val="300" w:hRule="atLeast"/>
        </w:trPr>
        <w:tc>
          <w:tcPr>
            <w:tcW w:w="51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w:t>
            </w:r>
          </w:p>
        </w:tc>
        <w:tc>
          <w:tcPr>
            <w:tcW w:w="39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决算数</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（一）支出合计</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1．因公出国（境）费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2．公务用车购置及运行维护费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（1）公务用车购置费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（2）公务用车运行维护费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3．公务接待费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（1）国内接待费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其中：外事接待费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（2）国（境）外接待费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（二）相关统计数</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1．因公出国（境）团组数（个）</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2．因公出国（境）人次数（人）</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3．公务用车购置数（辆）</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4．公务用车保有量（辆）</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5．国内公务接待批次（个）</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其中：外事接待批次（个）</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6．国内公务接待人次（人）</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其中：外事接待人次（人）</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7．国（境）外公务接待批次（个）</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8．国（境）外公务接待人次（人）</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285" w:hRule="atLeast"/>
        </w:trPr>
        <w:tc>
          <w:tcPr>
            <w:tcW w:w="9072"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 机构运行信息表》（(财决附03表)进行批复。</w:t>
            </w:r>
          </w:p>
        </w:tc>
      </w:tr>
      <w:tr>
        <w:tblPrEx>
          <w:tblCellMar>
            <w:top w:w="0" w:type="dxa"/>
            <w:left w:w="108" w:type="dxa"/>
            <w:bottom w:w="0" w:type="dxa"/>
            <w:right w:w="108" w:type="dxa"/>
          </w:tblCellMar>
        </w:tblPrEx>
        <w:trPr>
          <w:trHeight w:val="285" w:hRule="atLeast"/>
        </w:trPr>
        <w:tc>
          <w:tcPr>
            <w:tcW w:w="515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2.本表以“万元”为金额单位（保留两位小数）。</w:t>
            </w:r>
          </w:p>
        </w:tc>
        <w:tc>
          <w:tcPr>
            <w:tcW w:w="391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rPr>
          <w:trHeight w:val="285" w:hRule="atLeast"/>
        </w:trPr>
        <w:tc>
          <w:tcPr>
            <w:tcW w:w="9072"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3、本表批复内容为列市级支出的“三公”经费当年安排数和上年结转数；</w:t>
            </w:r>
          </w:p>
        </w:tc>
      </w:tr>
      <w:tr>
        <w:trPr>
          <w:trHeight w:val="285" w:hRule="atLeast"/>
        </w:trPr>
        <w:tc>
          <w:tcPr>
            <w:tcW w:w="9072"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4、一般公共预算拨款支出包括经费拨款和纳入一般公共预算管理的非税收入拨款形成的支出；</w:t>
            </w:r>
          </w:p>
        </w:tc>
      </w:tr>
      <w:tr>
        <w:tblPrEx>
          <w:tblCellMar>
            <w:top w:w="0" w:type="dxa"/>
            <w:left w:w="108" w:type="dxa"/>
            <w:bottom w:w="0" w:type="dxa"/>
            <w:right w:w="108" w:type="dxa"/>
          </w:tblCellMar>
        </w:tblPrEx>
        <w:trPr>
          <w:trHeight w:val="285" w:hRule="atLeast"/>
        </w:trPr>
        <w:tc>
          <w:tcPr>
            <w:tcW w:w="9072" w:type="dxa"/>
            <w:gridSpan w:val="2"/>
            <w:tcBorders>
              <w:top w:val="nil"/>
              <w:left w:val="nil"/>
              <w:bottom w:val="nil"/>
              <w:right w:val="nil"/>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    5、注明因公出国（境）团组数和人数；当年公务用车购置数和保有量；</w:t>
            </w:r>
          </w:p>
        </w:tc>
      </w:tr>
      <w:tr>
        <w:tblPrEx>
          <w:tblCellMar>
            <w:top w:w="0" w:type="dxa"/>
            <w:left w:w="108" w:type="dxa"/>
            <w:bottom w:w="0" w:type="dxa"/>
            <w:right w:w="108" w:type="dxa"/>
          </w:tblCellMar>
        </w:tblPrEx>
        <w:trPr>
          <w:trHeight w:val="285" w:hRule="atLeast"/>
        </w:trPr>
        <w:tc>
          <w:tcPr>
            <w:tcW w:w="5156" w:type="dxa"/>
            <w:tcBorders>
              <w:top w:val="nil"/>
              <w:left w:val="nil"/>
              <w:bottom w:val="nil"/>
              <w:right w:val="nil"/>
            </w:tcBorders>
            <w:shd w:val="clear" w:color="auto" w:fill="auto"/>
            <w:noWrap/>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    6、注明公务接待批次和人数。</w:t>
            </w:r>
          </w:p>
        </w:tc>
        <w:tc>
          <w:tcPr>
            <w:tcW w:w="3916" w:type="dxa"/>
            <w:tcBorders>
              <w:top w:val="nil"/>
              <w:left w:val="nil"/>
              <w:bottom w:val="nil"/>
              <w:right w:val="nil"/>
            </w:tcBorders>
            <w:shd w:val="clear" w:color="auto" w:fill="auto"/>
            <w:noWrap/>
            <w:vAlign w:val="center"/>
          </w:tcPr>
          <w:p>
            <w:pPr>
              <w:widowControl/>
              <w:jc w:val="left"/>
              <w:rPr>
                <w:rFonts w:cs="宋体" w:asciiTheme="minorEastAsia" w:hAnsiTheme="minorEastAsia"/>
                <w:kern w:val="0"/>
                <w:sz w:val="20"/>
                <w:szCs w:val="20"/>
              </w:rPr>
            </w:pPr>
          </w:p>
        </w:tc>
      </w:tr>
      <w:tr>
        <w:trPr>
          <w:trHeight w:val="285" w:hRule="atLeast"/>
        </w:trPr>
        <w:tc>
          <w:tcPr>
            <w:tcW w:w="5156" w:type="dxa"/>
            <w:tcBorders>
              <w:top w:val="nil"/>
              <w:left w:val="nil"/>
              <w:bottom w:val="nil"/>
              <w:right w:val="nil"/>
            </w:tcBorders>
            <w:shd w:val="clear" w:color="auto" w:fill="auto"/>
            <w:noWrap/>
            <w:vAlign w:val="center"/>
          </w:tcPr>
          <w:p>
            <w:pPr>
              <w:widowControl/>
              <w:jc w:val="left"/>
              <w:rPr>
                <w:rFonts w:cs="宋体" w:asciiTheme="minorEastAsia" w:hAnsiTheme="minorEastAsia"/>
                <w:kern w:val="0"/>
                <w:sz w:val="20"/>
                <w:szCs w:val="20"/>
              </w:rPr>
            </w:pPr>
          </w:p>
        </w:tc>
        <w:tc>
          <w:tcPr>
            <w:tcW w:w="3916" w:type="dxa"/>
            <w:tcBorders>
              <w:top w:val="nil"/>
              <w:left w:val="nil"/>
              <w:bottom w:val="nil"/>
              <w:right w:val="nil"/>
            </w:tcBorders>
            <w:shd w:val="clear" w:color="auto" w:fill="auto"/>
            <w:noWrap/>
            <w:vAlign w:val="center"/>
          </w:tcPr>
          <w:p>
            <w:pPr>
              <w:widowControl/>
              <w:jc w:val="left"/>
              <w:rPr>
                <w:rFonts w:cs="宋体" w:asciiTheme="minorEastAsia" w:hAnsiTheme="minorEastAsia"/>
                <w:kern w:val="0"/>
                <w:sz w:val="20"/>
                <w:szCs w:val="20"/>
              </w:rPr>
            </w:pPr>
          </w:p>
        </w:tc>
      </w:tr>
    </w:tbl>
    <w:p>
      <w:pPr>
        <w:jc w:val="left"/>
        <w:rPr>
          <w:rFonts w:ascii="仿宋" w:hAnsi="仿宋" w:eastAsia="仿宋" w:cs="仿宋"/>
          <w:sz w:val="30"/>
          <w:szCs w:val="30"/>
        </w:rPr>
      </w:pPr>
      <w:r>
        <w:rPr>
          <w:rFonts w:hint="eastAsia" w:ascii="仿宋" w:hAnsi="仿宋" w:eastAsia="仿宋" w:cs="仿宋"/>
          <w:sz w:val="30"/>
          <w:szCs w:val="30"/>
        </w:rPr>
        <w:t>说明：</w:t>
      </w:r>
      <w:r>
        <w:rPr>
          <w:rFonts w:hint="eastAsia" w:ascii="仿宋" w:hAnsi="仿宋" w:eastAsia="仿宋" w:cs="宋体"/>
          <w:color w:val="000000"/>
          <w:kern w:val="0"/>
          <w:sz w:val="30"/>
          <w:szCs w:val="30"/>
        </w:rPr>
        <w:t>益阳市中心医院</w:t>
      </w:r>
      <w:r>
        <w:rPr>
          <w:rFonts w:hint="eastAsia" w:ascii="仿宋" w:hAnsi="仿宋" w:eastAsia="仿宋" w:cs="仿宋"/>
          <w:sz w:val="30"/>
          <w:szCs w:val="30"/>
        </w:rPr>
        <w:t>没有三公经费支出，故本表无数据。</w:t>
      </w: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r>
        <w:rPr>
          <w:rFonts w:cs="仿宋" w:asciiTheme="minorEastAsia" w:hAnsiTheme="minorEastAsia"/>
          <w:sz w:val="24"/>
          <w:szCs w:val="24"/>
        </w:rPr>
        <w:t>表8：</w:t>
      </w:r>
    </w:p>
    <w:p>
      <w:pPr>
        <w:ind w:firstLine="2771" w:firstLineChars="1150"/>
        <w:jc w:val="left"/>
        <w:rPr>
          <w:rFonts w:cs="仿宋" w:asciiTheme="minorEastAsia" w:hAnsiTheme="minorEastAsia"/>
          <w:sz w:val="24"/>
          <w:szCs w:val="24"/>
        </w:rPr>
      </w:pPr>
      <w:r>
        <w:rPr>
          <w:rFonts w:cs="仿宋" w:asciiTheme="minorEastAsia" w:hAnsiTheme="minorEastAsia"/>
          <w:b/>
          <w:sz w:val="24"/>
          <w:szCs w:val="24"/>
        </w:rPr>
        <w:t>政府性基金预算财政拨款收入支出决算表</w:t>
      </w:r>
    </w:p>
    <w:p>
      <w:pPr>
        <w:jc w:val="left"/>
        <w:rPr>
          <w:rFonts w:cs="仿宋" w:asciiTheme="minorEastAsia" w:hAnsiTheme="minorEastAsia"/>
          <w:sz w:val="24"/>
          <w:szCs w:val="24"/>
        </w:rPr>
      </w:pPr>
    </w:p>
    <w:tbl>
      <w:tblPr>
        <w:tblStyle w:val="5"/>
        <w:tblW w:w="9900" w:type="dxa"/>
        <w:tblInd w:w="108" w:type="dxa"/>
        <w:tblLayout w:type="autofit"/>
        <w:tblCellMar>
          <w:top w:w="0" w:type="dxa"/>
          <w:left w:w="108" w:type="dxa"/>
          <w:bottom w:w="0" w:type="dxa"/>
          <w:right w:w="108" w:type="dxa"/>
        </w:tblCellMar>
      </w:tblPr>
      <w:tblGrid>
        <w:gridCol w:w="222"/>
        <w:gridCol w:w="1277"/>
        <w:gridCol w:w="1669"/>
        <w:gridCol w:w="1634"/>
        <w:gridCol w:w="1064"/>
        <w:gridCol w:w="644"/>
        <w:gridCol w:w="1043"/>
        <w:gridCol w:w="669"/>
        <w:gridCol w:w="322"/>
        <w:gridCol w:w="1356"/>
      </w:tblGrid>
      <w:tr>
        <w:tblPrEx>
          <w:tblCellMar>
            <w:top w:w="0" w:type="dxa"/>
            <w:left w:w="108" w:type="dxa"/>
            <w:bottom w:w="0" w:type="dxa"/>
            <w:right w:w="108" w:type="dxa"/>
          </w:tblCellMar>
        </w:tblPrEx>
        <w:trPr>
          <w:trHeight w:val="270" w:hRule="atLeast"/>
        </w:trPr>
        <w:tc>
          <w:tcPr>
            <w:tcW w:w="3168"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部门：益阳市中心医院</w:t>
            </w:r>
          </w:p>
        </w:tc>
        <w:tc>
          <w:tcPr>
            <w:tcW w:w="163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43"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9" w:type="dxa"/>
            <w:tcBorders>
              <w:top w:val="nil"/>
              <w:left w:val="nil"/>
              <w:bottom w:val="nil"/>
              <w:right w:val="nil"/>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财决公开08表</w:t>
            </w:r>
          </w:p>
        </w:tc>
      </w:tr>
      <w:tr>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7"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69"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3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43"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9" w:type="dxa"/>
            <w:tcBorders>
              <w:top w:val="nil"/>
              <w:left w:val="nil"/>
              <w:bottom w:val="nil"/>
              <w:right w:val="nil"/>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9900" w:type="dxa"/>
            <w:gridSpan w:val="10"/>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注：1.本表依据《政府性基金预算财政拨款收入支出决算表》（财决09表）进行批复。</w:t>
            </w:r>
          </w:p>
        </w:tc>
      </w:tr>
      <w:tr>
        <w:tblPrEx>
          <w:tblCellMar>
            <w:top w:w="0" w:type="dxa"/>
            <w:left w:w="108" w:type="dxa"/>
            <w:bottom w:w="0" w:type="dxa"/>
            <w:right w:w="108" w:type="dxa"/>
          </w:tblCellMar>
        </w:tblPrEx>
        <w:trPr>
          <w:trHeight w:val="300" w:hRule="atLeast"/>
        </w:trPr>
        <w:tc>
          <w:tcPr>
            <w:tcW w:w="9900" w:type="dxa"/>
            <w:gridSpan w:val="10"/>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2.本表以“万元”为金额单位（保留两位小数）。</w:t>
            </w:r>
          </w:p>
        </w:tc>
      </w:tr>
      <w:tr>
        <w:tblPrEx>
          <w:tblCellMar>
            <w:top w:w="0" w:type="dxa"/>
            <w:left w:w="108" w:type="dxa"/>
            <w:bottom w:w="0" w:type="dxa"/>
            <w:right w:w="108" w:type="dxa"/>
          </w:tblCellMar>
        </w:tblPrEx>
        <w:trPr>
          <w:trHeight w:val="300" w:hRule="atLeast"/>
        </w:trPr>
        <w:tc>
          <w:tcPr>
            <w:tcW w:w="9900" w:type="dxa"/>
            <w:gridSpan w:val="10"/>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3、本表反映部门本年度政府性基金预算财政拨款收入支出及结转和结余情况。</w:t>
            </w:r>
          </w:p>
        </w:tc>
      </w:tr>
      <w:tr>
        <w:tblPrEx>
          <w:tblCellMar>
            <w:top w:w="0" w:type="dxa"/>
            <w:left w:w="108" w:type="dxa"/>
            <w:bottom w:w="0" w:type="dxa"/>
            <w:right w:w="108" w:type="dxa"/>
          </w:tblCellMar>
        </w:tblPrEx>
        <w:trPr>
          <w:trHeight w:val="405" w:hRule="atLeast"/>
        </w:trPr>
        <w:tc>
          <w:tcPr>
            <w:tcW w:w="31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6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年初结转和结余</w:t>
            </w:r>
          </w:p>
        </w:tc>
        <w:tc>
          <w:tcPr>
            <w:tcW w:w="10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本年收入</w:t>
            </w:r>
          </w:p>
        </w:tc>
        <w:tc>
          <w:tcPr>
            <w:tcW w:w="26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本年支出</w:t>
            </w:r>
          </w:p>
        </w:tc>
        <w:tc>
          <w:tcPr>
            <w:tcW w:w="13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年末结转    和结余</w:t>
            </w:r>
          </w:p>
        </w:tc>
      </w:tr>
      <w:tr>
        <w:tblPrEx>
          <w:tblCellMar>
            <w:top w:w="0" w:type="dxa"/>
            <w:left w:w="108" w:type="dxa"/>
            <w:bottom w:w="0" w:type="dxa"/>
            <w:right w:w="108" w:type="dxa"/>
          </w:tblCellMar>
        </w:tblPrEx>
        <w:trPr>
          <w:trHeight w:val="540"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16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6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10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基本支出  </w:t>
            </w:r>
          </w:p>
        </w:tc>
        <w:tc>
          <w:tcPr>
            <w:tcW w:w="99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项目支出</w:t>
            </w:r>
          </w:p>
        </w:tc>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6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450"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6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450" w:hRule="atLeast"/>
        </w:trPr>
        <w:tc>
          <w:tcPr>
            <w:tcW w:w="31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r>
      <w:tr>
        <w:trPr>
          <w:trHeight w:val="450" w:hRule="atLeast"/>
        </w:trPr>
        <w:tc>
          <w:tcPr>
            <w:tcW w:w="31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6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6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10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99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13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r>
    </w:tbl>
    <w:p>
      <w:pPr>
        <w:jc w:val="left"/>
        <w:rPr>
          <w:rFonts w:cs="仿宋" w:asciiTheme="minorEastAsia" w:hAnsiTheme="minorEastAsia"/>
          <w:sz w:val="20"/>
          <w:szCs w:val="20"/>
        </w:rPr>
      </w:pPr>
    </w:p>
    <w:p>
      <w:pPr>
        <w:jc w:val="left"/>
        <w:rPr>
          <w:rFonts w:ascii="仿宋" w:hAnsi="仿宋" w:eastAsia="仿宋" w:cs="仿宋"/>
          <w:b/>
          <w:sz w:val="30"/>
          <w:szCs w:val="30"/>
        </w:rPr>
      </w:pPr>
      <w:r>
        <w:rPr>
          <w:rFonts w:hint="eastAsia" w:ascii="仿宋" w:hAnsi="仿宋" w:eastAsia="仿宋" w:cs="仿宋"/>
          <w:sz w:val="30"/>
          <w:szCs w:val="30"/>
        </w:rPr>
        <w:t>说明：</w:t>
      </w:r>
      <w:r>
        <w:rPr>
          <w:rFonts w:hint="eastAsia" w:ascii="仿宋" w:hAnsi="仿宋" w:eastAsia="仿宋" w:cs="宋体"/>
          <w:color w:val="000000"/>
          <w:kern w:val="0"/>
          <w:sz w:val="30"/>
          <w:szCs w:val="30"/>
        </w:rPr>
        <w:t>益阳市中心医院</w:t>
      </w:r>
      <w:r>
        <w:rPr>
          <w:rFonts w:hint="eastAsia" w:ascii="仿宋" w:hAnsi="仿宋" w:eastAsia="仿宋" w:cs="仿宋"/>
          <w:sz w:val="30"/>
          <w:szCs w:val="30"/>
        </w:rPr>
        <w:t>没有</w:t>
      </w:r>
      <w:r>
        <w:rPr>
          <w:rFonts w:ascii="仿宋" w:hAnsi="仿宋" w:eastAsia="仿宋" w:cs="仿宋"/>
          <w:sz w:val="30"/>
          <w:szCs w:val="30"/>
        </w:rPr>
        <w:t>政府性基金收入，也没有政府性基金安排的支出，故本表无数据。</w:t>
      </w:r>
    </w:p>
    <w:p>
      <w:pPr>
        <w:jc w:val="left"/>
        <w:rPr>
          <w:rFonts w:hint="eastAsia" w:ascii="仿宋" w:hAnsi="仿宋" w:eastAsia="仿宋" w:cs="仿宋"/>
          <w:sz w:val="32"/>
        </w:rPr>
      </w:pPr>
    </w:p>
    <w:p>
      <w:pPr>
        <w:jc w:val="left"/>
        <w:rPr>
          <w:rFonts w:ascii="仿宋" w:hAnsi="仿宋" w:eastAsia="仿宋" w:cs="仿宋"/>
          <w:sz w:val="32"/>
        </w:rPr>
      </w:pPr>
      <w:r>
        <w:rPr>
          <w:rFonts w:hint="eastAsia" w:ascii="仿宋" w:hAnsi="仿宋" w:eastAsia="仿宋" w:cs="仿宋"/>
          <w:sz w:val="32"/>
        </w:rPr>
        <w:t>说明：益阳市中心医院无政府性基金收入，无政府性基金安排的支出，也没有一般公共预算财政拨款“三公”经费支出的预算与支出，故表七、表八无数据。</w:t>
      </w: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jc w:val="center"/>
        <w:rPr>
          <w:rFonts w:cs="方正小标宋_GBK" w:asciiTheme="minorEastAsia" w:hAnsiTheme="minorEastAsia"/>
          <w:b/>
          <w:sz w:val="44"/>
        </w:rPr>
      </w:pPr>
      <w:r>
        <w:rPr>
          <w:rFonts w:cs="宋体" w:asciiTheme="minorEastAsia" w:hAnsiTheme="minorEastAsia"/>
          <w:b/>
          <w:sz w:val="44"/>
        </w:rPr>
        <w:t>第三部分</w:t>
      </w:r>
    </w:p>
    <w:p>
      <w:pPr>
        <w:jc w:val="center"/>
        <w:rPr>
          <w:rFonts w:cs="方正小标宋_GBK" w:asciiTheme="minorEastAsia" w:hAnsiTheme="minorEastAsia"/>
          <w:b/>
          <w:sz w:val="44"/>
        </w:rPr>
      </w:pPr>
      <w:r>
        <w:rPr>
          <w:rFonts w:hint="eastAsia" w:cs="方正小标宋_GBK" w:asciiTheme="minorEastAsia" w:hAnsiTheme="minorEastAsia"/>
          <w:b/>
          <w:sz w:val="44"/>
        </w:rPr>
        <w:t>益阳市</w:t>
      </w:r>
      <w:r>
        <w:rPr>
          <w:rFonts w:cs="方正小标宋_GBK" w:asciiTheme="minorEastAsia" w:hAnsiTheme="minorEastAsia"/>
          <w:b/>
          <w:sz w:val="44"/>
        </w:rPr>
        <w:t>中心医院201</w:t>
      </w:r>
      <w:r>
        <w:rPr>
          <w:rFonts w:hint="eastAsia" w:cs="方正小标宋_GBK" w:asciiTheme="minorEastAsia" w:hAnsiTheme="minorEastAsia"/>
          <w:b/>
          <w:sz w:val="44"/>
        </w:rPr>
        <w:t>9</w:t>
      </w:r>
      <w:r>
        <w:rPr>
          <w:rFonts w:cs="宋体" w:asciiTheme="minorEastAsia" w:hAnsiTheme="minorEastAsia"/>
          <w:b/>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w:t>
      </w:r>
      <w:r>
        <w:rPr>
          <w:rFonts w:ascii="黑体" w:hAnsi="黑体" w:eastAsia="黑体" w:cs="黑体"/>
          <w:sz w:val="32"/>
        </w:rPr>
        <w:t>中心医院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rPr>
        <w:t>益阳市</w:t>
      </w:r>
      <w:r>
        <w:rPr>
          <w:rFonts w:ascii="仿宋" w:hAnsi="仿宋" w:eastAsia="仿宋" w:cs="仿宋"/>
          <w:sz w:val="32"/>
        </w:rPr>
        <w:t>中心医院201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126270.28</w:t>
      </w:r>
      <w:r>
        <w:rPr>
          <w:rFonts w:ascii="仿宋" w:hAnsi="仿宋" w:eastAsia="仿宋" w:cs="仿宋"/>
          <w:sz w:val="32"/>
        </w:rPr>
        <w:t>万元，比上年同期</w:t>
      </w:r>
      <w:r>
        <w:rPr>
          <w:rFonts w:hint="eastAsia" w:ascii="仿宋" w:hAnsi="仿宋" w:eastAsia="仿宋" w:cs="仿宋"/>
          <w:sz w:val="32"/>
        </w:rPr>
        <w:t>增加20695.03</w:t>
      </w:r>
      <w:r>
        <w:rPr>
          <w:rFonts w:ascii="仿宋" w:hAnsi="仿宋" w:eastAsia="仿宋" w:cs="仿宋"/>
          <w:sz w:val="32"/>
        </w:rPr>
        <w:t>万元，</w:t>
      </w:r>
      <w:r>
        <w:rPr>
          <w:rFonts w:hint="eastAsia" w:ascii="仿宋" w:hAnsi="仿宋" w:eastAsia="仿宋" w:cs="仿宋"/>
          <w:sz w:val="32"/>
        </w:rPr>
        <w:t>上升19.6</w:t>
      </w:r>
      <w:r>
        <w:rPr>
          <w:rFonts w:ascii="仿宋" w:hAnsi="仿宋" w:eastAsia="仿宋" w:cs="仿宋"/>
          <w:sz w:val="32"/>
        </w:rPr>
        <w:t>%；支出总计</w:t>
      </w:r>
      <w:r>
        <w:rPr>
          <w:rFonts w:hint="eastAsia" w:ascii="仿宋" w:hAnsi="仿宋" w:eastAsia="仿宋" w:cs="仿宋"/>
          <w:sz w:val="32"/>
        </w:rPr>
        <w:t>125295.21</w:t>
      </w:r>
      <w:r>
        <w:rPr>
          <w:rFonts w:ascii="仿宋" w:hAnsi="仿宋" w:eastAsia="仿宋" w:cs="仿宋"/>
          <w:sz w:val="32"/>
        </w:rPr>
        <w:t>万元，比上年同期</w:t>
      </w:r>
      <w:r>
        <w:rPr>
          <w:rFonts w:hint="eastAsia" w:ascii="仿宋" w:hAnsi="仿宋" w:eastAsia="仿宋" w:cs="仿宋"/>
          <w:sz w:val="32"/>
        </w:rPr>
        <w:t>增加20914.15</w:t>
      </w:r>
      <w:r>
        <w:rPr>
          <w:rFonts w:ascii="仿宋" w:hAnsi="仿宋" w:eastAsia="仿宋" w:cs="仿宋"/>
          <w:sz w:val="32"/>
        </w:rPr>
        <w:t>万元，</w:t>
      </w:r>
      <w:r>
        <w:rPr>
          <w:rFonts w:hint="eastAsia" w:ascii="仿宋" w:hAnsi="仿宋" w:eastAsia="仿宋" w:cs="仿宋"/>
          <w:sz w:val="32"/>
        </w:rPr>
        <w:t>上升20.04</w:t>
      </w:r>
      <w:r>
        <w:rPr>
          <w:rFonts w:ascii="仿宋" w:hAnsi="仿宋" w:eastAsia="仿宋" w:cs="仿宋"/>
          <w:sz w:val="32"/>
        </w:rPr>
        <w:t>%。</w:t>
      </w:r>
    </w:p>
    <w:p>
      <w:pPr>
        <w:ind w:firstLine="640"/>
        <w:jc w:val="left"/>
        <w:rPr>
          <w:rFonts w:ascii="仿宋" w:hAnsi="仿宋" w:eastAsia="仿宋" w:cs="仿宋"/>
          <w:sz w:val="32"/>
        </w:rPr>
      </w:pPr>
      <w:r>
        <w:rPr>
          <w:rFonts w:ascii="仿宋" w:hAnsi="仿宋" w:eastAsia="仿宋" w:cs="仿宋"/>
          <w:b/>
          <w:sz w:val="32"/>
        </w:rPr>
        <w:t>主要原因：</w:t>
      </w:r>
      <w:r>
        <w:rPr>
          <w:rFonts w:hint="eastAsia" w:ascii="仿宋" w:hAnsi="仿宋" w:eastAsia="仿宋" w:cs="仿宋"/>
          <w:b/>
          <w:sz w:val="32"/>
        </w:rPr>
        <w:t>2019年医疗收入增加，医疗支出也相应增加。</w:t>
      </w:r>
    </w:p>
    <w:p>
      <w:pPr>
        <w:ind w:left="720"/>
        <w:jc w:val="left"/>
        <w:rPr>
          <w:rFonts w:ascii="黑体" w:hAnsi="黑体" w:eastAsia="黑体" w:cs="黑体"/>
          <w:sz w:val="32"/>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w:t>
      </w:r>
      <w:r>
        <w:rPr>
          <w:rFonts w:ascii="黑体" w:hAnsi="黑体" w:eastAsia="黑体" w:cs="黑体"/>
          <w:sz w:val="32"/>
        </w:rPr>
        <w:t>中心医院201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rPr>
        <w:t>126270.28</w:t>
      </w:r>
      <w:r>
        <w:rPr>
          <w:rFonts w:ascii="仿宋" w:hAnsi="仿宋" w:eastAsia="仿宋" w:cs="仿宋"/>
          <w:sz w:val="32"/>
        </w:rPr>
        <w:t>万元，其中：财政拨款收入</w:t>
      </w:r>
      <w:r>
        <w:rPr>
          <w:rFonts w:hint="eastAsia" w:ascii="仿宋" w:hAnsi="仿宋" w:eastAsia="仿宋" w:cs="仿宋"/>
          <w:sz w:val="32"/>
        </w:rPr>
        <w:t>2315.91</w:t>
      </w:r>
      <w:r>
        <w:rPr>
          <w:rFonts w:ascii="仿宋" w:hAnsi="仿宋" w:eastAsia="仿宋" w:cs="仿宋"/>
          <w:sz w:val="32"/>
        </w:rPr>
        <w:t xml:space="preserve">万元，占 </w:t>
      </w:r>
      <w:r>
        <w:rPr>
          <w:rFonts w:hint="eastAsia" w:ascii="仿宋" w:hAnsi="仿宋" w:eastAsia="仿宋" w:cs="仿宋"/>
          <w:sz w:val="32"/>
        </w:rPr>
        <w:t>1.83</w:t>
      </w:r>
      <w:r>
        <w:rPr>
          <w:rFonts w:ascii="仿宋" w:hAnsi="仿宋" w:eastAsia="仿宋" w:cs="仿宋"/>
          <w:sz w:val="32"/>
        </w:rPr>
        <w:t>%；事业收入</w:t>
      </w:r>
      <w:r>
        <w:rPr>
          <w:rFonts w:hint="eastAsia" w:ascii="仿宋" w:hAnsi="仿宋" w:eastAsia="仿宋" w:cs="仿宋"/>
          <w:sz w:val="32"/>
        </w:rPr>
        <w:t>123232.37</w:t>
      </w:r>
      <w:r>
        <w:rPr>
          <w:rFonts w:ascii="仿宋" w:hAnsi="仿宋" w:eastAsia="仿宋" w:cs="仿宋"/>
          <w:sz w:val="32"/>
        </w:rPr>
        <w:t xml:space="preserve">万元，占 </w:t>
      </w:r>
      <w:r>
        <w:rPr>
          <w:rFonts w:hint="eastAsia" w:ascii="仿宋" w:hAnsi="仿宋" w:eastAsia="仿宋" w:cs="仿宋"/>
          <w:sz w:val="32"/>
        </w:rPr>
        <w:t>97.59</w:t>
      </w:r>
      <w:r>
        <w:rPr>
          <w:rFonts w:ascii="仿宋" w:hAnsi="仿宋" w:eastAsia="仿宋" w:cs="仿宋"/>
          <w:sz w:val="32"/>
        </w:rPr>
        <w:t>%；其他收入</w:t>
      </w:r>
      <w:r>
        <w:rPr>
          <w:rFonts w:hint="eastAsia" w:ascii="仿宋" w:hAnsi="仿宋" w:eastAsia="仿宋" w:cs="仿宋"/>
          <w:sz w:val="32"/>
        </w:rPr>
        <w:t>722</w:t>
      </w:r>
      <w:r>
        <w:rPr>
          <w:rFonts w:ascii="仿宋" w:hAnsi="仿宋" w:eastAsia="仿宋" w:cs="仿宋"/>
          <w:sz w:val="32"/>
        </w:rPr>
        <w:t>万元，占</w:t>
      </w:r>
      <w:r>
        <w:rPr>
          <w:rFonts w:hint="eastAsia" w:ascii="仿宋" w:hAnsi="仿宋" w:eastAsia="仿宋" w:cs="仿宋"/>
          <w:sz w:val="32"/>
        </w:rPr>
        <w:t>0.58</w:t>
      </w:r>
      <w:r>
        <w:rPr>
          <w:rFonts w:ascii="仿宋" w:hAnsi="仿宋" w:eastAsia="仿宋" w:cs="仿宋"/>
          <w:sz w:val="32"/>
        </w:rPr>
        <w:t>%</w:t>
      </w:r>
      <w:r>
        <w:rPr>
          <w:rFonts w:hint="eastAsia" w:ascii="仿宋" w:hAnsi="仿宋" w:eastAsia="仿宋" w:cs="仿宋"/>
          <w:sz w:val="32"/>
        </w:rPr>
        <w:t>。</w:t>
      </w:r>
    </w:p>
    <w:p>
      <w:pPr>
        <w:jc w:val="left"/>
        <w:rPr>
          <w:rFonts w:ascii="仿宋" w:hAnsi="仿宋" w:eastAsia="仿宋" w:cs="仿宋"/>
          <w:sz w:val="32"/>
        </w:rPr>
      </w:pPr>
      <w:r>
        <w:rPr>
          <w:rFonts w:ascii="仿宋" w:hAnsi="仿宋" w:eastAsia="仿宋" w:cs="仿宋"/>
          <w:sz w:val="32"/>
        </w:rPr>
        <w:drawing>
          <wp:inline distT="0" distB="0" distL="0" distR="0">
            <wp:extent cx="5898515" cy="2651760"/>
            <wp:effectExtent l="19050" t="0" r="25763"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left="720"/>
        <w:jc w:val="left"/>
        <w:rPr>
          <w:rFonts w:ascii="黑体" w:hAnsi="黑体" w:eastAsia="黑体" w:cs="黑体"/>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w:t>
      </w:r>
      <w:r>
        <w:rPr>
          <w:rFonts w:ascii="黑体" w:hAnsi="黑体" w:eastAsia="黑体" w:cs="黑体"/>
          <w:sz w:val="32"/>
        </w:rPr>
        <w:t>中心医院201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125295.21</w:t>
      </w:r>
      <w:r>
        <w:rPr>
          <w:rFonts w:ascii="仿宋" w:hAnsi="仿宋" w:eastAsia="仿宋" w:cs="仿宋"/>
          <w:sz w:val="32"/>
        </w:rPr>
        <w:t>万元，其中：</w:t>
      </w:r>
      <w:r>
        <w:rPr>
          <w:rFonts w:hint="eastAsia" w:ascii="仿宋" w:hAnsi="仿宋" w:eastAsia="仿宋" w:cs="仿宋"/>
          <w:sz w:val="32"/>
        </w:rPr>
        <w:t>财政支出2315.91万元。</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rPr>
        <w:t>益阳市</w:t>
      </w:r>
      <w:r>
        <w:rPr>
          <w:rFonts w:ascii="黑体" w:hAnsi="黑体" w:eastAsia="黑体" w:cs="黑体"/>
          <w:sz w:val="32"/>
        </w:rPr>
        <w:t>中心医院201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w:t>
      </w:r>
      <w:r>
        <w:rPr>
          <w:rFonts w:hint="eastAsia" w:ascii="仿宋" w:hAnsi="仿宋" w:eastAsia="仿宋" w:cs="仿宋"/>
          <w:sz w:val="32"/>
        </w:rPr>
        <w:t>入</w:t>
      </w:r>
      <w:r>
        <w:rPr>
          <w:rFonts w:ascii="仿宋" w:hAnsi="仿宋" w:eastAsia="仿宋" w:cs="仿宋"/>
          <w:sz w:val="32"/>
        </w:rPr>
        <w:t>总计</w:t>
      </w:r>
      <w:r>
        <w:rPr>
          <w:rFonts w:hint="eastAsia" w:ascii="仿宋" w:hAnsi="仿宋" w:eastAsia="仿宋" w:cs="仿宋"/>
          <w:sz w:val="32"/>
        </w:rPr>
        <w:t>2315.91</w:t>
      </w:r>
      <w:r>
        <w:rPr>
          <w:rFonts w:ascii="仿宋" w:hAnsi="仿宋" w:eastAsia="仿宋" w:cs="仿宋"/>
          <w:sz w:val="32"/>
        </w:rPr>
        <w:t>万元，比上年同期的</w:t>
      </w:r>
      <w:r>
        <w:rPr>
          <w:rFonts w:hint="eastAsia" w:ascii="仿宋" w:hAnsi="仿宋" w:eastAsia="仿宋" w:cs="仿宋"/>
          <w:sz w:val="32"/>
        </w:rPr>
        <w:t>2079.28万元增加236.63</w:t>
      </w:r>
      <w:r>
        <w:rPr>
          <w:rFonts w:ascii="仿宋" w:hAnsi="仿宋" w:eastAsia="仿宋" w:cs="仿宋"/>
          <w:sz w:val="32"/>
        </w:rPr>
        <w:t>万元，</w:t>
      </w:r>
      <w:r>
        <w:rPr>
          <w:rFonts w:hint="eastAsia" w:ascii="仿宋" w:hAnsi="仿宋" w:eastAsia="仿宋" w:cs="仿宋"/>
          <w:sz w:val="32"/>
        </w:rPr>
        <w:t>上升11.38</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年度财政拨款</w:t>
      </w:r>
      <w:r>
        <w:rPr>
          <w:rFonts w:hint="eastAsia" w:ascii="仿宋" w:hAnsi="仿宋" w:eastAsia="仿宋" w:cs="仿宋"/>
          <w:sz w:val="32"/>
        </w:rPr>
        <w:t>支出</w:t>
      </w:r>
      <w:r>
        <w:rPr>
          <w:rFonts w:ascii="仿宋" w:hAnsi="仿宋" w:eastAsia="仿宋" w:cs="仿宋"/>
          <w:sz w:val="32"/>
        </w:rPr>
        <w:t>总计</w:t>
      </w:r>
      <w:r>
        <w:rPr>
          <w:rFonts w:hint="eastAsia" w:ascii="仿宋" w:hAnsi="仿宋" w:eastAsia="仿宋" w:cs="仿宋"/>
          <w:sz w:val="32"/>
        </w:rPr>
        <w:t>2315.91</w:t>
      </w:r>
      <w:r>
        <w:rPr>
          <w:rFonts w:ascii="仿宋" w:hAnsi="仿宋" w:eastAsia="仿宋" w:cs="仿宋"/>
          <w:sz w:val="32"/>
        </w:rPr>
        <w:t>万元，比上年同期的</w:t>
      </w:r>
      <w:r>
        <w:rPr>
          <w:rFonts w:hint="eastAsia" w:ascii="仿宋" w:hAnsi="仿宋" w:eastAsia="仿宋" w:cs="仿宋"/>
          <w:sz w:val="32"/>
        </w:rPr>
        <w:t>2079.28万元</w:t>
      </w:r>
      <w:r>
        <w:rPr>
          <w:rFonts w:ascii="仿宋" w:hAnsi="仿宋" w:eastAsia="仿宋" w:cs="仿宋"/>
          <w:sz w:val="32"/>
        </w:rPr>
        <w:t>减少</w:t>
      </w:r>
      <w:r>
        <w:rPr>
          <w:rFonts w:hint="eastAsia" w:ascii="仿宋" w:hAnsi="仿宋" w:eastAsia="仿宋" w:cs="仿宋"/>
          <w:sz w:val="32"/>
        </w:rPr>
        <w:t>236.63</w:t>
      </w:r>
      <w:r>
        <w:rPr>
          <w:rFonts w:ascii="仿宋" w:hAnsi="仿宋" w:eastAsia="仿宋" w:cs="仿宋"/>
          <w:sz w:val="32"/>
        </w:rPr>
        <w:t>万元，下降</w:t>
      </w:r>
      <w:r>
        <w:rPr>
          <w:rFonts w:hint="eastAsia" w:ascii="仿宋" w:hAnsi="仿宋" w:eastAsia="仿宋" w:cs="仿宋"/>
          <w:sz w:val="32"/>
        </w:rPr>
        <w:t>11.38</w:t>
      </w:r>
      <w:r>
        <w:rPr>
          <w:rFonts w:ascii="仿宋" w:hAnsi="仿宋" w:eastAsia="仿宋" w:cs="仿宋"/>
          <w:sz w:val="32"/>
        </w:rPr>
        <w:t>%。</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w:t>
      </w:r>
      <w:r>
        <w:rPr>
          <w:rFonts w:ascii="黑体" w:hAnsi="黑体" w:eastAsia="黑体" w:cs="黑体"/>
          <w:sz w:val="32"/>
        </w:rPr>
        <w:t>中心医院201</w:t>
      </w:r>
      <w:r>
        <w:rPr>
          <w:rFonts w:hint="eastAsia" w:ascii="黑体" w:hAnsi="黑体" w:eastAsia="黑体" w:cs="黑体"/>
          <w:sz w:val="32"/>
        </w:rPr>
        <w:t>9</w:t>
      </w:r>
      <w:r>
        <w:rPr>
          <w:rFonts w:ascii="黑体" w:hAnsi="黑体" w:eastAsia="黑体" w:cs="黑体"/>
          <w:sz w:val="32"/>
        </w:rPr>
        <w:t xml:space="preserve"> 年度一般公共预算财政拨款支出决算情况说明</w:t>
      </w:r>
    </w:p>
    <w:p>
      <w:pPr>
        <w:ind w:firstLine="320"/>
        <w:jc w:val="left"/>
        <w:rPr>
          <w:rFonts w:ascii="仿宋" w:hAnsi="仿宋" w:eastAsia="仿宋" w:cs="楷体"/>
          <w:sz w:val="32"/>
        </w:rPr>
      </w:pPr>
      <w:r>
        <w:rPr>
          <w:rFonts w:ascii="仿宋" w:hAnsi="仿宋" w:eastAsia="仿宋"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2315.91</w:t>
      </w:r>
      <w:r>
        <w:rPr>
          <w:rFonts w:ascii="仿宋" w:hAnsi="仿宋" w:eastAsia="仿宋" w:cs="仿宋"/>
          <w:sz w:val="32"/>
        </w:rPr>
        <w:t>万元，比上年的</w:t>
      </w:r>
      <w:r>
        <w:rPr>
          <w:rFonts w:hint="eastAsia" w:ascii="仿宋" w:hAnsi="仿宋" w:eastAsia="仿宋" w:cs="仿宋"/>
          <w:sz w:val="32"/>
        </w:rPr>
        <w:t>2079.28万元增加355.20</w:t>
      </w:r>
      <w:r>
        <w:rPr>
          <w:rFonts w:ascii="仿宋" w:hAnsi="仿宋" w:eastAsia="仿宋" w:cs="仿宋"/>
          <w:sz w:val="32"/>
        </w:rPr>
        <w:t>万元，</w:t>
      </w:r>
      <w:r>
        <w:rPr>
          <w:rFonts w:hint="eastAsia" w:ascii="仿宋" w:hAnsi="仿宋" w:eastAsia="仿宋" w:cs="仿宋"/>
          <w:sz w:val="32"/>
        </w:rPr>
        <w:t>上涨11.38</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主要原因：</w:t>
      </w:r>
      <w:r>
        <w:rPr>
          <w:rFonts w:hint="eastAsia" w:ascii="仿宋" w:hAnsi="仿宋" w:eastAsia="仿宋" w:cs="仿宋"/>
          <w:sz w:val="32"/>
        </w:rPr>
        <w:t>公立医院改革资金较上年度增加。</w:t>
      </w:r>
    </w:p>
    <w:p>
      <w:pPr>
        <w:ind w:firstLine="320"/>
        <w:jc w:val="left"/>
        <w:rPr>
          <w:rFonts w:ascii="仿宋" w:hAnsi="仿宋" w:eastAsia="仿宋" w:cs="仿宋"/>
          <w:sz w:val="32"/>
        </w:rPr>
      </w:pPr>
      <w:r>
        <w:rPr>
          <w:rFonts w:ascii="仿宋" w:hAnsi="仿宋" w:eastAsia="仿宋" w:cs="仿宋"/>
          <w:sz w:val="32"/>
        </w:rPr>
        <w:t>一般公共预算财政拨款</w:t>
      </w:r>
      <w:r>
        <w:rPr>
          <w:rFonts w:hint="eastAsia" w:ascii="仿宋" w:hAnsi="仿宋" w:eastAsia="仿宋" w:cs="仿宋"/>
          <w:sz w:val="32"/>
        </w:rPr>
        <w:t>支出</w:t>
      </w:r>
      <w:r>
        <w:rPr>
          <w:rFonts w:ascii="仿宋" w:hAnsi="仿宋" w:eastAsia="仿宋" w:cs="仿宋"/>
          <w:sz w:val="32"/>
        </w:rPr>
        <w:t>总计</w:t>
      </w:r>
      <w:r>
        <w:rPr>
          <w:rFonts w:hint="eastAsia" w:ascii="仿宋" w:hAnsi="仿宋" w:eastAsia="仿宋" w:cs="仿宋"/>
          <w:sz w:val="32"/>
        </w:rPr>
        <w:t>2315.91</w:t>
      </w:r>
      <w:r>
        <w:rPr>
          <w:rFonts w:ascii="仿宋" w:hAnsi="仿宋" w:eastAsia="仿宋" w:cs="仿宋"/>
          <w:sz w:val="32"/>
        </w:rPr>
        <w:t>万元，比上年的</w:t>
      </w:r>
      <w:r>
        <w:rPr>
          <w:rFonts w:hint="eastAsia" w:ascii="仿宋" w:hAnsi="仿宋" w:eastAsia="仿宋" w:cs="仿宋"/>
          <w:sz w:val="32"/>
        </w:rPr>
        <w:t>2079.28万元增加355.20</w:t>
      </w:r>
      <w:r>
        <w:rPr>
          <w:rFonts w:ascii="仿宋" w:hAnsi="仿宋" w:eastAsia="仿宋" w:cs="仿宋"/>
          <w:sz w:val="32"/>
        </w:rPr>
        <w:t>万元，</w:t>
      </w:r>
      <w:r>
        <w:rPr>
          <w:rFonts w:hint="eastAsia" w:ascii="仿宋" w:hAnsi="仿宋" w:eastAsia="仿宋" w:cs="仿宋"/>
          <w:sz w:val="32"/>
        </w:rPr>
        <w:t>上涨11.38</w:t>
      </w:r>
      <w:r>
        <w:rPr>
          <w:rFonts w:ascii="仿宋" w:hAnsi="仿宋" w:eastAsia="仿宋" w:cs="仿宋"/>
          <w:sz w:val="32"/>
        </w:rPr>
        <w:t>%</w:t>
      </w:r>
      <w:r>
        <w:rPr>
          <w:rFonts w:hint="eastAsia" w:ascii="仿宋" w:hAnsi="仿宋" w:eastAsia="仿宋" w:cs="仿宋"/>
          <w:sz w:val="32"/>
        </w:rPr>
        <w:t>。</w:t>
      </w:r>
    </w:p>
    <w:p>
      <w:pPr>
        <w:ind w:firstLine="320"/>
        <w:jc w:val="left"/>
        <w:rPr>
          <w:rFonts w:ascii="仿宋" w:hAnsi="仿宋" w:eastAsia="仿宋" w:cs="楷体"/>
          <w:sz w:val="32"/>
        </w:rPr>
      </w:pPr>
      <w:r>
        <w:rPr>
          <w:rFonts w:ascii="仿宋" w:hAnsi="仿宋" w:eastAsia="仿宋" w:cs="楷体"/>
          <w:sz w:val="32"/>
        </w:rPr>
        <w:t>（二）一般公共预算财政拨款支出决算构成情况。</w:t>
      </w:r>
    </w:p>
    <w:p>
      <w:pPr>
        <w:ind w:firstLine="480" w:firstLineChars="150"/>
        <w:jc w:val="left"/>
        <w:rPr>
          <w:rFonts w:ascii="仿宋" w:hAnsi="仿宋" w:eastAsia="仿宋" w:cs="楷体"/>
          <w:sz w:val="32"/>
        </w:rPr>
      </w:pPr>
      <w:r>
        <w:rPr>
          <w:rFonts w:hint="eastAsia" w:ascii="仿宋" w:hAnsi="仿宋" w:eastAsia="仿宋" w:cs="楷体"/>
          <w:sz w:val="32"/>
        </w:rPr>
        <w:t>2019 年度财政拨款支出</w:t>
      </w:r>
      <w:r>
        <w:rPr>
          <w:rFonts w:hint="eastAsia" w:ascii="仿宋" w:hAnsi="仿宋" w:eastAsia="仿宋" w:cs="仿宋"/>
          <w:sz w:val="32"/>
        </w:rPr>
        <w:t>2315.91</w:t>
      </w:r>
      <w:r>
        <w:rPr>
          <w:rFonts w:hint="eastAsia" w:ascii="仿宋" w:hAnsi="仿宋" w:eastAsia="仿宋" w:cs="楷体"/>
          <w:sz w:val="32"/>
        </w:rPr>
        <w:t>万元，主要用于以下方面： 教育（类）支出</w:t>
      </w:r>
      <w:r>
        <w:rPr>
          <w:rFonts w:hint="eastAsia" w:ascii="仿宋" w:hAnsi="仿宋" w:eastAsia="仿宋" w:cs="仿宋"/>
          <w:sz w:val="32"/>
        </w:rPr>
        <w:t>32.71</w:t>
      </w:r>
      <w:r>
        <w:rPr>
          <w:rFonts w:hint="eastAsia" w:ascii="仿宋" w:hAnsi="仿宋" w:eastAsia="仿宋" w:cs="楷体"/>
          <w:sz w:val="32"/>
        </w:rPr>
        <w:t xml:space="preserve">万元，占 </w:t>
      </w:r>
      <w:r>
        <w:rPr>
          <w:rFonts w:hint="eastAsia" w:ascii="仿宋" w:hAnsi="仿宋" w:eastAsia="仿宋" w:cs="仿宋"/>
          <w:sz w:val="32"/>
        </w:rPr>
        <w:t>1.41</w:t>
      </w:r>
      <w:r>
        <w:rPr>
          <w:rFonts w:hint="eastAsia" w:ascii="仿宋" w:hAnsi="仿宋" w:eastAsia="仿宋" w:cs="楷体"/>
          <w:sz w:val="32"/>
        </w:rPr>
        <w:t>%；科学技术支出66万元，占2.85%； 社会保障和就业（类）支出</w:t>
      </w:r>
      <w:r>
        <w:rPr>
          <w:rFonts w:hint="eastAsia" w:ascii="仿宋" w:hAnsi="仿宋" w:eastAsia="仿宋" w:cs="仿宋"/>
          <w:sz w:val="32"/>
        </w:rPr>
        <w:t>33.99</w:t>
      </w:r>
      <w:r>
        <w:rPr>
          <w:rFonts w:hint="eastAsia" w:ascii="仿宋" w:hAnsi="仿宋" w:eastAsia="仿宋" w:cs="楷体"/>
          <w:sz w:val="32"/>
        </w:rPr>
        <w:t>万元，占</w:t>
      </w:r>
      <w:r>
        <w:rPr>
          <w:rFonts w:hint="eastAsia" w:ascii="仿宋" w:hAnsi="仿宋" w:eastAsia="仿宋" w:cs="仿宋"/>
          <w:sz w:val="32"/>
        </w:rPr>
        <w:t>1.47</w:t>
      </w:r>
      <w:r>
        <w:rPr>
          <w:rFonts w:hint="eastAsia" w:ascii="仿宋" w:hAnsi="仿宋" w:eastAsia="仿宋" w:cs="楷体"/>
          <w:sz w:val="32"/>
        </w:rPr>
        <w:t>%； 卫生健康（类）支出</w:t>
      </w:r>
      <w:r>
        <w:rPr>
          <w:rFonts w:hint="eastAsia" w:ascii="仿宋" w:hAnsi="仿宋" w:eastAsia="仿宋" w:cs="仿宋"/>
          <w:sz w:val="32"/>
        </w:rPr>
        <w:t>2183.21</w:t>
      </w:r>
      <w:r>
        <w:rPr>
          <w:rFonts w:hint="eastAsia" w:ascii="仿宋" w:hAnsi="仿宋" w:eastAsia="仿宋" w:cs="楷体"/>
          <w:sz w:val="32"/>
        </w:rPr>
        <w:t>，占</w:t>
      </w:r>
      <w:r>
        <w:rPr>
          <w:rFonts w:hint="eastAsia" w:ascii="仿宋" w:hAnsi="仿宋" w:eastAsia="仿宋" w:cs="仿宋"/>
          <w:sz w:val="32"/>
        </w:rPr>
        <w:t>94.27</w:t>
      </w:r>
      <w:r>
        <w:rPr>
          <w:rFonts w:hint="eastAsia" w:ascii="仿宋" w:hAnsi="仿宋" w:eastAsia="仿宋" w:cs="楷体"/>
          <w:sz w:val="32"/>
        </w:rPr>
        <w:t>%。</w:t>
      </w:r>
    </w:p>
    <w:p>
      <w:pPr>
        <w:jc w:val="left"/>
        <w:rPr>
          <w:rFonts w:ascii="仿宋" w:hAnsi="仿宋" w:eastAsia="仿宋" w:cs="楷体"/>
          <w:sz w:val="32"/>
        </w:rPr>
      </w:pPr>
      <w:r>
        <w:rPr>
          <w:rFonts w:ascii="仿宋" w:hAnsi="仿宋" w:eastAsia="仿宋" w:cs="楷体"/>
          <w:sz w:val="32"/>
        </w:rPr>
        <w:t>（三）一般公共预算财政拨款支出决算情况。</w:t>
      </w:r>
    </w:p>
    <w:p>
      <w:pPr>
        <w:ind w:firstLine="480" w:firstLineChars="150"/>
        <w:jc w:val="left"/>
        <w:rPr>
          <w:rFonts w:ascii="仿宋" w:hAnsi="仿宋" w:eastAsia="仿宋" w:cs="仿宋"/>
          <w:b/>
          <w:sz w:val="32"/>
        </w:rPr>
      </w:pPr>
      <w:r>
        <w:rPr>
          <w:rFonts w:hint="eastAsia" w:ascii="仿宋" w:hAnsi="仿宋" w:eastAsia="仿宋" w:cs="楷体"/>
          <w:sz w:val="32"/>
        </w:rPr>
        <w:t xml:space="preserve">2019 年度财政拨款支出年初预算为 </w:t>
      </w:r>
      <w:r>
        <w:rPr>
          <w:rFonts w:hint="eastAsia" w:ascii="仿宋" w:hAnsi="仿宋" w:eastAsia="仿宋" w:cs="仿宋"/>
          <w:sz w:val="32"/>
        </w:rPr>
        <w:t>669.05</w:t>
      </w:r>
      <w:r>
        <w:rPr>
          <w:rFonts w:hint="eastAsia" w:ascii="仿宋" w:hAnsi="仿宋" w:eastAsia="仿宋" w:cs="楷体"/>
          <w:sz w:val="32"/>
        </w:rPr>
        <w:t xml:space="preserve"> 万元，支出决算为</w:t>
      </w:r>
      <w:r>
        <w:rPr>
          <w:rFonts w:hint="eastAsia" w:ascii="仿宋" w:hAnsi="仿宋" w:eastAsia="仿宋" w:cs="仿宋"/>
          <w:sz w:val="32"/>
        </w:rPr>
        <w:t>2315.91</w:t>
      </w:r>
      <w:r>
        <w:rPr>
          <w:rFonts w:hint="eastAsia" w:ascii="仿宋" w:hAnsi="仿宋" w:eastAsia="仿宋" w:cs="楷体"/>
          <w:sz w:val="32"/>
        </w:rPr>
        <w:t>万元，完成年初预算的</w:t>
      </w:r>
      <w:r>
        <w:rPr>
          <w:rFonts w:hint="eastAsia" w:ascii="仿宋" w:hAnsi="仿宋" w:eastAsia="仿宋" w:cs="仿宋"/>
          <w:sz w:val="32"/>
        </w:rPr>
        <w:t>346.15</w:t>
      </w:r>
      <w:r>
        <w:rPr>
          <w:rFonts w:hint="eastAsia" w:ascii="仿宋" w:hAnsi="仿宋" w:eastAsia="仿宋" w:cs="楷体"/>
          <w:sz w:val="32"/>
        </w:rPr>
        <w:t>%。</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w:t>
      </w:r>
      <w:r>
        <w:rPr>
          <w:rFonts w:ascii="黑体" w:hAnsi="黑体" w:eastAsia="黑体" w:cs="黑体"/>
          <w:sz w:val="32"/>
        </w:rPr>
        <w:t>中心医院201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619.05</w:t>
      </w:r>
      <w:r>
        <w:rPr>
          <w:rFonts w:ascii="仿宋" w:hAnsi="仿宋" w:eastAsia="仿宋" w:cs="仿宋"/>
          <w:sz w:val="32"/>
        </w:rPr>
        <w:t>万元，其中人员经费支出</w:t>
      </w:r>
      <w:r>
        <w:rPr>
          <w:rFonts w:hint="eastAsia" w:ascii="仿宋" w:hAnsi="仿宋" w:eastAsia="仿宋" w:cs="仿宋"/>
          <w:sz w:val="32"/>
        </w:rPr>
        <w:t>619.05</w:t>
      </w:r>
      <w:r>
        <w:rPr>
          <w:rFonts w:ascii="仿宋" w:hAnsi="仿宋" w:eastAsia="仿宋" w:cs="仿宋"/>
          <w:sz w:val="32"/>
        </w:rPr>
        <w:t>万元，主要包括：</w:t>
      </w:r>
      <w:r>
        <w:rPr>
          <w:rFonts w:hint="eastAsia" w:ascii="仿宋" w:hAnsi="仿宋" w:eastAsia="仿宋" w:cs="仿宋"/>
          <w:sz w:val="32"/>
        </w:rPr>
        <w:t>机关事业单位基本养老保险缴费</w:t>
      </w:r>
      <w:r>
        <w:rPr>
          <w:rFonts w:ascii="仿宋" w:hAnsi="仿宋" w:eastAsia="仿宋" w:cs="仿宋"/>
          <w:sz w:val="32"/>
        </w:rPr>
        <w:t>、</w:t>
      </w:r>
      <w:r>
        <w:rPr>
          <w:rFonts w:hint="eastAsia" w:ascii="仿宋" w:hAnsi="仿宋" w:eastAsia="仿宋" w:cs="仿宋"/>
          <w:sz w:val="32"/>
        </w:rPr>
        <w:t>生活</w:t>
      </w:r>
      <w:r>
        <w:rPr>
          <w:rFonts w:ascii="仿宋" w:hAnsi="仿宋" w:eastAsia="仿宋" w:cs="仿宋"/>
          <w:sz w:val="32"/>
        </w:rPr>
        <w:t>补助</w:t>
      </w:r>
      <w:r>
        <w:rPr>
          <w:rFonts w:hint="eastAsia" w:ascii="仿宋" w:hAnsi="仿宋" w:eastAsia="仿宋" w:cs="仿宋"/>
          <w:sz w:val="32"/>
        </w:rPr>
        <w:t>、退休费、抚恤金</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w:t>
      </w:r>
      <w:r>
        <w:rPr>
          <w:rFonts w:ascii="黑体" w:hAnsi="黑体" w:eastAsia="黑体" w:cs="黑体"/>
          <w:sz w:val="32"/>
        </w:rPr>
        <w:t>中心医院201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楷体"/>
          <w:sz w:val="32"/>
        </w:rPr>
      </w:pPr>
      <w:r>
        <w:rPr>
          <w:rFonts w:hint="eastAsia" w:ascii="仿宋" w:hAnsi="仿宋" w:eastAsia="仿宋" w:cs="楷体"/>
          <w:sz w:val="32"/>
        </w:rPr>
        <w:t>益阳市中心医院系非营利性公立三级甲等医院，是实行差额核算的单位，没有政府性基金预算财政拨款收入支出。</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w:t>
      </w:r>
      <w:r>
        <w:rPr>
          <w:rFonts w:ascii="黑体" w:hAnsi="黑体" w:eastAsia="黑体" w:cs="黑体"/>
          <w:sz w:val="32"/>
        </w:rPr>
        <w:t>中心医院201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firstLineChars="200"/>
        <w:rPr>
          <w:rFonts w:ascii="仿宋" w:hAnsi="仿宋" w:eastAsia="仿宋"/>
          <w:sz w:val="32"/>
          <w:szCs w:val="32"/>
        </w:rPr>
      </w:pPr>
      <w:r>
        <w:rPr>
          <w:rFonts w:hint="eastAsia" w:ascii="仿宋" w:hAnsi="仿宋" w:eastAsia="仿宋" w:cs="楷体"/>
          <w:sz w:val="32"/>
        </w:rPr>
        <w:t>益阳市中心医院</w:t>
      </w:r>
      <w:r>
        <w:rPr>
          <w:rFonts w:hint="eastAsia" w:ascii="仿宋" w:hAnsi="仿宋" w:eastAsia="仿宋"/>
          <w:sz w:val="32"/>
          <w:szCs w:val="32"/>
        </w:rPr>
        <w:t>没有三公经费支出。</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仿宋" w:hAnsi="仿宋" w:eastAsia="仿宋" w:cs="仿宋"/>
          <w:sz w:val="32"/>
        </w:rPr>
      </w:pPr>
      <w:r>
        <w:rPr>
          <w:rFonts w:hint="eastAsia" w:ascii="仿宋" w:hAnsi="仿宋" w:eastAsia="仿宋" w:cs="仿宋"/>
          <w:sz w:val="32"/>
        </w:rPr>
        <w:t>2019年，本单位按照有关政策文件和市财政局要求开展预算绩效管理工作，一是加强绩效目标管理。在编制2019年部门预算时，本部门将所有预算资金纳入绩效目标管理，实现了绩效目标与部门预算同步编制、同步申报。二是做好绩效自评。根据市财政局文件要求，本单位对2019年部门整体支出开展了绩效自评。</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仿宋" w:hAnsi="仿宋" w:eastAsia="仿宋" w:cs="楷体"/>
          <w:sz w:val="32"/>
        </w:rPr>
      </w:pPr>
      <w:r>
        <w:rPr>
          <w:rFonts w:ascii="仿宋" w:hAnsi="仿宋" w:eastAsia="仿宋" w:cs="楷体"/>
          <w:sz w:val="32"/>
        </w:rPr>
        <w:t>（一）预决算收支增减变化情况。</w:t>
      </w:r>
    </w:p>
    <w:p>
      <w:pPr>
        <w:ind w:firstLine="640"/>
        <w:jc w:val="left"/>
        <w:rPr>
          <w:rFonts w:ascii="仿宋" w:hAnsi="仿宋" w:eastAsia="仿宋" w:cs="楷体"/>
          <w:sz w:val="32"/>
        </w:rPr>
      </w:pPr>
      <w:r>
        <w:rPr>
          <w:rFonts w:hint="eastAsia" w:ascii="仿宋" w:hAnsi="仿宋" w:eastAsia="仿宋" w:cs="楷体"/>
          <w:sz w:val="32"/>
        </w:rPr>
        <w:t>2019年部门预算收入101349.05万元，其中财政补助收入669.05万元，自有资金100680万元。决算收入</w:t>
      </w:r>
      <w:r>
        <w:rPr>
          <w:rFonts w:hint="eastAsia" w:ascii="仿宋" w:hAnsi="仿宋" w:eastAsia="仿宋" w:cs="仿宋"/>
          <w:sz w:val="32"/>
        </w:rPr>
        <w:t>126270.28</w:t>
      </w:r>
      <w:r>
        <w:rPr>
          <w:rFonts w:hint="eastAsia" w:ascii="仿宋" w:hAnsi="仿宋" w:eastAsia="仿宋" w:cs="楷体"/>
          <w:sz w:val="32"/>
        </w:rPr>
        <w:t>万元，其中财政补助收入</w:t>
      </w:r>
      <w:r>
        <w:rPr>
          <w:rFonts w:hint="eastAsia" w:ascii="仿宋" w:hAnsi="仿宋" w:eastAsia="仿宋" w:cs="仿宋"/>
          <w:sz w:val="32"/>
        </w:rPr>
        <w:t>2315.91</w:t>
      </w:r>
      <w:r>
        <w:rPr>
          <w:rFonts w:hint="eastAsia" w:ascii="仿宋" w:hAnsi="仿宋" w:eastAsia="仿宋" w:cs="楷体"/>
          <w:sz w:val="32"/>
        </w:rPr>
        <w:t>万元，自有资金</w:t>
      </w:r>
      <w:r>
        <w:rPr>
          <w:rFonts w:hint="eastAsia" w:ascii="仿宋" w:hAnsi="仿宋" w:eastAsia="仿宋" w:cs="仿宋"/>
          <w:sz w:val="32"/>
        </w:rPr>
        <w:t>123954.37</w:t>
      </w:r>
      <w:r>
        <w:rPr>
          <w:rFonts w:hint="eastAsia" w:ascii="仿宋" w:hAnsi="仿宋" w:eastAsia="仿宋" w:cs="楷体"/>
          <w:sz w:val="32"/>
        </w:rPr>
        <w:t>万元；部门预算支出101349.05万元，部门决算支出</w:t>
      </w:r>
      <w:r>
        <w:rPr>
          <w:rFonts w:hint="eastAsia" w:ascii="仿宋" w:hAnsi="仿宋" w:eastAsia="仿宋" w:cs="仿宋"/>
          <w:sz w:val="32"/>
        </w:rPr>
        <w:t>125295.21</w:t>
      </w:r>
      <w:r>
        <w:rPr>
          <w:rFonts w:hint="eastAsia" w:ascii="仿宋" w:hAnsi="仿宋" w:eastAsia="仿宋" w:cs="楷体"/>
          <w:sz w:val="32"/>
        </w:rPr>
        <w:t>万元。</w:t>
      </w:r>
    </w:p>
    <w:p>
      <w:pPr>
        <w:ind w:firstLine="640"/>
        <w:jc w:val="left"/>
        <w:rPr>
          <w:rFonts w:ascii="仿宋" w:hAnsi="仿宋" w:eastAsia="仿宋" w:cs="楷体"/>
          <w:color w:val="FF0000"/>
          <w:sz w:val="32"/>
        </w:rPr>
      </w:pPr>
      <w:r>
        <w:rPr>
          <w:rFonts w:ascii="仿宋" w:hAnsi="仿宋" w:eastAsia="仿宋" w:cs="楷体"/>
          <w:sz w:val="32"/>
        </w:rPr>
        <w:t>（二）机关运行经费支出情况。</w:t>
      </w:r>
    </w:p>
    <w:p>
      <w:pPr>
        <w:ind w:left="319" w:leftChars="152" w:firstLine="652" w:firstLineChars="204"/>
        <w:jc w:val="left"/>
        <w:rPr>
          <w:rFonts w:ascii="仿宋" w:hAnsi="仿宋" w:eastAsia="仿宋" w:cs="楷体"/>
          <w:sz w:val="32"/>
        </w:rPr>
      </w:pPr>
      <w:r>
        <w:rPr>
          <w:rFonts w:hint="eastAsia" w:ascii="仿宋" w:hAnsi="仿宋" w:eastAsia="仿宋" w:cs="楷体"/>
          <w:sz w:val="32"/>
        </w:rPr>
        <w:t>本单位为差额拨款的事业单位，无机关运行经费支出。</w:t>
      </w:r>
    </w:p>
    <w:p>
      <w:pPr>
        <w:ind w:left="320" w:firstLine="320" w:firstLineChars="100"/>
        <w:jc w:val="left"/>
        <w:rPr>
          <w:rFonts w:ascii="仿宋" w:hAnsi="仿宋" w:eastAsia="仿宋" w:cs="楷体"/>
          <w:sz w:val="32"/>
        </w:rPr>
      </w:pPr>
      <w:r>
        <w:rPr>
          <w:rFonts w:hint="eastAsia" w:ascii="仿宋" w:hAnsi="仿宋" w:eastAsia="仿宋" w:cs="楷体"/>
          <w:sz w:val="32"/>
        </w:rPr>
        <w:t>（三）</w:t>
      </w:r>
      <w:r>
        <w:rPr>
          <w:rFonts w:ascii="仿宋" w:hAnsi="仿宋" w:eastAsia="仿宋" w:cs="楷体"/>
          <w:sz w:val="32"/>
        </w:rPr>
        <w:t>政府采购支出情况。</w:t>
      </w:r>
    </w:p>
    <w:p>
      <w:pPr>
        <w:ind w:left="320" w:firstLine="320" w:firstLineChars="100"/>
        <w:jc w:val="left"/>
        <w:rPr>
          <w:rFonts w:ascii="仿宋" w:hAnsi="仿宋" w:eastAsia="仿宋" w:cs="楷体"/>
          <w:sz w:val="32"/>
        </w:rPr>
      </w:pPr>
      <w:r>
        <w:rPr>
          <w:rFonts w:ascii="仿宋" w:hAnsi="仿宋" w:eastAsia="仿宋"/>
          <w:sz w:val="32"/>
          <w:szCs w:val="32"/>
        </w:rPr>
        <w:t>201</w:t>
      </w:r>
      <w:r>
        <w:rPr>
          <w:rFonts w:hint="eastAsia" w:ascii="仿宋" w:hAnsi="仿宋" w:eastAsia="仿宋"/>
          <w:sz w:val="32"/>
          <w:szCs w:val="32"/>
        </w:rPr>
        <w:t>9年度无政府采购。</w:t>
      </w:r>
    </w:p>
    <w:p>
      <w:pPr>
        <w:ind w:left="320"/>
        <w:jc w:val="left"/>
        <w:rPr>
          <w:rFonts w:ascii="楷体" w:hAnsi="楷体" w:eastAsia="楷体" w:cs="楷体"/>
          <w:sz w:val="32"/>
        </w:rPr>
      </w:pPr>
    </w:p>
    <w:p>
      <w:pPr>
        <w:ind w:firstLine="320" w:firstLineChars="100"/>
        <w:jc w:val="left"/>
        <w:rPr>
          <w:rFonts w:ascii="楷体" w:hAnsi="楷体" w:eastAsia="楷体" w:cs="楷体"/>
          <w:sz w:val="32"/>
        </w:rPr>
      </w:pPr>
      <w:r>
        <w:rPr>
          <w:rFonts w:ascii="楷体" w:hAnsi="楷体" w:eastAsia="楷体" w:cs="楷体"/>
          <w:sz w:val="32"/>
        </w:rPr>
        <w:t>（四）国有资产占用情况。</w:t>
      </w:r>
    </w:p>
    <w:p>
      <w:pPr>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201</w:t>
      </w:r>
      <w:r>
        <w:rPr>
          <w:rFonts w:hint="eastAsia" w:ascii="仿宋" w:hAnsi="仿宋" w:eastAsia="仿宋"/>
          <w:sz w:val="32"/>
          <w:szCs w:val="32"/>
        </w:rPr>
        <w:t>9年1</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日，本部门共有车辆9辆，其中，一般公务用车3辆、其他用车6辆，其他用车主要是救护车，；单位价值</w:t>
      </w:r>
      <w:r>
        <w:rPr>
          <w:rFonts w:ascii="仿宋" w:hAnsi="仿宋" w:eastAsia="仿宋"/>
          <w:sz w:val="32"/>
          <w:szCs w:val="32"/>
        </w:rPr>
        <w:t>50</w:t>
      </w:r>
      <w:r>
        <w:rPr>
          <w:rFonts w:hint="eastAsia" w:ascii="仿宋" w:hAnsi="仿宋" w:eastAsia="仿宋"/>
          <w:sz w:val="32"/>
          <w:szCs w:val="32"/>
        </w:rPr>
        <w:t>万元以上通用设备12台</w:t>
      </w:r>
      <w:r>
        <w:rPr>
          <w:rFonts w:ascii="仿宋" w:hAnsi="仿宋" w:eastAsia="仿宋"/>
          <w:sz w:val="32"/>
          <w:szCs w:val="32"/>
        </w:rPr>
        <w:t>(</w:t>
      </w:r>
      <w:r>
        <w:rPr>
          <w:rFonts w:hint="eastAsia" w:ascii="仿宋" w:hAnsi="仿宋" w:eastAsia="仿宋"/>
          <w:sz w:val="32"/>
          <w:szCs w:val="32"/>
        </w:rPr>
        <w:t>套</w:t>
      </w:r>
      <w:r>
        <w:rPr>
          <w:rFonts w:ascii="仿宋" w:hAnsi="仿宋" w:eastAsia="仿宋"/>
          <w:sz w:val="32"/>
          <w:szCs w:val="32"/>
        </w:rPr>
        <w:t>)</w:t>
      </w:r>
      <w:r>
        <w:rPr>
          <w:rFonts w:hint="eastAsia" w:ascii="仿宋" w:hAnsi="仿宋" w:eastAsia="仿宋"/>
          <w:sz w:val="32"/>
          <w:szCs w:val="32"/>
        </w:rPr>
        <w:t>，单价</w:t>
      </w:r>
      <w:r>
        <w:rPr>
          <w:rFonts w:ascii="仿宋" w:hAnsi="仿宋" w:eastAsia="仿宋"/>
          <w:sz w:val="32"/>
          <w:szCs w:val="32"/>
        </w:rPr>
        <w:t>100</w:t>
      </w:r>
      <w:r>
        <w:rPr>
          <w:rFonts w:hint="eastAsia" w:ascii="仿宋" w:hAnsi="仿宋" w:eastAsia="仿宋"/>
          <w:sz w:val="32"/>
          <w:szCs w:val="32"/>
        </w:rPr>
        <w:t>万正以上专用设备71台</w:t>
      </w:r>
      <w:r>
        <w:rPr>
          <w:rFonts w:ascii="仿宋" w:hAnsi="仿宋" w:eastAsia="仿宋"/>
          <w:sz w:val="32"/>
          <w:szCs w:val="32"/>
        </w:rPr>
        <w:t>(</w:t>
      </w:r>
      <w:r>
        <w:rPr>
          <w:rFonts w:hint="eastAsia" w:ascii="仿宋" w:hAnsi="仿宋" w:eastAsia="仿宋"/>
          <w:sz w:val="32"/>
          <w:szCs w:val="32"/>
        </w:rPr>
        <w:t>套）。</w:t>
      </w: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rPr>
          <w:rFonts w:ascii="宋体" w:hAnsi="宋体" w:eastAsia="宋体" w:cs="宋体"/>
          <w:sz w:val="44"/>
        </w:rPr>
      </w:pP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000" w:type="pct"/>
      <w:tblInd w:w="0" w:type="dxa"/>
      <w:tblLayout w:type="autofit"/>
      <w:tblCellMar>
        <w:top w:w="72" w:type="dxa"/>
        <w:left w:w="115" w:type="dxa"/>
        <w:bottom w:w="72" w:type="dxa"/>
        <w:right w:w="115" w:type="dxa"/>
      </w:tblCellMar>
    </w:tblPr>
    <w:tblGrid>
      <w:gridCol w:w="8881"/>
      <w:gridCol w:w="987"/>
    </w:tblGrid>
    <w:tr>
      <w:tblPrEx>
        <w:tblCellMar>
          <w:top w:w="72" w:type="dxa"/>
          <w:left w:w="115" w:type="dxa"/>
          <w:bottom w:w="72" w:type="dxa"/>
          <w:right w:w="115" w:type="dxa"/>
        </w:tblCellMar>
      </w:tblPrEx>
      <w:tc>
        <w:tcPr>
          <w:tcW w:w="4500" w:type="pct"/>
          <w:tcBorders>
            <w:top w:val="single" w:color="000000" w:themeColor="text1" w:sz="4" w:space="0"/>
          </w:tcBorders>
        </w:tcPr>
        <w:p>
          <w:pPr>
            <w:pStyle w:val="3"/>
            <w:jc w:val="right"/>
          </w:pPr>
          <w:sdt>
            <w:sdtPr>
              <w:alias w:val="公司"/>
              <w:id w:val="75971759"/>
              <w:placeholder>
                <w:docPart w:val="CF85FE625FBE4FEC94E0B0892CD75446"/>
              </w:placeholder>
              <w15:dataBinding w:prefixMappings="xmlns:ns0='http://schemas.openxmlformats.org/officeDocument/2006/extended-properties'" w:xpath="/ns0:Properties[1]/ns0:Company[1]" w:storeItemID="{6668398D-A668-4E3E-A5EB-62B293D839F1}"/>
              <w:text/>
            </w:sdtPr>
            <w:sdtContent>
              <w:r>
                <w:rPr>
                  <w:rFonts w:hint="eastAsia"/>
                </w:rPr>
                <w:t>益阳市中心医院2019年度决算报告</w:t>
              </w:r>
            </w:sdtContent>
          </w:sdt>
        </w:p>
      </w:tc>
      <w:tc>
        <w:tcPr>
          <w:tcW w:w="500" w:type="pct"/>
          <w:tcBorders>
            <w:top w:val="single" w:color="C0504D" w:themeColor="accent2" w:sz="4" w:space="0"/>
          </w:tcBorders>
          <w:shd w:val="clear" w:color="auto" w:fill="943734" w:themeFill="accent2" w:themeFillShade="BF"/>
        </w:tcPr>
        <w:p>
          <w:pPr>
            <w:pStyle w:val="4"/>
            <w:rPr>
              <w:color w:val="FFFFFF" w:themeColor="background1"/>
            </w:rPr>
          </w:pPr>
          <w:r>
            <w:fldChar w:fldCharType="begin"/>
          </w:r>
          <w:r>
            <w:instrText xml:space="preserve"> PAGE   \* MERGEFORMAT </w:instrText>
          </w:r>
          <w:r>
            <w:fldChar w:fldCharType="separate"/>
          </w:r>
          <w:r>
            <w:rPr>
              <w:color w:val="FFFFFF" w:themeColor="background1"/>
              <w:lang w:val="zh-CN"/>
            </w:rPr>
            <w:t>12</w:t>
          </w:r>
          <w:r>
            <w:rPr>
              <w:color w:val="FFFFFF" w:themeColor="background1"/>
              <w:lang w:val="zh-CN"/>
            </w:rPr>
            <w:fldChar w:fldCharType="end"/>
          </w: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2061" o:spid="_x0000_s2061" o:spt="202" type="#_x0000_t202" style="position:absolute;left:0pt;margin-left:56.7pt;margin-top:29.2pt;height:14.25pt;width:468pt;mso-position-horizontal-relative:page;mso-position-vertical-relative:page;z-index:251661312;v-text-anchor:middle;mso-width-relative:margin;mso-height-relative:page;mso-width-percent:1000;" filled="f" stroked="f" coordsize="21600,21600" o:allowincell="f">
          <v:path/>
          <v:fill on="f" focussize="0,0"/>
          <v:stroke on="f" joinstyle="miter"/>
          <v:imagedata o:title=""/>
          <o:lock v:ext="edit"/>
          <v:textbox inset="2.54mm,0mm,2.54mm,0mm" style="mso-fit-shape-to-text:t;">
            <w:txbxContent>
              <w:sdt>
                <w:sdtPr>
                  <w:alias w:val="标题"/>
                  <w:id w:val="78679243"/>
                  <w:placeholder>
                    <w:docPart w:val="A303684448BE45FD91E3CC7CAE08D97B"/>
                  </w:placeholder>
                  <w15:dataBinding w:prefixMappings="xmlns:ns0='http://schemas.openxmlformats.org/package/2006/metadata/core-properties' xmlns:ns1='http://purl.org/dc/elements/1.1/'" w:xpath="/ns0:coreProperties[1]/ns1:title[1]" w:storeItemID="{6C3C8BC8-F283-45AE-878A-BAB7291924A1}"/>
                  <w:text/>
                </w:sdtPr>
                <w:sdtContent>
                  <w:p>
                    <w:r>
                      <w:rPr>
                        <w:rFonts w:hint="eastAsia"/>
                      </w:rPr>
                      <w:t>益阳市中心医院2019年度部门决算</w:t>
                    </w:r>
                  </w:p>
                </w:sdtContent>
              </w:sdt>
            </w:txbxContent>
          </v:textbox>
        </v:shape>
      </w:pict>
    </w:r>
    <w:r>
      <w:pict>
        <v:shape id="_x0000_s2060" o:spid="_x0000_s2060" o:spt="202" type="#_x0000_t202" style="position:absolute;left:0pt;margin-left:0.05pt;margin-top:29.6pt;height:13.45pt;width:72pt;mso-position-horizontal-relative:page;mso-position-vertical-relative:page;z-index:251660288;v-text-anchor:middle;mso-width-relative:left-margin-area;mso-height-relative:page;mso-width-percent:1000;" fillcolor="#4F81BD" filled="t" stroked="f" coordsize="21600,21600" o:allowincell="f">
          <v:path/>
          <v:fill on="t" focussize="0,0"/>
          <v:stroke on="f" joinstyle="miter"/>
          <v:imagedata o:title=""/>
          <o:lock v:ext="edit"/>
          <v:textbox inset="2.54mm,0mm,2.54mm,0mm" style="mso-fit-shape-to-text:t;">
            <w:txbxContent>
              <w:p>
                <w:pPr>
                  <w:jc w:val="right"/>
                  <w:rPr>
                    <w:color w:val="FFFFFF" w:themeColor="background1"/>
                  </w:rPr>
                </w:pPr>
                <w:r>
                  <w:fldChar w:fldCharType="begin"/>
                </w:r>
                <w:r>
                  <w:instrText xml:space="preserve"> PAGE   \* MERGEFORMAT </w:instrText>
                </w:r>
                <w:r>
                  <w:fldChar w:fldCharType="separate"/>
                </w:r>
                <w:r>
                  <w:rPr>
                    <w:color w:val="FFFFFF" w:themeColor="background1"/>
                    <w:lang w:val="zh-CN"/>
                  </w:rPr>
                  <w:t>12</w:t>
                </w:r>
                <w:r>
                  <w:rPr>
                    <w:color w:val="FFFFFF" w:themeColor="background1"/>
                    <w:lang w:val="zh-CN"/>
                  </w:rPr>
                  <w:fldChar w:fldCharType="end"/>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361F25"/>
    <w:rsid w:val="00015390"/>
    <w:rsid w:val="00022F24"/>
    <w:rsid w:val="00045143"/>
    <w:rsid w:val="000452DB"/>
    <w:rsid w:val="000533BC"/>
    <w:rsid w:val="000607EC"/>
    <w:rsid w:val="0006280C"/>
    <w:rsid w:val="000750A3"/>
    <w:rsid w:val="000911A3"/>
    <w:rsid w:val="00094790"/>
    <w:rsid w:val="000A34D2"/>
    <w:rsid w:val="000B56F7"/>
    <w:rsid w:val="000D1319"/>
    <w:rsid w:val="000E1DA1"/>
    <w:rsid w:val="000E5123"/>
    <w:rsid w:val="000E59D7"/>
    <w:rsid w:val="000F11CE"/>
    <w:rsid w:val="001028FC"/>
    <w:rsid w:val="00105568"/>
    <w:rsid w:val="0011267F"/>
    <w:rsid w:val="001130E2"/>
    <w:rsid w:val="0013022B"/>
    <w:rsid w:val="001352FB"/>
    <w:rsid w:val="00144D50"/>
    <w:rsid w:val="00146545"/>
    <w:rsid w:val="00157FEE"/>
    <w:rsid w:val="00160FA3"/>
    <w:rsid w:val="00161F23"/>
    <w:rsid w:val="00164ECD"/>
    <w:rsid w:val="001921CC"/>
    <w:rsid w:val="001953F6"/>
    <w:rsid w:val="001A0A0C"/>
    <w:rsid w:val="001A46DB"/>
    <w:rsid w:val="001C43C8"/>
    <w:rsid w:val="001E25B4"/>
    <w:rsid w:val="001E2769"/>
    <w:rsid w:val="001E57BE"/>
    <w:rsid w:val="001E63B8"/>
    <w:rsid w:val="002032C9"/>
    <w:rsid w:val="002458C9"/>
    <w:rsid w:val="00245EB9"/>
    <w:rsid w:val="00246FD4"/>
    <w:rsid w:val="0025703E"/>
    <w:rsid w:val="00272434"/>
    <w:rsid w:val="00281968"/>
    <w:rsid w:val="00283962"/>
    <w:rsid w:val="00296BA7"/>
    <w:rsid w:val="002A4659"/>
    <w:rsid w:val="002B0A8B"/>
    <w:rsid w:val="002D43ED"/>
    <w:rsid w:val="002D5DD0"/>
    <w:rsid w:val="002E33DE"/>
    <w:rsid w:val="002F0999"/>
    <w:rsid w:val="002F78EC"/>
    <w:rsid w:val="0032612C"/>
    <w:rsid w:val="00357CC1"/>
    <w:rsid w:val="00361F25"/>
    <w:rsid w:val="003638A2"/>
    <w:rsid w:val="00367A0C"/>
    <w:rsid w:val="00374863"/>
    <w:rsid w:val="0037645E"/>
    <w:rsid w:val="0038645F"/>
    <w:rsid w:val="003915D2"/>
    <w:rsid w:val="003A1147"/>
    <w:rsid w:val="003A26C9"/>
    <w:rsid w:val="003B663D"/>
    <w:rsid w:val="003C1126"/>
    <w:rsid w:val="003D29E6"/>
    <w:rsid w:val="003D5F7C"/>
    <w:rsid w:val="003F3E09"/>
    <w:rsid w:val="004120B5"/>
    <w:rsid w:val="00440303"/>
    <w:rsid w:val="0044462F"/>
    <w:rsid w:val="0044540D"/>
    <w:rsid w:val="00447982"/>
    <w:rsid w:val="0045129E"/>
    <w:rsid w:val="00454F14"/>
    <w:rsid w:val="004606BE"/>
    <w:rsid w:val="004725BA"/>
    <w:rsid w:val="004C1302"/>
    <w:rsid w:val="004C174B"/>
    <w:rsid w:val="004D02D0"/>
    <w:rsid w:val="004E2F24"/>
    <w:rsid w:val="00500157"/>
    <w:rsid w:val="005226C5"/>
    <w:rsid w:val="005327A4"/>
    <w:rsid w:val="00537ACA"/>
    <w:rsid w:val="005402B8"/>
    <w:rsid w:val="00545742"/>
    <w:rsid w:val="00545ABE"/>
    <w:rsid w:val="005502BE"/>
    <w:rsid w:val="00555E05"/>
    <w:rsid w:val="00580311"/>
    <w:rsid w:val="00582244"/>
    <w:rsid w:val="00586041"/>
    <w:rsid w:val="005B29D7"/>
    <w:rsid w:val="005B5166"/>
    <w:rsid w:val="005B645A"/>
    <w:rsid w:val="005D23CD"/>
    <w:rsid w:val="005E2E58"/>
    <w:rsid w:val="00605207"/>
    <w:rsid w:val="006123DC"/>
    <w:rsid w:val="00633041"/>
    <w:rsid w:val="00637AF4"/>
    <w:rsid w:val="0065030C"/>
    <w:rsid w:val="00651601"/>
    <w:rsid w:val="006B26EB"/>
    <w:rsid w:val="0070163B"/>
    <w:rsid w:val="00726CAA"/>
    <w:rsid w:val="00730262"/>
    <w:rsid w:val="007308E0"/>
    <w:rsid w:val="00732CB0"/>
    <w:rsid w:val="00733F39"/>
    <w:rsid w:val="007500AC"/>
    <w:rsid w:val="00756836"/>
    <w:rsid w:val="00764888"/>
    <w:rsid w:val="007A0580"/>
    <w:rsid w:val="007A0E31"/>
    <w:rsid w:val="007C0B64"/>
    <w:rsid w:val="007C6882"/>
    <w:rsid w:val="007D4988"/>
    <w:rsid w:val="007D6018"/>
    <w:rsid w:val="00803EF9"/>
    <w:rsid w:val="008319D6"/>
    <w:rsid w:val="00840A0E"/>
    <w:rsid w:val="00842F60"/>
    <w:rsid w:val="008A5E19"/>
    <w:rsid w:val="008B52EF"/>
    <w:rsid w:val="008B61BE"/>
    <w:rsid w:val="008C1CA7"/>
    <w:rsid w:val="008F546E"/>
    <w:rsid w:val="0090428F"/>
    <w:rsid w:val="00944A79"/>
    <w:rsid w:val="00944B8A"/>
    <w:rsid w:val="00946F32"/>
    <w:rsid w:val="0095523E"/>
    <w:rsid w:val="0096182A"/>
    <w:rsid w:val="00986A51"/>
    <w:rsid w:val="009B4C5A"/>
    <w:rsid w:val="009B5516"/>
    <w:rsid w:val="009B764E"/>
    <w:rsid w:val="009D2CAD"/>
    <w:rsid w:val="009D3311"/>
    <w:rsid w:val="00A011D6"/>
    <w:rsid w:val="00A15F76"/>
    <w:rsid w:val="00A23314"/>
    <w:rsid w:val="00A4368C"/>
    <w:rsid w:val="00A47A61"/>
    <w:rsid w:val="00A806B4"/>
    <w:rsid w:val="00AB25EE"/>
    <w:rsid w:val="00AD4153"/>
    <w:rsid w:val="00AD57AA"/>
    <w:rsid w:val="00AE71F0"/>
    <w:rsid w:val="00AF64D3"/>
    <w:rsid w:val="00B133A3"/>
    <w:rsid w:val="00B2328D"/>
    <w:rsid w:val="00B27C51"/>
    <w:rsid w:val="00B30B2E"/>
    <w:rsid w:val="00B34746"/>
    <w:rsid w:val="00B378A8"/>
    <w:rsid w:val="00B44575"/>
    <w:rsid w:val="00B45ED4"/>
    <w:rsid w:val="00B8038F"/>
    <w:rsid w:val="00BA34FA"/>
    <w:rsid w:val="00BC286E"/>
    <w:rsid w:val="00BC6D21"/>
    <w:rsid w:val="00BD0975"/>
    <w:rsid w:val="00BD48DA"/>
    <w:rsid w:val="00BF0084"/>
    <w:rsid w:val="00BF5F17"/>
    <w:rsid w:val="00C02D7B"/>
    <w:rsid w:val="00C17C23"/>
    <w:rsid w:val="00C308B0"/>
    <w:rsid w:val="00C44F18"/>
    <w:rsid w:val="00C47373"/>
    <w:rsid w:val="00C643B5"/>
    <w:rsid w:val="00C72F7E"/>
    <w:rsid w:val="00CA273C"/>
    <w:rsid w:val="00CA4A92"/>
    <w:rsid w:val="00CD0174"/>
    <w:rsid w:val="00CE2E6F"/>
    <w:rsid w:val="00CE7082"/>
    <w:rsid w:val="00CF0B96"/>
    <w:rsid w:val="00D1390E"/>
    <w:rsid w:val="00D21CDF"/>
    <w:rsid w:val="00D36804"/>
    <w:rsid w:val="00D416DC"/>
    <w:rsid w:val="00D46213"/>
    <w:rsid w:val="00D778A1"/>
    <w:rsid w:val="00D83956"/>
    <w:rsid w:val="00D86C45"/>
    <w:rsid w:val="00DA4E43"/>
    <w:rsid w:val="00DE7073"/>
    <w:rsid w:val="00DF6FA5"/>
    <w:rsid w:val="00DF7869"/>
    <w:rsid w:val="00E00949"/>
    <w:rsid w:val="00E05B34"/>
    <w:rsid w:val="00E07E5A"/>
    <w:rsid w:val="00E13363"/>
    <w:rsid w:val="00E27221"/>
    <w:rsid w:val="00E3384F"/>
    <w:rsid w:val="00E455AE"/>
    <w:rsid w:val="00E517E0"/>
    <w:rsid w:val="00E70850"/>
    <w:rsid w:val="00E72C94"/>
    <w:rsid w:val="00E83B89"/>
    <w:rsid w:val="00E84B0E"/>
    <w:rsid w:val="00E90779"/>
    <w:rsid w:val="00EB754A"/>
    <w:rsid w:val="00EC2A23"/>
    <w:rsid w:val="00EC2AAC"/>
    <w:rsid w:val="00EF3CD2"/>
    <w:rsid w:val="00F10DD4"/>
    <w:rsid w:val="00F13BEA"/>
    <w:rsid w:val="00F14EFE"/>
    <w:rsid w:val="00F17237"/>
    <w:rsid w:val="00F322AD"/>
    <w:rsid w:val="00F35C36"/>
    <w:rsid w:val="00F37078"/>
    <w:rsid w:val="00F44513"/>
    <w:rsid w:val="00F46828"/>
    <w:rsid w:val="00F65632"/>
    <w:rsid w:val="00F67FED"/>
    <w:rsid w:val="00F73336"/>
    <w:rsid w:val="00F90EA9"/>
    <w:rsid w:val="00F91B40"/>
    <w:rsid w:val="00F91DB8"/>
    <w:rsid w:val="00F94200"/>
    <w:rsid w:val="00FA49F8"/>
    <w:rsid w:val="00FA5F69"/>
    <w:rsid w:val="00FC3853"/>
    <w:rsid w:val="00FD550F"/>
    <w:rsid w:val="00FE3F03"/>
    <w:rsid w:val="00FF3778"/>
    <w:rsid w:val="00FF6AE6"/>
    <w:rsid w:val="02A13EF5"/>
    <w:rsid w:val="043F493D"/>
    <w:rsid w:val="07B81A59"/>
    <w:rsid w:val="092C31B5"/>
    <w:rsid w:val="0A4516FE"/>
    <w:rsid w:val="0CDE4936"/>
    <w:rsid w:val="0FFB3E7C"/>
    <w:rsid w:val="16C66F06"/>
    <w:rsid w:val="1796745F"/>
    <w:rsid w:val="19AA4D15"/>
    <w:rsid w:val="21A363A2"/>
    <w:rsid w:val="23A10561"/>
    <w:rsid w:val="23A27F74"/>
    <w:rsid w:val="3DA1784B"/>
    <w:rsid w:val="428C2BEF"/>
    <w:rsid w:val="43140CA2"/>
    <w:rsid w:val="46D645F4"/>
    <w:rsid w:val="482344D0"/>
    <w:rsid w:val="5A5C6221"/>
    <w:rsid w:val="5AD302A9"/>
    <w:rsid w:val="5C393FA6"/>
    <w:rsid w:val="60B75923"/>
    <w:rsid w:val="66032562"/>
    <w:rsid w:val="6F9C6ACC"/>
    <w:rsid w:val="730427BD"/>
    <w:rsid w:val="773A6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uiPriority w:val="99"/>
    <w:rPr>
      <w:sz w:val="18"/>
      <w:szCs w:val="18"/>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5">
    <w:name w:val="font31"/>
    <w:basedOn w:val="6"/>
    <w:qFormat/>
    <w:uiPriority w:val="0"/>
    <w:rPr>
      <w:rFonts w:hint="eastAsia" w:ascii="宋体" w:hAnsi="宋体" w:eastAsia="宋体" w:cs="宋体"/>
      <w:color w:val="000000"/>
      <w:sz w:val="20"/>
      <w:szCs w:val="20"/>
      <w:u w:val="none"/>
    </w:rPr>
  </w:style>
  <w:style w:type="character" w:customStyle="1" w:styleId="16">
    <w:name w:val="font41"/>
    <w:basedOn w:val="6"/>
    <w:uiPriority w:val="0"/>
    <w:rPr>
      <w:rFonts w:hint="eastAsia" w:ascii="宋体" w:hAnsi="宋体" w:eastAsia="宋体" w:cs="宋体"/>
      <w:color w:val="000000"/>
      <w:sz w:val="20"/>
      <w:szCs w:val="20"/>
      <w:u w:val="none"/>
    </w:rPr>
  </w:style>
  <w:style w:type="paragraph" w:customStyle="1" w:styleId="17">
    <w:name w:val="8595A71431B84F609A33760DCFC02109"/>
    <w:uiPriority w:val="0"/>
    <w:pPr>
      <w:spacing w:after="200" w:line="276"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a:t>
            </a:r>
            <a:endParaRPr lang="zh-CN" altLang="en-US"/>
          </a:p>
        </c:rich>
      </c:tx>
      <c:layout/>
      <c:overlay val="0"/>
    </c:title>
    <c:autoTitleDeleted val="0"/>
    <c:plotArea>
      <c:layout/>
      <c:pieChart>
        <c:varyColors val="1"/>
        <c:ser>
          <c:idx val="0"/>
          <c:order val="0"/>
          <c:tx>
            <c:strRef>
              <c:f>Sheet1!$B$1</c:f>
              <c:strCache>
                <c:ptCount val="1"/>
                <c:pt idx="0">
                  <c:v>收入决算表</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财政拨款收入</c:v>
                </c:pt>
                <c:pt idx="1">
                  <c:v>事业收入</c:v>
                </c:pt>
                <c:pt idx="2">
                  <c:v>其他收入</c:v>
                </c:pt>
              </c:strCache>
            </c:strRef>
          </c:cat>
          <c:val>
            <c:numRef>
              <c:f>Sheet1!$B$2:$B$4</c:f>
              <c:numCache>
                <c:formatCode>0.00%</c:formatCode>
                <c:ptCount val="3"/>
                <c:pt idx="0">
                  <c:v>0.0183</c:v>
                </c:pt>
                <c:pt idx="1">
                  <c:v>0.975900000000001</c:v>
                </c:pt>
                <c:pt idx="2">
                  <c:v>0.0058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85FE625FBE4FEC94E0B0892CD75446"/>
        <w:style w:val=""/>
        <w:category>
          <w:name w:val="常规"/>
          <w:gallery w:val="placeholder"/>
        </w:category>
        <w:types>
          <w:type w:val="bbPlcHdr"/>
        </w:types>
        <w:behaviors>
          <w:behavior w:val="content"/>
        </w:behaviors>
        <w:description w:val=""/>
        <w:guid w:val="{706DB6BC-BB3B-4A33-8486-F94F79C88909}"/>
      </w:docPartPr>
      <w:docPartBody>
        <w:p>
          <w:pPr>
            <w:pStyle w:val="5"/>
          </w:pPr>
          <w:r>
            <w:rPr>
              <w:lang w:val="zh-CN"/>
            </w:rPr>
            <w:t>[键入公司名称]</w:t>
          </w:r>
        </w:p>
      </w:docPartBody>
    </w:docPart>
    <w:docPart>
      <w:docPartPr>
        <w:name w:val="A303684448BE45FD91E3CC7CAE08D97B"/>
        <w:style w:val=""/>
        <w:category>
          <w:name w:val="常规"/>
          <w:gallery w:val="placeholder"/>
        </w:category>
        <w:types>
          <w:type w:val="bbPlcHdr"/>
        </w:types>
        <w:behaviors>
          <w:behavior w:val="content"/>
        </w:behaviors>
        <w:description w:val=""/>
        <w:guid w:val="{4651C979-152D-445C-8127-14DBA4BB9CBC}"/>
      </w:docPartPr>
      <w:docPartBody>
        <w:p>
          <w:pPr>
            <w:pStyle w:val="10"/>
          </w:pPr>
          <w:r>
            <w:rPr>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11B5"/>
    <w:rsid w:val="000B11B5"/>
    <w:rsid w:val="001443EC"/>
    <w:rsid w:val="00226ACA"/>
    <w:rsid w:val="004E572A"/>
    <w:rsid w:val="009B51EF"/>
    <w:rsid w:val="00AE16F7"/>
    <w:rsid w:val="00CA4F8E"/>
    <w:rsid w:val="00E25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6DF2CD257264F8CAA54B3FCA9F6D5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CF85FE625FBE4FEC94E0B0892CD7544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2379062218A477C80E8D1D9ED1A18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10D889AD2B1448583DF1A241FF029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FCCF82351C24E47956977EB3969EBA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9E57218FA5F4777BE983AA7F6D7B97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303684448BE45FD91E3CC7CAE08D97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61"/>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C57F4-C808-4BF8-81BC-52B3B94EB136}">
  <ds:schemaRefs/>
</ds:datastoreItem>
</file>

<file path=customXml/itemProps3.xml><?xml version="1.0" encoding="utf-8"?>
<ds:datastoreItem xmlns:ds="http://schemas.openxmlformats.org/officeDocument/2006/customXml" ds:itemID="{60B6F5E9-FF54-4125-B844-D67D47ABB6D6}">
  <ds:schemaRefs/>
</ds:datastoreItem>
</file>

<file path=customXml/itemProps4.xml><?xml version="1.0" encoding="utf-8"?>
<ds:datastoreItem xmlns:ds="http://schemas.openxmlformats.org/officeDocument/2006/customXml" ds:itemID="{9D1CCB4C-BAB2-4CF9-84E4-0FA8C392D472}">
  <ds:schemaRefs/>
</ds:datastoreItem>
</file>

<file path=docProps/app.xml><?xml version="1.0" encoding="utf-8"?>
<Properties xmlns="http://schemas.openxmlformats.org/officeDocument/2006/extended-properties" xmlns:vt="http://schemas.openxmlformats.org/officeDocument/2006/docPropsVTypes">
  <Template>Normal</Template>
  <Company>益阳市中心医院2019年度决算报告</Company>
  <Pages>20</Pages>
  <Words>1685</Words>
  <Characters>9608</Characters>
  <Lines>80</Lines>
  <Paragraphs>22</Paragraphs>
  <TotalTime>0</TotalTime>
  <ScaleCrop>false</ScaleCrop>
  <LinksUpToDate>false</LinksUpToDate>
  <CharactersWithSpaces>11271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2020-09-22T09:17:00Z</dcterms:created>
  <dc:creator>Administrator</dc:creator>
  <cp:lastModifiedBy>吴小斌</cp:lastModifiedBy>
  <dcterms:modified xsi:type="dcterms:W3CDTF">2021-01-04T10:10:09Z</dcterms:modified>
  <dc:title>益阳市中心医院2019年度部门决算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