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6F7E" w:rsidRPr="00C865CE" w:rsidRDefault="00C865CE" w:rsidP="00C865CE">
      <w:pPr>
        <w:spacing w:line="700" w:lineRule="exact"/>
        <w:ind w:firstLineChars="0" w:firstLine="0"/>
        <w:jc w:val="center"/>
        <w:rPr>
          <w:rFonts w:ascii="方正小标宋简体" w:eastAsia="方正小标宋简体" w:hAnsiTheme="majorEastAsia" w:cs="仿宋"/>
          <w:sz w:val="44"/>
          <w:szCs w:val="44"/>
        </w:rPr>
      </w:pPr>
      <w:r w:rsidRPr="00C865CE">
        <w:rPr>
          <w:rFonts w:ascii="方正小标宋简体" w:eastAsia="方正小标宋简体" w:hAnsiTheme="majorEastAsia" w:hint="eastAsia"/>
          <w:sz w:val="44"/>
          <w:szCs w:val="44"/>
        </w:rPr>
        <w:t>2019</w:t>
      </w:r>
      <w:r w:rsidRPr="00C865CE">
        <w:rPr>
          <w:rFonts w:ascii="方正小标宋简体" w:eastAsia="方正小标宋简体" w:hAnsiTheme="majorEastAsia" w:cs="仿宋" w:hint="eastAsia"/>
          <w:sz w:val="44"/>
          <w:szCs w:val="44"/>
        </w:rPr>
        <w:t>年度益阳市应急管理局安全生产专项资金绩效评价报告</w:t>
      </w:r>
    </w:p>
    <w:p w:rsidR="00FE6F7E" w:rsidRDefault="00FE6F7E">
      <w:pPr>
        <w:spacing w:line="600" w:lineRule="exact"/>
        <w:ind w:firstLine="640"/>
        <w:rPr>
          <w:rFonts w:ascii="仿宋" w:hAnsi="仿宋" w:cs="仿宋"/>
        </w:rPr>
      </w:pPr>
      <w:bookmarkStart w:id="0" w:name="_Toc31621"/>
    </w:p>
    <w:p w:rsidR="00FE6F7E" w:rsidRPr="00C865CE" w:rsidRDefault="00C865CE" w:rsidP="00015BC4">
      <w:pPr>
        <w:ind w:firstLine="640"/>
        <w:rPr>
          <w:rFonts w:ascii="仿宋_GB2312" w:eastAsia="仿宋_GB2312" w:hAnsi="仿宋"/>
          <w:szCs w:val="32"/>
        </w:rPr>
      </w:pPr>
      <w:r w:rsidRPr="00C865CE">
        <w:rPr>
          <w:rFonts w:ascii="仿宋_GB2312" w:eastAsia="仿宋_GB2312" w:hAnsi="仿宋" w:cs="仿宋" w:hint="eastAsia"/>
        </w:rPr>
        <w:t>为了加强财政支出管理，提高财政资金使用效益，根据《中共中央 国务院关于全面实施预算绩效管理的意见》（中发〔</w:t>
      </w:r>
      <w:r w:rsidRPr="00C865CE">
        <w:rPr>
          <w:rFonts w:ascii="仿宋_GB2312" w:eastAsia="仿宋_GB2312" w:hAnsi="仿宋" w:hint="eastAsia"/>
        </w:rPr>
        <w:t>2018</w:t>
      </w:r>
      <w:r w:rsidRPr="00C865CE">
        <w:rPr>
          <w:rFonts w:ascii="仿宋_GB2312" w:eastAsia="仿宋_GB2312" w:hAnsi="仿宋" w:cs="仿宋" w:hint="eastAsia"/>
        </w:rPr>
        <w:t>〕</w:t>
      </w:r>
      <w:r w:rsidRPr="00C865CE">
        <w:rPr>
          <w:rFonts w:ascii="仿宋_GB2312" w:eastAsia="仿宋_GB2312" w:hAnsi="仿宋" w:hint="eastAsia"/>
        </w:rPr>
        <w:t>34</w:t>
      </w:r>
      <w:r w:rsidRPr="00C865CE">
        <w:rPr>
          <w:rFonts w:ascii="仿宋_GB2312" w:eastAsia="仿宋_GB2312" w:hAnsi="仿宋" w:cs="仿宋" w:hint="eastAsia"/>
        </w:rPr>
        <w:t>号）、财政部《项目支出绩效评价管理办法的通知》（财预〔</w:t>
      </w:r>
      <w:r w:rsidRPr="00C865CE">
        <w:rPr>
          <w:rFonts w:ascii="仿宋_GB2312" w:eastAsia="仿宋_GB2312" w:hAnsi="仿宋" w:hint="eastAsia"/>
        </w:rPr>
        <w:t>2020</w:t>
      </w:r>
      <w:r w:rsidRPr="00C865CE">
        <w:rPr>
          <w:rFonts w:ascii="仿宋_GB2312" w:eastAsia="仿宋_GB2312" w:hAnsi="仿宋" w:cs="仿宋" w:hint="eastAsia"/>
        </w:rPr>
        <w:t>〕</w:t>
      </w:r>
      <w:r w:rsidRPr="00C865CE">
        <w:rPr>
          <w:rFonts w:ascii="仿宋_GB2312" w:eastAsia="仿宋_GB2312" w:hAnsi="仿宋" w:hint="eastAsia"/>
        </w:rPr>
        <w:t>10</w:t>
      </w:r>
      <w:r w:rsidRPr="00C865CE">
        <w:rPr>
          <w:rFonts w:ascii="仿宋_GB2312" w:eastAsia="仿宋_GB2312" w:hAnsi="仿宋" w:cs="仿宋" w:hint="eastAsia"/>
        </w:rPr>
        <w:t>号）和《益阳市财政局关于做好2020年市级财政重点绩效评价的通知》（</w:t>
      </w:r>
      <w:proofErr w:type="gramStart"/>
      <w:r w:rsidRPr="00C865CE">
        <w:rPr>
          <w:rFonts w:ascii="仿宋_GB2312" w:eastAsia="仿宋_GB2312" w:hAnsi="仿宋" w:cs="仿宋" w:hint="eastAsia"/>
        </w:rPr>
        <w:t>益财绩</w:t>
      </w:r>
      <w:proofErr w:type="gramEnd"/>
      <w:r w:rsidRPr="00C865CE">
        <w:rPr>
          <w:rFonts w:ascii="仿宋_GB2312" w:eastAsia="仿宋_GB2312" w:hAnsi="仿宋" w:cs="仿宋" w:hint="eastAsia"/>
        </w:rPr>
        <w:t>〔</w:t>
      </w:r>
      <w:r w:rsidRPr="00C865CE">
        <w:rPr>
          <w:rFonts w:ascii="仿宋_GB2312" w:eastAsia="仿宋_GB2312" w:hAnsi="仿宋" w:hint="eastAsia"/>
        </w:rPr>
        <w:t>2020</w:t>
      </w:r>
      <w:r w:rsidRPr="00C865CE">
        <w:rPr>
          <w:rFonts w:ascii="仿宋_GB2312" w:eastAsia="仿宋_GB2312" w:hAnsi="仿宋" w:cs="仿宋" w:hint="eastAsia"/>
        </w:rPr>
        <w:t>〕</w:t>
      </w:r>
      <w:r w:rsidRPr="00C865CE">
        <w:rPr>
          <w:rFonts w:ascii="仿宋_GB2312" w:eastAsia="仿宋_GB2312" w:hAnsi="仿宋" w:hint="eastAsia"/>
        </w:rPr>
        <w:t>147</w:t>
      </w:r>
      <w:r w:rsidRPr="00C865CE">
        <w:rPr>
          <w:rFonts w:ascii="仿宋_GB2312" w:eastAsia="仿宋_GB2312" w:hAnsi="仿宋" w:cs="仿宋" w:hint="eastAsia"/>
        </w:rPr>
        <w:t>号）等有关规定的要求，湖南德</w:t>
      </w:r>
      <w:proofErr w:type="gramStart"/>
      <w:r w:rsidRPr="00C865CE">
        <w:rPr>
          <w:rFonts w:ascii="仿宋_GB2312" w:eastAsia="仿宋_GB2312" w:hAnsi="仿宋" w:cs="仿宋" w:hint="eastAsia"/>
        </w:rPr>
        <w:t>恒联合</w:t>
      </w:r>
      <w:proofErr w:type="gramEnd"/>
      <w:r w:rsidRPr="00C865CE">
        <w:rPr>
          <w:rFonts w:ascii="仿宋_GB2312" w:eastAsia="仿宋_GB2312" w:hAnsi="仿宋" w:cs="仿宋" w:hint="eastAsia"/>
        </w:rPr>
        <w:t>会计师事务所（普通合伙）（以下简称“本所”）接受益阳市财政局（以下简称“财政局”）委托，</w:t>
      </w:r>
      <w:r w:rsidRPr="00C865CE">
        <w:rPr>
          <w:rFonts w:ascii="仿宋_GB2312" w:eastAsia="仿宋_GB2312" w:hAnsi="仿宋" w:hint="eastAsia"/>
          <w:szCs w:val="32"/>
        </w:rPr>
        <w:t>本所评价工作小组于2020年7月8日至9月5日对益阳市2019年度170万元安全生产专项资金（以下简称 “安全生产资金”）使用情况实施了绩效评价。现将绩效评价结果报告如下:</w:t>
      </w:r>
    </w:p>
    <w:p w:rsidR="00FE6F7E" w:rsidRPr="00015BC4" w:rsidRDefault="00C865CE" w:rsidP="00015BC4">
      <w:pPr>
        <w:pStyle w:val="1"/>
        <w:spacing w:line="240" w:lineRule="auto"/>
        <w:ind w:firstLine="640"/>
        <w:rPr>
          <w:rFonts w:ascii="黑体" w:eastAsia="黑体" w:hAnsi="黑体"/>
          <w:b w:val="0"/>
        </w:rPr>
      </w:pPr>
      <w:bookmarkStart w:id="1" w:name="_Toc28265"/>
      <w:bookmarkStart w:id="2" w:name="_Toc9920"/>
      <w:bookmarkStart w:id="3" w:name="_Toc27088"/>
      <w:r w:rsidRPr="00015BC4">
        <w:rPr>
          <w:rFonts w:ascii="黑体" w:eastAsia="黑体" w:hAnsi="黑体" w:hint="eastAsia"/>
          <w:b w:val="0"/>
        </w:rPr>
        <w:t>一、项目基本情况</w:t>
      </w:r>
      <w:bookmarkStart w:id="4" w:name="_Toc32540"/>
      <w:bookmarkEnd w:id="0"/>
      <w:bookmarkEnd w:id="1"/>
      <w:bookmarkEnd w:id="2"/>
      <w:bookmarkEnd w:id="3"/>
    </w:p>
    <w:p w:rsidR="00FE6F7E" w:rsidRPr="00015BC4" w:rsidRDefault="00C865CE" w:rsidP="00015BC4">
      <w:pPr>
        <w:pStyle w:val="2"/>
        <w:ind w:firstLine="640"/>
        <w:rPr>
          <w:rFonts w:ascii="楷体_GB2312" w:eastAsia="楷体_GB2312" w:hAnsi="楷体" w:hint="eastAsia"/>
          <w:b w:val="0"/>
        </w:rPr>
      </w:pPr>
      <w:bookmarkStart w:id="5" w:name="_Toc25377"/>
      <w:bookmarkStart w:id="6" w:name="_Toc27106"/>
      <w:bookmarkStart w:id="7" w:name="_Toc2245"/>
      <w:r w:rsidRPr="00015BC4">
        <w:rPr>
          <w:rFonts w:ascii="楷体_GB2312" w:eastAsia="楷体_GB2312" w:hAnsi="楷体" w:hint="eastAsia"/>
          <w:b w:val="0"/>
        </w:rPr>
        <w:t>（一）项目实施依据</w:t>
      </w:r>
      <w:bookmarkEnd w:id="5"/>
      <w:bookmarkEnd w:id="6"/>
      <w:bookmarkEnd w:id="7"/>
    </w:p>
    <w:bookmarkEnd w:id="4"/>
    <w:p w:rsidR="00FE6F7E" w:rsidRPr="00C865CE" w:rsidRDefault="00C865CE" w:rsidP="00015BC4">
      <w:pPr>
        <w:ind w:firstLine="640"/>
        <w:rPr>
          <w:rFonts w:ascii="仿宋_GB2312" w:eastAsia="仿宋_GB2312" w:hAnsi="仿宋" w:cs="仿宋_GB2312"/>
          <w:szCs w:val="32"/>
        </w:rPr>
      </w:pPr>
      <w:r w:rsidRPr="00C865CE">
        <w:rPr>
          <w:rFonts w:ascii="仿宋_GB2312" w:eastAsia="仿宋_GB2312" w:hAnsi="仿宋_GB2312" w:cs="仿宋_GB2312" w:hint="eastAsia"/>
          <w:szCs w:val="32"/>
        </w:rPr>
        <w:t>为深入贯彻落实党中央、国务院关于加强安全生产工作的决策部署，为建设富饶开放创新绿色幸福新益阳提供安全保障，进一步加强安全生产重大安全隐患排查治理，引导加大安全生产预防投入，有效遏制和减少生产安全事故的发生，加快建设安全生产应急救援平台。根据《安全生产法》，《中共中央国务院关于推进安全生产领域改革发展的意见》（中</w:t>
      </w:r>
      <w:r w:rsidRPr="00C865CE">
        <w:rPr>
          <w:rFonts w:ascii="仿宋_GB2312" w:eastAsia="仿宋_GB2312" w:hAnsi="仿宋_GB2312" w:cs="仿宋_GB2312" w:hint="eastAsia"/>
          <w:szCs w:val="32"/>
        </w:rPr>
        <w:lastRenderedPageBreak/>
        <w:t>发〔2016〕32号）,湖南省委、湖南省人民政府《关于进一步加强安全生产工作的决定》（</w:t>
      </w:r>
      <w:proofErr w:type="gramStart"/>
      <w:r w:rsidRPr="00C865CE">
        <w:rPr>
          <w:rFonts w:ascii="仿宋_GB2312" w:eastAsia="仿宋_GB2312" w:hAnsi="仿宋_GB2312" w:cs="仿宋_GB2312" w:hint="eastAsia"/>
          <w:szCs w:val="32"/>
        </w:rPr>
        <w:t>湘发〔2009〕</w:t>
      </w:r>
      <w:proofErr w:type="gramEnd"/>
      <w:r w:rsidRPr="00C865CE">
        <w:rPr>
          <w:rFonts w:ascii="仿宋_GB2312" w:eastAsia="仿宋_GB2312" w:hAnsi="仿宋_GB2312" w:cs="仿宋_GB2312" w:hint="eastAsia"/>
          <w:szCs w:val="32"/>
        </w:rPr>
        <w:t>19号），《湖南省安全生产专项资金管理办法》（湘财企〔2015〕14号）及《益阳市安全生产专项资金使用管理办法》（</w:t>
      </w:r>
      <w:proofErr w:type="gramStart"/>
      <w:r w:rsidRPr="00C865CE">
        <w:rPr>
          <w:rFonts w:ascii="仿宋_GB2312" w:eastAsia="仿宋_GB2312" w:hAnsi="仿宋_GB2312" w:cs="仿宋_GB2312" w:hint="eastAsia"/>
          <w:szCs w:val="32"/>
        </w:rPr>
        <w:t>益财企</w:t>
      </w:r>
      <w:proofErr w:type="gramEnd"/>
      <w:r w:rsidRPr="00C865CE">
        <w:rPr>
          <w:rFonts w:ascii="仿宋_GB2312" w:eastAsia="仿宋_GB2312" w:hAnsi="仿宋_GB2312" w:cs="仿宋_GB2312" w:hint="eastAsia"/>
          <w:szCs w:val="32"/>
        </w:rPr>
        <w:t>〔2016〕156号）等文件精神，益阳市设立安全生产预防及应急专项资金,由市财政预算安排的,专项用于全市安全生产工作的重点项目资金。因2019年机构改革职能调整，该专项资金统筹用于全市安全生产、综合防灾减灾及应急救援等方面的支出。</w:t>
      </w:r>
    </w:p>
    <w:p w:rsidR="00FE6F7E" w:rsidRPr="00015BC4" w:rsidRDefault="00C865CE" w:rsidP="00015BC4">
      <w:pPr>
        <w:pStyle w:val="2"/>
        <w:ind w:firstLine="640"/>
        <w:rPr>
          <w:rFonts w:ascii="楷体_GB2312" w:eastAsia="楷体_GB2312" w:hAnsi="楷体" w:hint="eastAsia"/>
          <w:b w:val="0"/>
        </w:rPr>
      </w:pPr>
      <w:bookmarkStart w:id="8" w:name="_Toc29787"/>
      <w:bookmarkStart w:id="9" w:name="_Toc9483"/>
      <w:bookmarkStart w:id="10" w:name="_Toc28466"/>
      <w:r w:rsidRPr="00015BC4">
        <w:rPr>
          <w:rFonts w:ascii="楷体_GB2312" w:eastAsia="楷体_GB2312" w:hAnsi="楷体" w:hint="eastAsia"/>
          <w:b w:val="0"/>
        </w:rPr>
        <w:t>（二）项目资金情况</w:t>
      </w:r>
      <w:bookmarkEnd w:id="8"/>
      <w:bookmarkEnd w:id="9"/>
      <w:bookmarkEnd w:id="10"/>
    </w:p>
    <w:p w:rsidR="00FE6F7E" w:rsidRPr="00C865CE" w:rsidRDefault="00C865CE" w:rsidP="00015BC4">
      <w:pPr>
        <w:widowControl/>
        <w:topLinePunct/>
        <w:ind w:firstLine="640"/>
        <w:rPr>
          <w:rFonts w:ascii="仿宋_GB2312" w:eastAsia="仿宋_GB2312" w:hAnsi="仿宋_GB2312" w:cs="仿宋_GB2312"/>
          <w:szCs w:val="32"/>
        </w:rPr>
      </w:pPr>
      <w:r w:rsidRPr="00C865CE">
        <w:rPr>
          <w:rFonts w:ascii="仿宋_GB2312" w:eastAsia="仿宋_GB2312" w:hAnsi="仿宋" w:hint="eastAsia"/>
          <w:szCs w:val="32"/>
        </w:rPr>
        <w:t>2019年度安排预算资金170万元安全生产专项资金。项目资金主要用于示范创建、应急救援指挥平台建设及设备购置、科技、信息化、隐患排查治理及应急体系建设规划编制等方面。</w:t>
      </w:r>
      <w:r w:rsidRPr="00C865CE">
        <w:rPr>
          <w:rFonts w:ascii="仿宋_GB2312" w:eastAsia="仿宋_GB2312" w:hAnsi="仿宋" w:cs="仿宋_GB2312" w:hint="eastAsia"/>
          <w:szCs w:val="32"/>
        </w:rPr>
        <w:t>安全生产专项资金共分配至</w:t>
      </w:r>
      <w:r w:rsidRPr="00C865CE">
        <w:rPr>
          <w:rFonts w:ascii="仿宋_GB2312" w:eastAsia="仿宋_GB2312" w:hAnsi="仿宋" w:hint="eastAsia"/>
          <w:szCs w:val="32"/>
        </w:rPr>
        <w:t>1</w:t>
      </w:r>
      <w:r w:rsidRPr="00C865CE">
        <w:rPr>
          <w:rFonts w:ascii="仿宋_GB2312" w:eastAsia="仿宋_GB2312" w:hAnsi="仿宋" w:cs="仿宋_GB2312" w:hint="eastAsia"/>
          <w:szCs w:val="32"/>
        </w:rPr>
        <w:t>个市本级单位和</w:t>
      </w:r>
      <w:r w:rsidRPr="00C865CE">
        <w:rPr>
          <w:rFonts w:ascii="仿宋_GB2312" w:eastAsia="仿宋_GB2312" w:hAnsi="仿宋" w:hint="eastAsia"/>
          <w:szCs w:val="32"/>
        </w:rPr>
        <w:t>8</w:t>
      </w:r>
      <w:r w:rsidRPr="00C865CE">
        <w:rPr>
          <w:rFonts w:ascii="仿宋_GB2312" w:eastAsia="仿宋_GB2312" w:hAnsi="仿宋" w:cs="仿宋_GB2312" w:hint="eastAsia"/>
          <w:szCs w:val="32"/>
        </w:rPr>
        <w:t>个区县总计</w:t>
      </w:r>
      <w:r w:rsidRPr="00C865CE">
        <w:rPr>
          <w:rFonts w:ascii="仿宋_GB2312" w:eastAsia="仿宋_GB2312" w:hAnsi="仿宋" w:hint="eastAsia"/>
          <w:szCs w:val="32"/>
        </w:rPr>
        <w:t>21</w:t>
      </w:r>
      <w:r w:rsidRPr="00C865CE">
        <w:rPr>
          <w:rFonts w:ascii="仿宋_GB2312" w:eastAsia="仿宋_GB2312" w:hAnsi="仿宋" w:cs="仿宋_GB2312" w:hint="eastAsia"/>
          <w:szCs w:val="32"/>
        </w:rPr>
        <w:t>个项目，其中市直单位资金</w:t>
      </w:r>
      <w:r w:rsidRPr="00C865CE">
        <w:rPr>
          <w:rFonts w:ascii="仿宋_GB2312" w:eastAsia="仿宋_GB2312" w:hAnsi="仿宋" w:hint="eastAsia"/>
          <w:szCs w:val="32"/>
        </w:rPr>
        <w:t>95</w:t>
      </w:r>
      <w:r w:rsidRPr="00C865CE">
        <w:rPr>
          <w:rFonts w:ascii="仿宋_GB2312" w:eastAsia="仿宋_GB2312" w:hAnsi="仿宋" w:cs="仿宋_GB2312" w:hint="eastAsia"/>
          <w:szCs w:val="32"/>
        </w:rPr>
        <w:t>万元，区、县项目资金</w:t>
      </w:r>
      <w:r w:rsidRPr="00C865CE">
        <w:rPr>
          <w:rFonts w:ascii="仿宋_GB2312" w:eastAsia="仿宋_GB2312" w:hAnsi="仿宋" w:hint="eastAsia"/>
          <w:szCs w:val="32"/>
        </w:rPr>
        <w:t>75</w:t>
      </w:r>
      <w:r w:rsidRPr="00C865CE">
        <w:rPr>
          <w:rFonts w:ascii="仿宋_GB2312" w:eastAsia="仿宋_GB2312" w:hAnsi="仿宋" w:cs="仿宋_GB2312" w:hint="eastAsia"/>
          <w:szCs w:val="32"/>
        </w:rPr>
        <w:t>万元。</w:t>
      </w:r>
      <w:r w:rsidRPr="00C865CE">
        <w:rPr>
          <w:rFonts w:ascii="仿宋_GB2312" w:eastAsia="仿宋_GB2312" w:hAnsi="仿宋_GB2312" w:cs="仿宋_GB2312" w:hint="eastAsia"/>
          <w:szCs w:val="32"/>
        </w:rPr>
        <w:t>截止到</w:t>
      </w:r>
      <w:proofErr w:type="gramStart"/>
      <w:r w:rsidRPr="00C865CE">
        <w:rPr>
          <w:rFonts w:ascii="仿宋_GB2312" w:eastAsia="仿宋_GB2312" w:hAnsi="仿宋_GB2312" w:cs="仿宋_GB2312" w:hint="eastAsia"/>
          <w:szCs w:val="32"/>
        </w:rPr>
        <w:t>到</w:t>
      </w:r>
      <w:proofErr w:type="gramEnd"/>
      <w:r w:rsidRPr="00C865CE">
        <w:rPr>
          <w:rFonts w:ascii="仿宋_GB2312" w:eastAsia="仿宋_GB2312" w:hAnsi="仿宋_GB2312" w:cs="仿宋_GB2312" w:hint="eastAsia"/>
          <w:szCs w:val="32"/>
        </w:rPr>
        <w:t>2019年12月31日，安排安全生产预防及应急专项资金已全部落实到位，资金分配明细及到位情况如表1。</w:t>
      </w:r>
    </w:p>
    <w:p w:rsidR="00FE6F7E" w:rsidRDefault="00C865CE" w:rsidP="00015BC4">
      <w:pPr>
        <w:widowControl/>
        <w:topLinePunct/>
        <w:ind w:firstLine="640"/>
        <w:rPr>
          <w:rFonts w:ascii="仿宋_GB2312" w:eastAsia="仿宋_GB2312" w:hAnsi="仿宋_GB2312" w:cs="仿宋_GB2312"/>
          <w:szCs w:val="32"/>
        </w:rPr>
      </w:pPr>
      <w:r>
        <w:rPr>
          <w:rFonts w:ascii="仿宋_GB2312" w:eastAsia="仿宋_GB2312" w:hAnsi="仿宋_GB2312" w:cs="仿宋_GB2312" w:hint="eastAsia"/>
          <w:szCs w:val="32"/>
        </w:rPr>
        <w:t>表1.安全生产预防及应急专项资金分配明细及落实情况（单位：万元）</w:t>
      </w:r>
    </w:p>
    <w:tbl>
      <w:tblPr>
        <w:tblStyle w:val="a6"/>
        <w:tblW w:w="9039" w:type="dxa"/>
        <w:tblLook w:val="04A0"/>
      </w:tblPr>
      <w:tblGrid>
        <w:gridCol w:w="1293"/>
        <w:gridCol w:w="961"/>
        <w:gridCol w:w="2288"/>
        <w:gridCol w:w="1625"/>
        <w:gridCol w:w="961"/>
        <w:gridCol w:w="1911"/>
      </w:tblGrid>
      <w:tr w:rsidR="00FE6F7E">
        <w:trPr>
          <w:trHeight w:val="90"/>
        </w:trPr>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区县市</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资金到位情况</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区县市</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w:t>
            </w:r>
          </w:p>
        </w:tc>
        <w:tc>
          <w:tcPr>
            <w:tcW w:w="1911" w:type="dxa"/>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资金到位情况</w:t>
            </w:r>
          </w:p>
        </w:tc>
      </w:tr>
      <w:tr w:rsidR="00FE6F7E">
        <w:trPr>
          <w:trHeight w:val="90"/>
        </w:trPr>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市</w:t>
            </w:r>
            <w:r>
              <w:rPr>
                <w:rFonts w:ascii="仿宋_GB2312" w:eastAsia="仿宋_GB2312"/>
                <w:color w:val="000000"/>
                <w:sz w:val="24"/>
              </w:rPr>
              <w:t>本级</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95</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Ansi="微软雅黑" w:cs="仿宋_GB2312" w:hint="eastAsia"/>
                <w:color w:val="000000"/>
                <w:sz w:val="24"/>
              </w:rPr>
              <w:t>100%</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沅江市</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12</w:t>
            </w:r>
          </w:p>
        </w:tc>
        <w:tc>
          <w:tcPr>
            <w:tcW w:w="1911" w:type="dxa"/>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Ansi="微软雅黑" w:cs="仿宋_GB2312" w:hint="eastAsia"/>
                <w:color w:val="000000"/>
                <w:sz w:val="24"/>
              </w:rPr>
              <w:t>100%</w:t>
            </w:r>
          </w:p>
        </w:tc>
      </w:tr>
      <w:tr w:rsidR="00FE6F7E">
        <w:trPr>
          <w:trHeight w:val="90"/>
        </w:trPr>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proofErr w:type="gramStart"/>
            <w:r>
              <w:rPr>
                <w:rFonts w:ascii="仿宋_GB2312" w:eastAsia="仿宋_GB2312" w:hint="eastAsia"/>
                <w:color w:val="000000"/>
                <w:sz w:val="24"/>
              </w:rPr>
              <w:t>赫</w:t>
            </w:r>
            <w:proofErr w:type="gramEnd"/>
            <w:r>
              <w:rPr>
                <w:rFonts w:ascii="仿宋_GB2312" w:eastAsia="仿宋_GB2312" w:hint="eastAsia"/>
                <w:color w:val="000000"/>
                <w:sz w:val="24"/>
              </w:rPr>
              <w:t>山区</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23</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Ansi="微软雅黑" w:cs="仿宋_GB2312" w:hint="eastAsia"/>
                <w:color w:val="000000"/>
                <w:sz w:val="24"/>
              </w:rPr>
              <w:t>100%</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南县</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6</w:t>
            </w:r>
          </w:p>
        </w:tc>
        <w:tc>
          <w:tcPr>
            <w:tcW w:w="1911" w:type="dxa"/>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Ansi="微软雅黑" w:cs="仿宋_GB2312" w:hint="eastAsia"/>
                <w:color w:val="000000"/>
                <w:sz w:val="24"/>
              </w:rPr>
              <w:t>100%</w:t>
            </w:r>
          </w:p>
        </w:tc>
      </w:tr>
      <w:tr w:rsidR="00FE6F7E">
        <w:trPr>
          <w:trHeight w:val="90"/>
        </w:trPr>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资阳区</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13</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Ansi="微软雅黑" w:cs="仿宋_GB2312" w:hint="eastAsia"/>
                <w:color w:val="000000"/>
                <w:sz w:val="24"/>
              </w:rPr>
              <w:t>100%</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桃江县</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5</w:t>
            </w:r>
          </w:p>
        </w:tc>
        <w:tc>
          <w:tcPr>
            <w:tcW w:w="1911" w:type="dxa"/>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Ansi="微软雅黑" w:cs="仿宋_GB2312" w:hint="eastAsia"/>
                <w:color w:val="000000"/>
                <w:sz w:val="24"/>
              </w:rPr>
              <w:t>100%</w:t>
            </w:r>
          </w:p>
        </w:tc>
      </w:tr>
      <w:tr w:rsidR="002F563B">
        <w:trPr>
          <w:trHeight w:val="90"/>
        </w:trPr>
        <w:tc>
          <w:tcPr>
            <w:tcW w:w="0" w:type="auto"/>
            <w:vAlign w:val="center"/>
          </w:tcPr>
          <w:p w:rsidR="002F563B" w:rsidRDefault="002F563B" w:rsidP="001F2997">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lastRenderedPageBreak/>
              <w:t>区县市</w:t>
            </w:r>
          </w:p>
        </w:tc>
        <w:tc>
          <w:tcPr>
            <w:tcW w:w="0" w:type="auto"/>
            <w:vAlign w:val="center"/>
          </w:tcPr>
          <w:p w:rsidR="002F563B" w:rsidRDefault="002F563B" w:rsidP="001F2997">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w:t>
            </w:r>
          </w:p>
        </w:tc>
        <w:tc>
          <w:tcPr>
            <w:tcW w:w="0" w:type="auto"/>
            <w:vAlign w:val="center"/>
          </w:tcPr>
          <w:p w:rsidR="002F563B" w:rsidRDefault="002F563B" w:rsidP="001F2997">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资金到位情况</w:t>
            </w:r>
          </w:p>
        </w:tc>
        <w:tc>
          <w:tcPr>
            <w:tcW w:w="0" w:type="auto"/>
            <w:vAlign w:val="center"/>
          </w:tcPr>
          <w:p w:rsidR="002F563B" w:rsidRDefault="002F563B" w:rsidP="001F2997">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区县市</w:t>
            </w:r>
          </w:p>
        </w:tc>
        <w:tc>
          <w:tcPr>
            <w:tcW w:w="0" w:type="auto"/>
            <w:vAlign w:val="center"/>
          </w:tcPr>
          <w:p w:rsidR="002F563B" w:rsidRDefault="002F563B" w:rsidP="001F2997">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w:t>
            </w:r>
          </w:p>
        </w:tc>
        <w:tc>
          <w:tcPr>
            <w:tcW w:w="1911" w:type="dxa"/>
            <w:vAlign w:val="center"/>
          </w:tcPr>
          <w:p w:rsidR="002F563B" w:rsidRDefault="002F563B" w:rsidP="001F2997">
            <w:pPr>
              <w:widowControl/>
              <w:topLinePunct/>
              <w:spacing w:line="320" w:lineRule="exact"/>
              <w:ind w:firstLineChars="0" w:firstLine="0"/>
              <w:jc w:val="center"/>
              <w:rPr>
                <w:rFonts w:ascii="黑体" w:eastAsia="黑体" w:hAnsi="黑体" w:cs="黑体"/>
                <w:sz w:val="24"/>
              </w:rPr>
            </w:pPr>
            <w:r>
              <w:rPr>
                <w:rFonts w:ascii="黑体" w:eastAsia="黑体" w:hAnsi="黑体" w:cs="黑体" w:hint="eastAsia"/>
                <w:sz w:val="24"/>
              </w:rPr>
              <w:t>资金到位情况</w:t>
            </w:r>
          </w:p>
        </w:tc>
      </w:tr>
      <w:tr w:rsidR="00FE6F7E">
        <w:trPr>
          <w:trHeight w:val="90"/>
        </w:trPr>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高新区</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int="eastAsia"/>
                <w:color w:val="000000"/>
                <w:sz w:val="24"/>
              </w:rPr>
              <w:t>5</w:t>
            </w:r>
          </w:p>
        </w:tc>
        <w:tc>
          <w:tcPr>
            <w:tcW w:w="0" w:type="auto"/>
            <w:vAlign w:val="center"/>
          </w:tcPr>
          <w:p w:rsidR="00FE6F7E" w:rsidRDefault="00C865CE">
            <w:pPr>
              <w:widowControl/>
              <w:topLinePunct/>
              <w:spacing w:line="320" w:lineRule="exact"/>
              <w:ind w:firstLineChars="0" w:firstLine="0"/>
              <w:jc w:val="center"/>
              <w:rPr>
                <w:rFonts w:ascii="黑体" w:eastAsia="黑体" w:hAnsi="黑体" w:cs="黑体"/>
                <w:sz w:val="24"/>
              </w:rPr>
            </w:pPr>
            <w:r>
              <w:rPr>
                <w:rFonts w:ascii="仿宋_GB2312" w:eastAsia="仿宋_GB2312" w:hAnsi="微软雅黑" w:cs="仿宋_GB2312" w:hint="eastAsia"/>
                <w:color w:val="000000"/>
                <w:sz w:val="24"/>
              </w:rPr>
              <w:t>100%</w:t>
            </w:r>
          </w:p>
        </w:tc>
        <w:tc>
          <w:tcPr>
            <w:tcW w:w="0" w:type="auto"/>
            <w:vAlign w:val="center"/>
          </w:tcPr>
          <w:p w:rsidR="00FE6F7E" w:rsidRDefault="00C865CE">
            <w:pPr>
              <w:widowControl/>
              <w:topLinePunct/>
              <w:spacing w:line="320" w:lineRule="exact"/>
              <w:ind w:firstLineChars="0" w:firstLine="0"/>
              <w:jc w:val="center"/>
              <w:rPr>
                <w:rFonts w:ascii="仿宋_GB2312" w:eastAsia="仿宋_GB2312"/>
                <w:color w:val="000000"/>
                <w:sz w:val="24"/>
              </w:rPr>
            </w:pPr>
            <w:r>
              <w:rPr>
                <w:rFonts w:ascii="仿宋_GB2312" w:eastAsia="仿宋_GB2312"/>
                <w:color w:val="000000"/>
                <w:sz w:val="24"/>
              </w:rPr>
              <w:t>大通湖区</w:t>
            </w:r>
          </w:p>
        </w:tc>
        <w:tc>
          <w:tcPr>
            <w:tcW w:w="0" w:type="auto"/>
            <w:vAlign w:val="center"/>
          </w:tcPr>
          <w:p w:rsidR="00FE6F7E" w:rsidRDefault="00C865CE">
            <w:pPr>
              <w:widowControl/>
              <w:topLinePunct/>
              <w:spacing w:line="320" w:lineRule="exact"/>
              <w:ind w:firstLineChars="0" w:firstLine="0"/>
              <w:jc w:val="center"/>
              <w:rPr>
                <w:rFonts w:ascii="仿宋_GB2312" w:eastAsia="仿宋_GB2312"/>
                <w:color w:val="000000"/>
                <w:sz w:val="24"/>
              </w:rPr>
            </w:pPr>
            <w:r>
              <w:rPr>
                <w:rFonts w:ascii="仿宋_GB2312" w:eastAsia="仿宋_GB2312" w:hint="eastAsia"/>
                <w:color w:val="000000"/>
                <w:sz w:val="24"/>
              </w:rPr>
              <w:t>11</w:t>
            </w:r>
          </w:p>
        </w:tc>
        <w:tc>
          <w:tcPr>
            <w:tcW w:w="1911" w:type="dxa"/>
            <w:vAlign w:val="center"/>
          </w:tcPr>
          <w:p w:rsidR="00FE6F7E" w:rsidRDefault="00C865CE">
            <w:pPr>
              <w:widowControl/>
              <w:topLinePunct/>
              <w:spacing w:line="320" w:lineRule="exact"/>
              <w:ind w:firstLineChars="0" w:firstLine="0"/>
              <w:jc w:val="center"/>
              <w:rPr>
                <w:rFonts w:ascii="仿宋_GB2312" w:eastAsia="仿宋_GB2312" w:hAnsi="微软雅黑" w:cs="仿宋_GB2312"/>
                <w:color w:val="000000"/>
                <w:sz w:val="24"/>
              </w:rPr>
            </w:pPr>
            <w:r>
              <w:rPr>
                <w:rFonts w:ascii="仿宋_GB2312" w:eastAsia="仿宋_GB2312" w:hAnsi="微软雅黑" w:cs="仿宋_GB2312" w:hint="eastAsia"/>
                <w:color w:val="000000"/>
                <w:sz w:val="24"/>
              </w:rPr>
              <w:t>100%</w:t>
            </w:r>
          </w:p>
        </w:tc>
      </w:tr>
      <w:tr w:rsidR="00FE6F7E">
        <w:trPr>
          <w:trHeight w:val="90"/>
        </w:trPr>
        <w:tc>
          <w:tcPr>
            <w:tcW w:w="0" w:type="auto"/>
            <w:gridSpan w:val="4"/>
            <w:vAlign w:val="center"/>
          </w:tcPr>
          <w:p w:rsidR="00FE6F7E" w:rsidRDefault="00C865CE">
            <w:pPr>
              <w:widowControl/>
              <w:topLinePunct/>
              <w:spacing w:line="320" w:lineRule="exact"/>
              <w:ind w:firstLine="482"/>
              <w:jc w:val="center"/>
              <w:rPr>
                <w:rFonts w:eastAsia="仿宋_GB2312"/>
                <w:b/>
                <w:bCs/>
                <w:color w:val="000000"/>
                <w:sz w:val="24"/>
              </w:rPr>
            </w:pPr>
            <w:r>
              <w:rPr>
                <w:rFonts w:ascii="仿宋_GB2312" w:eastAsia="仿宋_GB2312" w:hint="eastAsia"/>
                <w:b/>
                <w:bCs/>
                <w:color w:val="000000"/>
                <w:sz w:val="24"/>
              </w:rPr>
              <w:t>合计</w:t>
            </w:r>
          </w:p>
        </w:tc>
        <w:tc>
          <w:tcPr>
            <w:tcW w:w="0" w:type="auto"/>
            <w:vAlign w:val="center"/>
          </w:tcPr>
          <w:p w:rsidR="00FE6F7E" w:rsidRDefault="00C865CE">
            <w:pPr>
              <w:widowControl/>
              <w:topLinePunct/>
              <w:spacing w:line="320" w:lineRule="exact"/>
              <w:ind w:firstLineChars="0" w:firstLine="0"/>
              <w:jc w:val="center"/>
              <w:rPr>
                <w:rFonts w:eastAsia="仿宋_GB2312"/>
                <w:b/>
                <w:bCs/>
                <w:color w:val="000000"/>
                <w:sz w:val="24"/>
              </w:rPr>
            </w:pPr>
            <w:r>
              <w:rPr>
                <w:rFonts w:ascii="仿宋_GB2312" w:eastAsia="仿宋_GB2312" w:hint="eastAsia"/>
                <w:b/>
                <w:bCs/>
                <w:color w:val="000000"/>
                <w:sz w:val="24"/>
              </w:rPr>
              <w:t>170</w:t>
            </w:r>
          </w:p>
        </w:tc>
        <w:tc>
          <w:tcPr>
            <w:tcW w:w="1911" w:type="dxa"/>
            <w:vAlign w:val="center"/>
          </w:tcPr>
          <w:p w:rsidR="00FE6F7E" w:rsidRDefault="00C865CE">
            <w:pPr>
              <w:widowControl/>
              <w:topLinePunct/>
              <w:spacing w:line="320" w:lineRule="exact"/>
              <w:ind w:firstLineChars="0" w:firstLine="0"/>
              <w:jc w:val="center"/>
              <w:rPr>
                <w:rFonts w:ascii="仿宋_GB2312" w:eastAsia="仿宋_GB2312"/>
                <w:b/>
                <w:bCs/>
                <w:color w:val="000000"/>
                <w:sz w:val="24"/>
              </w:rPr>
            </w:pPr>
            <w:r>
              <w:rPr>
                <w:rFonts w:ascii="仿宋_GB2312" w:eastAsia="仿宋_GB2312" w:hint="eastAsia"/>
                <w:b/>
                <w:bCs/>
                <w:color w:val="000000"/>
                <w:sz w:val="24"/>
              </w:rPr>
              <w:t>100%</w:t>
            </w:r>
          </w:p>
        </w:tc>
      </w:tr>
    </w:tbl>
    <w:p w:rsidR="00FE6F7E" w:rsidRPr="00015BC4" w:rsidRDefault="00C865CE" w:rsidP="00015BC4">
      <w:pPr>
        <w:pStyle w:val="2"/>
        <w:ind w:firstLine="640"/>
        <w:rPr>
          <w:rFonts w:ascii="楷体_GB2312" w:eastAsia="楷体_GB2312" w:hAnsi="楷体" w:hint="eastAsia"/>
          <w:b w:val="0"/>
        </w:rPr>
      </w:pPr>
      <w:bookmarkStart w:id="11" w:name="_Toc18203"/>
      <w:bookmarkStart w:id="12" w:name="_Toc13011"/>
      <w:bookmarkStart w:id="13" w:name="_Toc15186"/>
      <w:r w:rsidRPr="00015BC4">
        <w:rPr>
          <w:rFonts w:ascii="楷体_GB2312" w:eastAsia="楷体_GB2312" w:hAnsi="楷体" w:hint="eastAsia"/>
          <w:b w:val="0"/>
        </w:rPr>
        <w:t>（三）绩效目标完成情况</w:t>
      </w:r>
      <w:bookmarkEnd w:id="11"/>
    </w:p>
    <w:p w:rsidR="00FE6F7E" w:rsidRPr="00C865CE" w:rsidRDefault="00C865CE" w:rsidP="00015BC4">
      <w:pPr>
        <w:ind w:firstLine="640"/>
        <w:rPr>
          <w:rFonts w:ascii="仿宋_GB2312" w:eastAsia="仿宋_GB2312" w:hAnsi="仿宋_GB2312" w:cs="仿宋_GB2312"/>
          <w:szCs w:val="32"/>
        </w:rPr>
      </w:pPr>
      <w:bookmarkStart w:id="14" w:name="_Toc28195"/>
      <w:bookmarkStart w:id="15" w:name="_Toc24564"/>
      <w:bookmarkStart w:id="16" w:name="_Toc4464"/>
      <w:bookmarkEnd w:id="12"/>
      <w:bookmarkEnd w:id="13"/>
      <w:r w:rsidRPr="00C865CE">
        <w:rPr>
          <w:rFonts w:ascii="仿宋_GB2312" w:eastAsia="仿宋_GB2312" w:hAnsi="Times New Roman" w:hint="eastAsia"/>
          <w:szCs w:val="32"/>
        </w:rPr>
        <w:t>2019</w:t>
      </w:r>
      <w:r w:rsidRPr="00C865CE">
        <w:rPr>
          <w:rFonts w:ascii="仿宋_GB2312" w:eastAsia="仿宋_GB2312" w:hint="eastAsia"/>
        </w:rPr>
        <w:t>年度</w:t>
      </w:r>
      <w:r w:rsidRPr="00C865CE">
        <w:rPr>
          <w:rFonts w:ascii="仿宋_GB2312" w:eastAsia="仿宋_GB2312" w:hAnsi="仿宋_GB2312" w:cs="仿宋_GB2312" w:hint="eastAsia"/>
          <w:szCs w:val="32"/>
        </w:rPr>
        <w:t>安全生产预防及应急专项资金</w:t>
      </w:r>
      <w:r w:rsidRPr="00C865CE">
        <w:rPr>
          <w:rFonts w:ascii="仿宋_GB2312" w:eastAsia="仿宋_GB2312" w:hint="eastAsia"/>
        </w:rPr>
        <w:t>绩效目标基本完成，工程项目均已竣工验收合格。</w:t>
      </w:r>
      <w:r w:rsidRPr="00C865CE">
        <w:rPr>
          <w:rFonts w:ascii="仿宋_GB2312" w:eastAsia="仿宋_GB2312" w:hAnsi="仿宋_GB2312" w:cs="仿宋_GB2312" w:hint="eastAsia"/>
          <w:szCs w:val="32"/>
        </w:rPr>
        <w:t>通过项目实施，</w:t>
      </w:r>
      <w:r w:rsidRPr="00C865CE">
        <w:rPr>
          <w:rFonts w:ascii="仿宋_GB2312" w:eastAsia="仿宋_GB2312" w:hAnsi="微软雅黑" w:cs="仿宋_GB2312" w:hint="eastAsia"/>
          <w:bCs/>
          <w:color w:val="000000"/>
          <w:szCs w:val="32"/>
        </w:rPr>
        <w:t>进一步探索应急救援体系建设，进一步增强隐患排查整治力度，进一步抓实应急救援队伍建设，进一步发挥示范创建引领作用。主要做好了以下工作：</w:t>
      </w:r>
      <w:r w:rsidRPr="00C865CE">
        <w:rPr>
          <w:rFonts w:ascii="仿宋_GB2312" w:eastAsia="仿宋_GB2312" w:hAnsi="微软雅黑" w:cs="仿宋_GB2312" w:hint="eastAsia"/>
          <w:b/>
          <w:color w:val="000000"/>
          <w:szCs w:val="32"/>
        </w:rPr>
        <w:t>一是</w:t>
      </w:r>
      <w:r w:rsidRPr="00C865CE">
        <w:rPr>
          <w:rFonts w:ascii="仿宋_GB2312" w:eastAsia="仿宋_GB2312" w:hAnsi="微软雅黑" w:cs="仿宋_GB2312" w:hint="eastAsia"/>
          <w:bCs/>
          <w:color w:val="000000"/>
          <w:szCs w:val="32"/>
        </w:rPr>
        <w:t>加快了</w:t>
      </w:r>
      <w:r w:rsidRPr="00C865CE">
        <w:rPr>
          <w:rFonts w:ascii="仿宋_GB2312" w:eastAsia="仿宋_GB2312" w:hAnsi="微软雅黑" w:cs="仿宋_GB2312" w:hint="eastAsia"/>
          <w:color w:val="000000"/>
          <w:szCs w:val="32"/>
        </w:rPr>
        <w:t>益阳市“十四五”应急体系建设规划编制，努力建立和理顺我市应急救援体系；</w:t>
      </w:r>
      <w:r w:rsidRPr="00C865CE">
        <w:rPr>
          <w:rFonts w:ascii="仿宋_GB2312" w:eastAsia="仿宋_GB2312" w:hAnsi="微软雅黑" w:cs="仿宋_GB2312" w:hint="eastAsia"/>
          <w:b/>
          <w:bCs/>
          <w:color w:val="000000"/>
          <w:szCs w:val="32"/>
        </w:rPr>
        <w:t>二是</w:t>
      </w:r>
      <w:r w:rsidRPr="00C865CE">
        <w:rPr>
          <w:rFonts w:ascii="仿宋_GB2312" w:eastAsia="仿宋_GB2312" w:hAnsi="微软雅黑" w:cs="仿宋_GB2312" w:hint="eastAsia"/>
          <w:color w:val="000000"/>
          <w:szCs w:val="32"/>
        </w:rPr>
        <w:t>加强应急管理信息化平台建设，重点建设了大通湖、南县应急指挥综合应用平台和桃江县应急管理信息化系统，不断提升安全监管效能和应急处置能力。</w:t>
      </w:r>
      <w:r w:rsidRPr="00C865CE">
        <w:rPr>
          <w:rFonts w:ascii="仿宋_GB2312" w:eastAsia="仿宋_GB2312" w:hAnsi="微软雅黑" w:cs="仿宋_GB2312" w:hint="eastAsia"/>
          <w:b/>
          <w:bCs/>
          <w:color w:val="000000"/>
          <w:szCs w:val="32"/>
        </w:rPr>
        <w:t>三是</w:t>
      </w:r>
      <w:r w:rsidRPr="00C865CE">
        <w:rPr>
          <w:rFonts w:ascii="仿宋_GB2312" w:eastAsia="仿宋_GB2312" w:hAnsi="微软雅黑" w:cs="仿宋_GB2312" w:hint="eastAsia"/>
          <w:color w:val="000000"/>
          <w:szCs w:val="32"/>
        </w:rPr>
        <w:t>增强全市隐患排查治理工作力度，在完成省安委“大排查大管控大整治百日行动”的部署工作基础上，对</w:t>
      </w:r>
      <w:r w:rsidRPr="00C865CE">
        <w:rPr>
          <w:rFonts w:ascii="仿宋_GB2312" w:eastAsia="仿宋_GB2312" w:hAnsi="Times New Roman" w:hint="eastAsia"/>
          <w:color w:val="000000"/>
          <w:szCs w:val="32"/>
        </w:rPr>
        <w:t>6个区县（市）</w:t>
      </w:r>
      <w:r w:rsidRPr="00C865CE">
        <w:rPr>
          <w:rFonts w:ascii="仿宋_GB2312" w:eastAsia="仿宋_GB2312" w:hAnsi="微软雅黑" w:cs="仿宋_GB2312" w:hint="eastAsia"/>
          <w:color w:val="000000"/>
          <w:szCs w:val="32"/>
        </w:rPr>
        <w:t>进一步</w:t>
      </w:r>
      <w:r w:rsidRPr="00C865CE">
        <w:rPr>
          <w:rFonts w:ascii="仿宋_GB2312" w:eastAsia="仿宋_GB2312" w:hAnsi="Times New Roman" w:cs="仿宋_GB2312" w:hint="eastAsia"/>
          <w:color w:val="000000"/>
          <w:szCs w:val="32"/>
        </w:rPr>
        <w:t>加强</w:t>
      </w:r>
      <w:r w:rsidRPr="00C865CE">
        <w:rPr>
          <w:rFonts w:ascii="仿宋_GB2312" w:eastAsia="仿宋_GB2312" w:hAnsi="微软雅黑" w:cs="仿宋_GB2312" w:hint="eastAsia"/>
          <w:color w:val="000000"/>
          <w:szCs w:val="32"/>
        </w:rPr>
        <w:t>在</w:t>
      </w:r>
      <w:r w:rsidRPr="00C865CE">
        <w:rPr>
          <w:rFonts w:ascii="仿宋_GB2312" w:eastAsia="仿宋_GB2312" w:hAnsi="Times New Roman" w:cs="仿宋_GB2312" w:hint="eastAsia"/>
          <w:color w:val="000000"/>
          <w:szCs w:val="32"/>
        </w:rPr>
        <w:t>挡土墙安全隐患整改、交通沿线企业隐患整改、道路交通隐患治理、非煤矿山安全隐患治理等方面的排查力度。</w:t>
      </w:r>
      <w:r w:rsidRPr="00C865CE">
        <w:rPr>
          <w:rFonts w:ascii="仿宋_GB2312" w:eastAsia="仿宋_GB2312" w:hAnsi="微软雅黑" w:cs="仿宋_GB2312" w:hint="eastAsia"/>
          <w:b/>
          <w:bCs/>
          <w:color w:val="000000"/>
          <w:szCs w:val="32"/>
        </w:rPr>
        <w:t>四是</w:t>
      </w:r>
      <w:r w:rsidRPr="00C865CE">
        <w:rPr>
          <w:rFonts w:ascii="仿宋_GB2312" w:eastAsia="仿宋_GB2312" w:hAnsi="微软雅黑" w:cs="仿宋_GB2312" w:hint="eastAsia"/>
          <w:color w:val="000000"/>
          <w:szCs w:val="32"/>
        </w:rPr>
        <w:t>加强对示范乡镇和企业标准化创建的支持力度，坚持以标准促示范，以示范</w:t>
      </w:r>
      <w:proofErr w:type="gramStart"/>
      <w:r w:rsidRPr="00C865CE">
        <w:rPr>
          <w:rFonts w:ascii="仿宋_GB2312" w:eastAsia="仿宋_GB2312" w:hAnsi="微软雅黑" w:cs="仿宋_GB2312" w:hint="eastAsia"/>
          <w:color w:val="000000"/>
          <w:szCs w:val="32"/>
        </w:rPr>
        <w:t>强标准</w:t>
      </w:r>
      <w:proofErr w:type="gramEnd"/>
      <w:r w:rsidRPr="00C865CE">
        <w:rPr>
          <w:rFonts w:ascii="仿宋_GB2312" w:eastAsia="仿宋_GB2312" w:hAnsi="微软雅黑" w:cs="仿宋_GB2312" w:hint="eastAsia"/>
          <w:color w:val="000000"/>
          <w:szCs w:val="32"/>
        </w:rPr>
        <w:t>的工作理念。</w:t>
      </w:r>
    </w:p>
    <w:p w:rsidR="00FE6F7E" w:rsidRPr="00015BC4" w:rsidRDefault="00C865CE" w:rsidP="00015BC4">
      <w:pPr>
        <w:pStyle w:val="1"/>
        <w:spacing w:line="240" w:lineRule="auto"/>
        <w:ind w:firstLine="640"/>
        <w:rPr>
          <w:rFonts w:ascii="黑体" w:eastAsia="黑体" w:hAnsi="黑体"/>
          <w:b w:val="0"/>
        </w:rPr>
      </w:pPr>
      <w:r w:rsidRPr="00015BC4">
        <w:rPr>
          <w:rFonts w:ascii="黑体" w:eastAsia="黑体" w:hAnsi="黑体" w:hint="eastAsia"/>
          <w:b w:val="0"/>
        </w:rPr>
        <w:t>二、项目资金使用与管理情况</w:t>
      </w:r>
      <w:bookmarkEnd w:id="14"/>
      <w:bookmarkEnd w:id="15"/>
      <w:bookmarkEnd w:id="16"/>
    </w:p>
    <w:p w:rsidR="00FE6F7E" w:rsidRPr="00015BC4" w:rsidRDefault="00C865CE" w:rsidP="00015BC4">
      <w:pPr>
        <w:pStyle w:val="2"/>
        <w:ind w:firstLine="640"/>
        <w:rPr>
          <w:rFonts w:ascii="楷体_GB2312" w:eastAsia="楷体_GB2312" w:hAnsi="楷体" w:hint="eastAsia"/>
          <w:b w:val="0"/>
        </w:rPr>
      </w:pPr>
      <w:bookmarkStart w:id="17" w:name="_Toc12421"/>
      <w:bookmarkStart w:id="18" w:name="_Toc8530"/>
      <w:bookmarkStart w:id="19" w:name="_Toc16238"/>
      <w:r w:rsidRPr="00015BC4">
        <w:rPr>
          <w:rFonts w:ascii="楷体_GB2312" w:eastAsia="楷体_GB2312" w:hAnsi="楷体" w:hint="eastAsia"/>
          <w:b w:val="0"/>
        </w:rPr>
        <w:t>（一）项目资金分配使用情况</w:t>
      </w:r>
      <w:bookmarkEnd w:id="17"/>
      <w:bookmarkEnd w:id="18"/>
      <w:bookmarkEnd w:id="19"/>
    </w:p>
    <w:p w:rsidR="00FE6F7E" w:rsidRPr="00C865CE" w:rsidRDefault="00C865CE" w:rsidP="002F563B">
      <w:pPr>
        <w:ind w:firstLine="640"/>
        <w:rPr>
          <w:rFonts w:ascii="仿宋_GB2312" w:eastAsia="仿宋_GB2312" w:hAnsi="仿宋"/>
          <w:szCs w:val="32"/>
        </w:rPr>
      </w:pPr>
      <w:r w:rsidRPr="00C865CE">
        <w:rPr>
          <w:rFonts w:ascii="仿宋_GB2312" w:eastAsia="仿宋_GB2312" w:hAnsi="仿宋" w:hint="eastAsia"/>
          <w:szCs w:val="32"/>
        </w:rPr>
        <w:t>为进一步加强安全生产重大安全隐患排查治理，引导加大安全生产预防投入，有效遏制和减少生产安全事故的发生，</w:t>
      </w:r>
      <w:r w:rsidRPr="00C865CE">
        <w:rPr>
          <w:rFonts w:ascii="仿宋_GB2312" w:eastAsia="仿宋_GB2312" w:hAnsi="仿宋" w:hint="eastAsia"/>
          <w:szCs w:val="32"/>
        </w:rPr>
        <w:lastRenderedPageBreak/>
        <w:t>加快建设安全生产应急救援平台，该项目2019年度累计拨入资金170万元，具体分配明细如下：</w:t>
      </w:r>
    </w:p>
    <w:p w:rsidR="00FE6F7E" w:rsidRDefault="00C865CE" w:rsidP="002F563B">
      <w:pPr>
        <w:ind w:firstLineChars="0" w:firstLine="0"/>
        <w:jc w:val="center"/>
        <w:rPr>
          <w:rFonts w:ascii="仿宋_GB2312" w:eastAsia="楷体_GB2312" w:hAnsi="仿宋_GB2312" w:cs="仿宋_GB2312"/>
          <w:szCs w:val="32"/>
        </w:rPr>
      </w:pPr>
      <w:r>
        <w:rPr>
          <w:rFonts w:ascii="楷体_GB2312" w:eastAsia="楷体_GB2312" w:hAnsi="楷体_GB2312" w:cs="楷体_GB2312" w:hint="eastAsia"/>
          <w:sz w:val="28"/>
          <w:szCs w:val="28"/>
        </w:rPr>
        <w:t>表2.全生产预防及应急专项资金项目使用情况（单位：万元）</w:t>
      </w:r>
    </w:p>
    <w:tbl>
      <w:tblPr>
        <w:tblW w:w="8505" w:type="dxa"/>
        <w:tblInd w:w="108" w:type="dxa"/>
        <w:tblLayout w:type="fixed"/>
        <w:tblLook w:val="04A0"/>
      </w:tblPr>
      <w:tblGrid>
        <w:gridCol w:w="709"/>
        <w:gridCol w:w="1701"/>
        <w:gridCol w:w="992"/>
        <w:gridCol w:w="2552"/>
        <w:gridCol w:w="1559"/>
        <w:gridCol w:w="992"/>
      </w:tblGrid>
      <w:tr w:rsidR="00FE6F7E" w:rsidTr="002F563B">
        <w:trPr>
          <w:trHeight w:val="589"/>
        </w:trPr>
        <w:tc>
          <w:tcPr>
            <w:tcW w:w="70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序号</w:t>
            </w:r>
          </w:p>
        </w:tc>
        <w:tc>
          <w:tcPr>
            <w:tcW w:w="1701"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拨付单位名称</w:t>
            </w:r>
          </w:p>
        </w:tc>
        <w:tc>
          <w:tcPr>
            <w:tcW w:w="99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总金额（万元）</w:t>
            </w: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资金主要内容</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金额（万元）</w:t>
            </w:r>
          </w:p>
        </w:tc>
        <w:tc>
          <w:tcPr>
            <w:tcW w:w="99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资金</w:t>
            </w:r>
          </w:p>
          <w:p w:rsidR="00FE6F7E" w:rsidRDefault="00C865CE">
            <w:pPr>
              <w:widowControl/>
              <w:ind w:firstLineChars="0" w:firstLine="0"/>
              <w:jc w:val="center"/>
              <w:rPr>
                <w:rFonts w:ascii="仿宋" w:hAnsi="仿宋"/>
                <w:sz w:val="21"/>
                <w:szCs w:val="21"/>
              </w:rPr>
            </w:pPr>
            <w:r>
              <w:rPr>
                <w:rFonts w:ascii="仿宋" w:hAnsi="仿宋" w:hint="eastAsia"/>
                <w:sz w:val="21"/>
                <w:szCs w:val="21"/>
              </w:rPr>
              <w:t>占比</w:t>
            </w:r>
          </w:p>
        </w:tc>
      </w:tr>
      <w:tr w:rsidR="00FE6F7E">
        <w:trPr>
          <w:trHeight w:val="780"/>
        </w:trPr>
        <w:tc>
          <w:tcPr>
            <w:tcW w:w="709"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w:t>
            </w:r>
          </w:p>
        </w:tc>
        <w:tc>
          <w:tcPr>
            <w:tcW w:w="1701" w:type="dxa"/>
            <w:vMerge w:val="restart"/>
            <w:tcBorders>
              <w:top w:val="single" w:sz="4" w:space="0" w:color="auto"/>
              <w:left w:val="nil"/>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益阳市应急管理局（本级）</w:t>
            </w:r>
          </w:p>
        </w:tc>
        <w:tc>
          <w:tcPr>
            <w:tcW w:w="992" w:type="dxa"/>
            <w:vMerge w:val="restart"/>
            <w:tcBorders>
              <w:top w:val="single" w:sz="4" w:space="0" w:color="auto"/>
              <w:left w:val="nil"/>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95</w:t>
            </w: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1．益阳市“十四五”应急体系建设规划编制</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w:t>
            </w:r>
            <w:r>
              <w:rPr>
                <w:rFonts w:ascii="仿宋" w:hAnsi="仿宋"/>
                <w:sz w:val="21"/>
                <w:szCs w:val="21"/>
              </w:rPr>
              <w:t>5</w:t>
            </w:r>
          </w:p>
        </w:tc>
        <w:tc>
          <w:tcPr>
            <w:tcW w:w="992" w:type="dxa"/>
            <w:vMerge w:val="restart"/>
            <w:tcBorders>
              <w:top w:val="single" w:sz="4" w:space="0" w:color="auto"/>
              <w:left w:val="nil"/>
              <w:right w:val="single" w:sz="4" w:space="0" w:color="auto"/>
            </w:tcBorders>
          </w:tcPr>
          <w:p w:rsidR="00FE6F7E" w:rsidRDefault="00FE6F7E">
            <w:pPr>
              <w:widowControl/>
              <w:ind w:firstLineChars="0" w:firstLine="0"/>
              <w:jc w:val="center"/>
              <w:rPr>
                <w:rFonts w:ascii="仿宋" w:hAnsi="仿宋"/>
                <w:sz w:val="21"/>
                <w:szCs w:val="21"/>
              </w:rPr>
            </w:pPr>
          </w:p>
          <w:p w:rsidR="00FE6F7E" w:rsidRDefault="00FE6F7E">
            <w:pPr>
              <w:widowControl/>
              <w:ind w:firstLineChars="0" w:firstLine="0"/>
              <w:jc w:val="center"/>
              <w:rPr>
                <w:rFonts w:ascii="仿宋" w:hAnsi="仿宋"/>
                <w:sz w:val="21"/>
                <w:szCs w:val="21"/>
              </w:rPr>
            </w:pPr>
          </w:p>
          <w:p w:rsidR="00FE6F7E" w:rsidRDefault="00FE6F7E">
            <w:pPr>
              <w:widowControl/>
              <w:ind w:firstLineChars="0" w:firstLine="0"/>
              <w:jc w:val="center"/>
              <w:rPr>
                <w:rFonts w:ascii="仿宋" w:hAnsi="仿宋"/>
                <w:sz w:val="21"/>
                <w:szCs w:val="21"/>
              </w:rPr>
            </w:pPr>
          </w:p>
          <w:p w:rsidR="00FE6F7E" w:rsidRDefault="00FE6F7E">
            <w:pPr>
              <w:widowControl/>
              <w:ind w:firstLineChars="0" w:firstLine="0"/>
              <w:jc w:val="center"/>
              <w:rPr>
                <w:rFonts w:ascii="仿宋" w:hAnsi="仿宋"/>
                <w:sz w:val="21"/>
                <w:szCs w:val="21"/>
              </w:rPr>
            </w:pPr>
          </w:p>
          <w:p w:rsidR="00FE6F7E" w:rsidRDefault="00FE6F7E">
            <w:pPr>
              <w:widowControl/>
              <w:ind w:firstLineChars="0" w:firstLine="0"/>
              <w:jc w:val="center"/>
              <w:rPr>
                <w:rFonts w:ascii="仿宋" w:hAnsi="仿宋"/>
                <w:sz w:val="21"/>
                <w:szCs w:val="21"/>
              </w:rPr>
            </w:pPr>
          </w:p>
          <w:p w:rsidR="00FE6F7E" w:rsidRDefault="00C865CE">
            <w:pPr>
              <w:widowControl/>
              <w:ind w:firstLineChars="0" w:firstLine="0"/>
              <w:jc w:val="center"/>
              <w:rPr>
                <w:rFonts w:ascii="仿宋" w:hAnsi="仿宋"/>
                <w:sz w:val="21"/>
                <w:szCs w:val="21"/>
              </w:rPr>
            </w:pPr>
            <w:r>
              <w:rPr>
                <w:rFonts w:ascii="仿宋" w:hAnsi="仿宋"/>
                <w:sz w:val="21"/>
                <w:szCs w:val="21"/>
              </w:rPr>
              <w:t>55.88</w:t>
            </w:r>
            <w:r>
              <w:rPr>
                <w:rFonts w:ascii="仿宋" w:hAnsi="仿宋" w:hint="eastAsia"/>
                <w:sz w:val="21"/>
                <w:szCs w:val="21"/>
              </w:rPr>
              <w:t>%</w:t>
            </w:r>
          </w:p>
        </w:tc>
      </w:tr>
      <w:tr w:rsidR="00FE6F7E">
        <w:trPr>
          <w:trHeight w:val="780"/>
        </w:trPr>
        <w:tc>
          <w:tcPr>
            <w:tcW w:w="709"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nil"/>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nil"/>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2．益阳市应急管理局办公场所搬迁</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4</w:t>
            </w:r>
            <w:r>
              <w:rPr>
                <w:rFonts w:ascii="仿宋" w:hAnsi="仿宋"/>
                <w:sz w:val="21"/>
                <w:szCs w:val="21"/>
              </w:rPr>
              <w:t>5.5</w:t>
            </w:r>
          </w:p>
        </w:tc>
        <w:tc>
          <w:tcPr>
            <w:tcW w:w="992" w:type="dxa"/>
            <w:vMerge/>
            <w:tcBorders>
              <w:left w:val="nil"/>
              <w:right w:val="single" w:sz="4" w:space="0" w:color="auto"/>
            </w:tcBorders>
          </w:tcPr>
          <w:p w:rsidR="00FE6F7E" w:rsidRDefault="00FE6F7E">
            <w:pPr>
              <w:widowControl/>
              <w:ind w:firstLineChars="0" w:firstLine="0"/>
              <w:jc w:val="center"/>
              <w:rPr>
                <w:rFonts w:ascii="仿宋" w:hAnsi="仿宋"/>
                <w:sz w:val="21"/>
                <w:szCs w:val="21"/>
              </w:rPr>
            </w:pPr>
          </w:p>
        </w:tc>
      </w:tr>
      <w:tr w:rsidR="00FE6F7E">
        <w:trPr>
          <w:trHeight w:val="499"/>
        </w:trPr>
        <w:tc>
          <w:tcPr>
            <w:tcW w:w="709"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nil"/>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nil"/>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3．应急指挥平台运行维护</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w:t>
            </w:r>
            <w:r>
              <w:rPr>
                <w:rFonts w:ascii="仿宋" w:hAnsi="仿宋"/>
                <w:sz w:val="21"/>
                <w:szCs w:val="21"/>
              </w:rPr>
              <w:t>9.5</w:t>
            </w:r>
          </w:p>
        </w:tc>
        <w:tc>
          <w:tcPr>
            <w:tcW w:w="992" w:type="dxa"/>
            <w:vMerge/>
            <w:tcBorders>
              <w:left w:val="nil"/>
              <w:right w:val="single" w:sz="4" w:space="0" w:color="auto"/>
            </w:tcBorders>
          </w:tcPr>
          <w:p w:rsidR="00FE6F7E" w:rsidRDefault="00FE6F7E">
            <w:pPr>
              <w:widowControl/>
              <w:ind w:firstLineChars="0" w:firstLine="0"/>
              <w:jc w:val="center"/>
              <w:rPr>
                <w:rFonts w:ascii="仿宋" w:hAnsi="仿宋"/>
                <w:sz w:val="21"/>
                <w:szCs w:val="21"/>
              </w:rPr>
            </w:pPr>
          </w:p>
        </w:tc>
      </w:tr>
      <w:tr w:rsidR="00FE6F7E">
        <w:trPr>
          <w:trHeight w:val="499"/>
        </w:trPr>
        <w:tc>
          <w:tcPr>
            <w:tcW w:w="709"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nil"/>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nil"/>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4．蓝天救援队设施装备补充、设备维护保养及队伍建设</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5</w:t>
            </w:r>
          </w:p>
        </w:tc>
        <w:tc>
          <w:tcPr>
            <w:tcW w:w="992" w:type="dxa"/>
            <w:vMerge/>
            <w:tcBorders>
              <w:left w:val="nil"/>
              <w:right w:val="single" w:sz="4" w:space="0" w:color="auto"/>
            </w:tcBorders>
          </w:tcPr>
          <w:p w:rsidR="00FE6F7E" w:rsidRDefault="00FE6F7E">
            <w:pPr>
              <w:widowControl/>
              <w:ind w:firstLineChars="0" w:firstLine="0"/>
              <w:jc w:val="center"/>
              <w:rPr>
                <w:rFonts w:ascii="仿宋" w:hAnsi="仿宋"/>
                <w:sz w:val="21"/>
                <w:szCs w:val="21"/>
              </w:rPr>
            </w:pPr>
          </w:p>
        </w:tc>
      </w:tr>
      <w:tr w:rsidR="00FE6F7E">
        <w:trPr>
          <w:trHeight w:val="499"/>
        </w:trPr>
        <w:tc>
          <w:tcPr>
            <w:tcW w:w="709"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nil"/>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nil"/>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5．工程机械应急救援队伍建设</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5</w:t>
            </w:r>
          </w:p>
        </w:tc>
        <w:tc>
          <w:tcPr>
            <w:tcW w:w="992" w:type="dxa"/>
            <w:vMerge/>
            <w:tcBorders>
              <w:left w:val="nil"/>
              <w:right w:val="single" w:sz="4" w:space="0" w:color="auto"/>
            </w:tcBorders>
          </w:tcPr>
          <w:p w:rsidR="00FE6F7E" w:rsidRDefault="00FE6F7E">
            <w:pPr>
              <w:widowControl/>
              <w:ind w:firstLineChars="0" w:firstLine="0"/>
              <w:jc w:val="center"/>
              <w:rPr>
                <w:rFonts w:ascii="仿宋" w:hAnsi="仿宋"/>
                <w:sz w:val="21"/>
                <w:szCs w:val="21"/>
              </w:rPr>
            </w:pPr>
          </w:p>
        </w:tc>
      </w:tr>
      <w:tr w:rsidR="00FE6F7E" w:rsidTr="002F563B">
        <w:trPr>
          <w:trHeight w:val="395"/>
        </w:trPr>
        <w:tc>
          <w:tcPr>
            <w:tcW w:w="709"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nil"/>
              <w:bottom w:val="single" w:sz="4" w:space="0" w:color="auto"/>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nil"/>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6</w:t>
            </w:r>
            <w:r>
              <w:rPr>
                <w:rFonts w:ascii="仿宋" w:hAnsi="仿宋"/>
                <w:sz w:val="21"/>
                <w:szCs w:val="21"/>
              </w:rPr>
              <w:t>.</w:t>
            </w:r>
            <w:r>
              <w:rPr>
                <w:rFonts w:ascii="仿宋" w:hAnsi="仿宋" w:hint="eastAsia"/>
                <w:sz w:val="21"/>
                <w:szCs w:val="21"/>
              </w:rPr>
              <w:t>示范镇创建帮扶</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5</w:t>
            </w:r>
          </w:p>
        </w:tc>
        <w:tc>
          <w:tcPr>
            <w:tcW w:w="992" w:type="dxa"/>
            <w:vMerge/>
            <w:tcBorders>
              <w:left w:val="nil"/>
              <w:bottom w:val="single" w:sz="4" w:space="0" w:color="auto"/>
              <w:right w:val="single" w:sz="4" w:space="0" w:color="auto"/>
            </w:tcBorders>
          </w:tcPr>
          <w:p w:rsidR="00FE6F7E" w:rsidRDefault="00FE6F7E">
            <w:pPr>
              <w:widowControl/>
              <w:ind w:firstLineChars="0" w:firstLine="0"/>
              <w:jc w:val="center"/>
              <w:rPr>
                <w:rFonts w:ascii="仿宋" w:hAnsi="仿宋"/>
                <w:sz w:val="21"/>
                <w:szCs w:val="21"/>
              </w:rPr>
            </w:pPr>
          </w:p>
        </w:tc>
      </w:tr>
      <w:tr w:rsidR="00FE6F7E">
        <w:trPr>
          <w:trHeight w:val="500"/>
        </w:trPr>
        <w:tc>
          <w:tcPr>
            <w:tcW w:w="709"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2</w:t>
            </w:r>
          </w:p>
        </w:tc>
        <w:tc>
          <w:tcPr>
            <w:tcW w:w="1701"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proofErr w:type="gramStart"/>
            <w:r>
              <w:rPr>
                <w:rFonts w:ascii="仿宋" w:hAnsi="仿宋" w:hint="eastAsia"/>
                <w:sz w:val="21"/>
                <w:szCs w:val="21"/>
              </w:rPr>
              <w:t>赫</w:t>
            </w:r>
            <w:proofErr w:type="gramEnd"/>
            <w:r>
              <w:rPr>
                <w:rFonts w:ascii="仿宋" w:hAnsi="仿宋" w:hint="eastAsia"/>
                <w:sz w:val="21"/>
                <w:szCs w:val="21"/>
              </w:rPr>
              <w:t>山区应急管理局</w:t>
            </w:r>
          </w:p>
        </w:tc>
        <w:tc>
          <w:tcPr>
            <w:tcW w:w="992"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23</w:t>
            </w: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7</w:t>
            </w:r>
            <w:r>
              <w:rPr>
                <w:rFonts w:ascii="仿宋" w:hAnsi="仿宋"/>
                <w:sz w:val="21"/>
                <w:szCs w:val="21"/>
              </w:rPr>
              <w:t>.</w:t>
            </w:r>
            <w:r>
              <w:rPr>
                <w:rFonts w:ascii="仿宋" w:hAnsi="仿宋" w:hint="eastAsia"/>
                <w:sz w:val="21"/>
                <w:szCs w:val="21"/>
              </w:rPr>
              <w:t>省级工贸行业安全生产标准化示范区创建</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w:t>
            </w:r>
            <w:r>
              <w:rPr>
                <w:rFonts w:ascii="仿宋" w:hAnsi="仿宋"/>
                <w:sz w:val="21"/>
                <w:szCs w:val="21"/>
              </w:rPr>
              <w:t>0</w:t>
            </w:r>
          </w:p>
        </w:tc>
        <w:tc>
          <w:tcPr>
            <w:tcW w:w="992"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13.53%</w:t>
            </w:r>
          </w:p>
        </w:tc>
      </w:tr>
      <w:tr w:rsidR="00FE6F7E">
        <w:trPr>
          <w:trHeight w:val="499"/>
        </w:trPr>
        <w:tc>
          <w:tcPr>
            <w:tcW w:w="709"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single" w:sz="4" w:space="0" w:color="auto"/>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8</w:t>
            </w:r>
            <w:r>
              <w:rPr>
                <w:rFonts w:ascii="仿宋" w:hAnsi="仿宋"/>
                <w:sz w:val="21"/>
                <w:szCs w:val="21"/>
              </w:rPr>
              <w:t>.</w:t>
            </w:r>
            <w:r>
              <w:rPr>
                <w:rFonts w:ascii="仿宋" w:hAnsi="仿宋" w:hint="eastAsia"/>
                <w:sz w:val="21"/>
                <w:szCs w:val="21"/>
              </w:rPr>
              <w:t>城市学院老校区增强安全防范应急管理建设</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3</w:t>
            </w:r>
          </w:p>
        </w:tc>
        <w:tc>
          <w:tcPr>
            <w:tcW w:w="992"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r>
      <w:tr w:rsidR="00FE6F7E">
        <w:trPr>
          <w:trHeight w:val="499"/>
        </w:trPr>
        <w:tc>
          <w:tcPr>
            <w:tcW w:w="709"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single" w:sz="4" w:space="0" w:color="auto"/>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9</w:t>
            </w:r>
            <w:r>
              <w:rPr>
                <w:rFonts w:ascii="仿宋" w:hAnsi="仿宋"/>
                <w:sz w:val="21"/>
                <w:szCs w:val="21"/>
              </w:rPr>
              <w:t>.</w:t>
            </w:r>
            <w:r>
              <w:rPr>
                <w:rFonts w:ascii="仿宋" w:hAnsi="仿宋" w:hint="eastAsia"/>
                <w:sz w:val="21"/>
                <w:szCs w:val="21"/>
              </w:rPr>
              <w:t>兰溪镇企业违规经营隐患整改</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3</w:t>
            </w:r>
          </w:p>
        </w:tc>
        <w:tc>
          <w:tcPr>
            <w:tcW w:w="992"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r>
      <w:tr w:rsidR="00FE6F7E">
        <w:trPr>
          <w:trHeight w:val="499"/>
        </w:trPr>
        <w:tc>
          <w:tcPr>
            <w:tcW w:w="709"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single" w:sz="4" w:space="0" w:color="auto"/>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0.</w:t>
            </w:r>
            <w:r>
              <w:rPr>
                <w:rFonts w:ascii="仿宋" w:hAnsi="仿宋" w:hint="eastAsia"/>
                <w:sz w:val="21"/>
                <w:szCs w:val="21"/>
              </w:rPr>
              <w:t>泉交河镇安全生产道路隐患治理工程</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4</w:t>
            </w:r>
          </w:p>
        </w:tc>
        <w:tc>
          <w:tcPr>
            <w:tcW w:w="992" w:type="dxa"/>
            <w:vMerge/>
            <w:tcBorders>
              <w:left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r>
      <w:tr w:rsidR="00FE6F7E">
        <w:trPr>
          <w:trHeight w:val="499"/>
        </w:trPr>
        <w:tc>
          <w:tcPr>
            <w:tcW w:w="709"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1.</w:t>
            </w:r>
            <w:r>
              <w:rPr>
                <w:rFonts w:ascii="仿宋" w:hAnsi="仿宋" w:hint="eastAsia"/>
                <w:sz w:val="21"/>
                <w:szCs w:val="21"/>
              </w:rPr>
              <w:t>八字</w:t>
            </w:r>
            <w:proofErr w:type="gramStart"/>
            <w:r>
              <w:rPr>
                <w:rFonts w:ascii="仿宋" w:hAnsi="仿宋" w:hint="eastAsia"/>
                <w:sz w:val="21"/>
                <w:szCs w:val="21"/>
              </w:rPr>
              <w:t>哨镇消防交通</w:t>
            </w:r>
            <w:proofErr w:type="gramEnd"/>
            <w:r>
              <w:rPr>
                <w:rFonts w:ascii="仿宋" w:hAnsi="仿宋" w:hint="eastAsia"/>
                <w:sz w:val="21"/>
                <w:szCs w:val="21"/>
              </w:rPr>
              <w:t>等安全生产隐患整治项目</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3</w:t>
            </w:r>
          </w:p>
        </w:tc>
        <w:tc>
          <w:tcPr>
            <w:tcW w:w="992"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r>
      <w:tr w:rsidR="00FE6F7E">
        <w:trPr>
          <w:trHeight w:val="468"/>
        </w:trPr>
        <w:tc>
          <w:tcPr>
            <w:tcW w:w="709"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3</w:t>
            </w:r>
          </w:p>
        </w:tc>
        <w:tc>
          <w:tcPr>
            <w:tcW w:w="1701"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资阳区应急管理局</w:t>
            </w:r>
          </w:p>
        </w:tc>
        <w:tc>
          <w:tcPr>
            <w:tcW w:w="992"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13</w:t>
            </w: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2.</w:t>
            </w:r>
            <w:r>
              <w:rPr>
                <w:rFonts w:ascii="仿宋" w:hAnsi="仿宋" w:hint="eastAsia"/>
                <w:sz w:val="21"/>
                <w:szCs w:val="21"/>
              </w:rPr>
              <w:t>非煤矿山安全隐患治理</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10</w:t>
            </w:r>
          </w:p>
        </w:tc>
        <w:tc>
          <w:tcPr>
            <w:tcW w:w="992"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7.65%</w:t>
            </w:r>
          </w:p>
        </w:tc>
      </w:tr>
      <w:tr w:rsidR="00FE6F7E">
        <w:trPr>
          <w:trHeight w:val="468"/>
        </w:trPr>
        <w:tc>
          <w:tcPr>
            <w:tcW w:w="709"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3.</w:t>
            </w:r>
            <w:proofErr w:type="gramStart"/>
            <w:r>
              <w:rPr>
                <w:rFonts w:ascii="仿宋" w:hAnsi="仿宋" w:hint="eastAsia"/>
                <w:sz w:val="21"/>
                <w:szCs w:val="21"/>
              </w:rPr>
              <w:t>茈</w:t>
            </w:r>
            <w:proofErr w:type="gramEnd"/>
            <w:r>
              <w:rPr>
                <w:rFonts w:ascii="仿宋" w:hAnsi="仿宋" w:hint="eastAsia"/>
                <w:sz w:val="21"/>
                <w:szCs w:val="21"/>
              </w:rPr>
              <w:t>湖口镇应急管理能力标准化建设</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3</w:t>
            </w:r>
          </w:p>
        </w:tc>
        <w:tc>
          <w:tcPr>
            <w:tcW w:w="992"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r>
      <w:tr w:rsidR="00FE6F7E">
        <w:trPr>
          <w:trHeight w:val="920"/>
        </w:trPr>
        <w:tc>
          <w:tcPr>
            <w:tcW w:w="70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4</w:t>
            </w:r>
          </w:p>
        </w:tc>
        <w:tc>
          <w:tcPr>
            <w:tcW w:w="1701"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高新区应急管理局</w:t>
            </w:r>
          </w:p>
        </w:tc>
        <w:tc>
          <w:tcPr>
            <w:tcW w:w="99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5</w:t>
            </w: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4.</w:t>
            </w:r>
            <w:r>
              <w:rPr>
                <w:rFonts w:ascii="仿宋" w:hAnsi="仿宋" w:hint="eastAsia"/>
                <w:sz w:val="21"/>
                <w:szCs w:val="21"/>
              </w:rPr>
              <w:t>益阳市质量技术监督局家属区西侧挡土墙安全隐患整改项目</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5</w:t>
            </w:r>
          </w:p>
        </w:tc>
        <w:tc>
          <w:tcPr>
            <w:tcW w:w="99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2.94%</w:t>
            </w:r>
          </w:p>
        </w:tc>
      </w:tr>
      <w:tr w:rsidR="00FE6F7E">
        <w:trPr>
          <w:trHeight w:val="624"/>
        </w:trPr>
        <w:tc>
          <w:tcPr>
            <w:tcW w:w="709"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5</w:t>
            </w:r>
          </w:p>
        </w:tc>
        <w:tc>
          <w:tcPr>
            <w:tcW w:w="1701"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大通湖区应急管理局</w:t>
            </w:r>
          </w:p>
        </w:tc>
        <w:tc>
          <w:tcPr>
            <w:tcW w:w="992"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11</w:t>
            </w: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5.</w:t>
            </w:r>
            <w:r>
              <w:rPr>
                <w:rFonts w:ascii="仿宋" w:hAnsi="仿宋" w:hint="eastAsia"/>
                <w:sz w:val="21"/>
                <w:szCs w:val="21"/>
              </w:rPr>
              <w:t>大通湖区应急指挥中心大屏可视化系统建设项目</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6</w:t>
            </w:r>
          </w:p>
        </w:tc>
        <w:tc>
          <w:tcPr>
            <w:tcW w:w="992" w:type="dxa"/>
            <w:vMerge w:val="restart"/>
            <w:tcBorders>
              <w:top w:val="single" w:sz="4" w:space="0" w:color="auto"/>
              <w:left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6.47%</w:t>
            </w:r>
          </w:p>
        </w:tc>
      </w:tr>
      <w:tr w:rsidR="00FE6F7E" w:rsidTr="002F563B">
        <w:trPr>
          <w:trHeight w:val="624"/>
        </w:trPr>
        <w:tc>
          <w:tcPr>
            <w:tcW w:w="709"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left"/>
              <w:rPr>
                <w:rFonts w:ascii="仿宋" w:hAnsi="仿宋"/>
                <w:sz w:val="21"/>
                <w:szCs w:val="21"/>
              </w:rPr>
            </w:pPr>
          </w:p>
        </w:tc>
        <w:tc>
          <w:tcPr>
            <w:tcW w:w="992"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6.</w:t>
            </w:r>
            <w:proofErr w:type="gramStart"/>
            <w:r>
              <w:rPr>
                <w:rFonts w:ascii="仿宋" w:hAnsi="仿宋" w:hint="eastAsia"/>
                <w:sz w:val="21"/>
                <w:szCs w:val="21"/>
              </w:rPr>
              <w:t>北洲子镇原</w:t>
            </w:r>
            <w:proofErr w:type="gramEnd"/>
            <w:r>
              <w:rPr>
                <w:rFonts w:ascii="仿宋" w:hAnsi="仿宋" w:hint="eastAsia"/>
                <w:sz w:val="21"/>
                <w:szCs w:val="21"/>
              </w:rPr>
              <w:t>农场贸易公司百货大楼安全隐患整改</w:t>
            </w:r>
          </w:p>
        </w:tc>
        <w:tc>
          <w:tcPr>
            <w:tcW w:w="1559" w:type="dxa"/>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5</w:t>
            </w:r>
          </w:p>
        </w:tc>
        <w:tc>
          <w:tcPr>
            <w:tcW w:w="992"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r>
      <w:tr w:rsidR="00FE6F7E" w:rsidTr="002F563B">
        <w:trPr>
          <w:trHeight w:val="416"/>
        </w:trPr>
        <w:tc>
          <w:tcPr>
            <w:tcW w:w="709" w:type="dxa"/>
            <w:vMerge w:val="restart"/>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lastRenderedPageBreak/>
              <w:t>6</w:t>
            </w:r>
          </w:p>
        </w:tc>
        <w:tc>
          <w:tcPr>
            <w:tcW w:w="1701" w:type="dxa"/>
            <w:vMerge w:val="restart"/>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沅江市应急管理局</w:t>
            </w:r>
          </w:p>
        </w:tc>
        <w:tc>
          <w:tcPr>
            <w:tcW w:w="992" w:type="dxa"/>
            <w:vMerge w:val="restart"/>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12</w:t>
            </w: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7.</w:t>
            </w:r>
            <w:r>
              <w:rPr>
                <w:rFonts w:ascii="仿宋" w:hAnsi="仿宋" w:hint="eastAsia"/>
                <w:sz w:val="21"/>
                <w:szCs w:val="21"/>
              </w:rPr>
              <w:t>沅江市澎湖益阳</w:t>
            </w:r>
            <w:proofErr w:type="gramStart"/>
            <w:r>
              <w:rPr>
                <w:rFonts w:ascii="仿宋" w:hAnsi="仿宋" w:hint="eastAsia"/>
                <w:sz w:val="21"/>
                <w:szCs w:val="21"/>
              </w:rPr>
              <w:t>垸</w:t>
            </w:r>
            <w:proofErr w:type="gramEnd"/>
            <w:r>
              <w:rPr>
                <w:rFonts w:ascii="仿宋" w:hAnsi="仿宋" w:hint="eastAsia"/>
                <w:sz w:val="21"/>
                <w:szCs w:val="21"/>
              </w:rPr>
              <w:t>应急转移演练</w:t>
            </w:r>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6</w:t>
            </w:r>
          </w:p>
        </w:tc>
        <w:tc>
          <w:tcPr>
            <w:tcW w:w="992" w:type="dxa"/>
            <w:vMerge w:val="restart"/>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7.06%</w:t>
            </w:r>
          </w:p>
        </w:tc>
      </w:tr>
      <w:tr w:rsidR="002F563B" w:rsidTr="00EF2688">
        <w:trPr>
          <w:trHeight w:val="842"/>
        </w:trPr>
        <w:tc>
          <w:tcPr>
            <w:tcW w:w="709" w:type="dxa"/>
            <w:vMerge/>
            <w:tcBorders>
              <w:top w:val="single" w:sz="4" w:space="0" w:color="auto"/>
              <w:left w:val="single" w:sz="4" w:space="0" w:color="auto"/>
              <w:bottom w:val="single" w:sz="4" w:space="0" w:color="auto"/>
              <w:right w:val="single" w:sz="4" w:space="0" w:color="auto"/>
            </w:tcBorders>
            <w:vAlign w:val="center"/>
          </w:tcPr>
          <w:p w:rsidR="002F563B" w:rsidRDefault="002F563B">
            <w:pPr>
              <w:widowControl/>
              <w:ind w:firstLineChars="0" w:firstLine="0"/>
              <w:jc w:val="center"/>
              <w:rPr>
                <w:rFonts w:ascii="仿宋" w:hAnsi="仿宋" w:hint="eastAsia"/>
                <w:sz w:val="21"/>
                <w:szCs w:val="21"/>
              </w:rPr>
            </w:pPr>
          </w:p>
        </w:tc>
        <w:tc>
          <w:tcPr>
            <w:tcW w:w="1701" w:type="dxa"/>
            <w:vMerge/>
            <w:tcBorders>
              <w:top w:val="single" w:sz="4" w:space="0" w:color="auto"/>
              <w:left w:val="nil"/>
              <w:bottom w:val="single" w:sz="4" w:space="0" w:color="auto"/>
              <w:right w:val="single" w:sz="4" w:space="0" w:color="auto"/>
            </w:tcBorders>
            <w:vAlign w:val="center"/>
          </w:tcPr>
          <w:p w:rsidR="002F563B" w:rsidRDefault="002F563B">
            <w:pPr>
              <w:widowControl/>
              <w:ind w:firstLineChars="0" w:firstLine="0"/>
              <w:jc w:val="left"/>
              <w:rPr>
                <w:rFonts w:ascii="仿宋" w:hAnsi="仿宋" w:hint="eastAsia"/>
                <w:sz w:val="21"/>
                <w:szCs w:val="21"/>
              </w:rPr>
            </w:pPr>
          </w:p>
        </w:tc>
        <w:tc>
          <w:tcPr>
            <w:tcW w:w="992" w:type="dxa"/>
            <w:vMerge/>
            <w:tcBorders>
              <w:top w:val="single" w:sz="4" w:space="0" w:color="auto"/>
              <w:left w:val="nil"/>
              <w:bottom w:val="single" w:sz="4" w:space="0" w:color="auto"/>
              <w:right w:val="single" w:sz="4" w:space="0" w:color="auto"/>
            </w:tcBorders>
            <w:vAlign w:val="center"/>
          </w:tcPr>
          <w:p w:rsidR="002F563B" w:rsidRDefault="002F563B">
            <w:pPr>
              <w:widowControl/>
              <w:ind w:firstLineChars="0" w:firstLine="0"/>
              <w:jc w:val="center"/>
              <w:rPr>
                <w:rFonts w:ascii="仿宋" w:hAnsi="仿宋" w:hint="eastAsia"/>
                <w:sz w:val="21"/>
                <w:szCs w:val="21"/>
              </w:rPr>
            </w:pPr>
          </w:p>
        </w:tc>
        <w:tc>
          <w:tcPr>
            <w:tcW w:w="2552" w:type="dxa"/>
            <w:tcBorders>
              <w:top w:val="single" w:sz="4" w:space="0" w:color="auto"/>
              <w:left w:val="nil"/>
              <w:right w:val="single" w:sz="4" w:space="0" w:color="auto"/>
            </w:tcBorders>
            <w:vAlign w:val="center"/>
          </w:tcPr>
          <w:p w:rsidR="002F563B" w:rsidRDefault="002F563B" w:rsidP="002F563B">
            <w:pPr>
              <w:ind w:firstLine="420"/>
              <w:jc w:val="left"/>
              <w:rPr>
                <w:rFonts w:ascii="仿宋" w:hAnsi="仿宋" w:hint="eastAsia"/>
                <w:sz w:val="21"/>
                <w:szCs w:val="21"/>
              </w:rPr>
            </w:pPr>
            <w:r>
              <w:rPr>
                <w:rFonts w:ascii="仿宋" w:hAnsi="仿宋" w:hint="eastAsia"/>
                <w:sz w:val="21"/>
                <w:szCs w:val="21"/>
              </w:rPr>
              <w:t>1</w:t>
            </w:r>
            <w:r>
              <w:rPr>
                <w:rFonts w:ascii="仿宋" w:hAnsi="仿宋"/>
                <w:sz w:val="21"/>
                <w:szCs w:val="21"/>
              </w:rPr>
              <w:t>8.</w:t>
            </w:r>
            <w:r>
              <w:rPr>
                <w:rFonts w:ascii="仿宋" w:hAnsi="仿宋" w:hint="eastAsia"/>
                <w:sz w:val="21"/>
                <w:szCs w:val="21"/>
              </w:rPr>
              <w:t>沅江市新华应急救援队伍建设</w:t>
            </w:r>
          </w:p>
        </w:tc>
        <w:tc>
          <w:tcPr>
            <w:tcW w:w="1559" w:type="dxa"/>
            <w:tcBorders>
              <w:top w:val="single" w:sz="4" w:space="0" w:color="auto"/>
              <w:left w:val="nil"/>
              <w:right w:val="single" w:sz="4" w:space="0" w:color="auto"/>
            </w:tcBorders>
            <w:vAlign w:val="center"/>
          </w:tcPr>
          <w:p w:rsidR="002F563B" w:rsidRDefault="002F563B" w:rsidP="002F563B">
            <w:pPr>
              <w:ind w:firstLineChars="300" w:firstLine="630"/>
              <w:rPr>
                <w:rFonts w:ascii="仿宋" w:hAnsi="仿宋"/>
                <w:sz w:val="21"/>
                <w:szCs w:val="21"/>
              </w:rPr>
            </w:pPr>
            <w:r>
              <w:rPr>
                <w:rFonts w:ascii="仿宋" w:hAnsi="仿宋" w:hint="eastAsia"/>
                <w:sz w:val="21"/>
                <w:szCs w:val="21"/>
              </w:rPr>
              <w:t>3</w:t>
            </w:r>
          </w:p>
        </w:tc>
        <w:tc>
          <w:tcPr>
            <w:tcW w:w="992" w:type="dxa"/>
            <w:vMerge/>
            <w:tcBorders>
              <w:top w:val="single" w:sz="4" w:space="0" w:color="auto"/>
              <w:left w:val="nil"/>
              <w:bottom w:val="single" w:sz="4" w:space="0" w:color="auto"/>
              <w:right w:val="single" w:sz="4" w:space="0" w:color="auto"/>
            </w:tcBorders>
            <w:vAlign w:val="center"/>
          </w:tcPr>
          <w:p w:rsidR="002F563B" w:rsidRDefault="002F563B">
            <w:pPr>
              <w:widowControl/>
              <w:ind w:firstLineChars="0" w:firstLine="0"/>
              <w:jc w:val="center"/>
              <w:rPr>
                <w:rFonts w:ascii="仿宋" w:hAnsi="仿宋" w:hint="eastAsia"/>
                <w:sz w:val="21"/>
                <w:szCs w:val="21"/>
              </w:rPr>
            </w:pPr>
          </w:p>
        </w:tc>
      </w:tr>
      <w:tr w:rsidR="00FE6F7E">
        <w:trPr>
          <w:trHeight w:val="416"/>
        </w:trPr>
        <w:tc>
          <w:tcPr>
            <w:tcW w:w="709" w:type="dxa"/>
            <w:vMerge/>
            <w:tcBorders>
              <w:left w:val="single" w:sz="4" w:space="0" w:color="auto"/>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701" w:type="dxa"/>
            <w:vMerge/>
            <w:tcBorders>
              <w:left w:val="nil"/>
              <w:bottom w:val="single" w:sz="4" w:space="0" w:color="auto"/>
              <w:right w:val="single" w:sz="4" w:space="0" w:color="auto"/>
            </w:tcBorders>
            <w:vAlign w:val="center"/>
          </w:tcPr>
          <w:p w:rsidR="00FE6F7E" w:rsidRDefault="00FE6F7E">
            <w:pPr>
              <w:widowControl/>
              <w:ind w:firstLine="420"/>
              <w:jc w:val="left"/>
              <w:rPr>
                <w:rFonts w:ascii="仿宋" w:hAnsi="仿宋"/>
                <w:sz w:val="21"/>
                <w:szCs w:val="21"/>
              </w:rPr>
            </w:pPr>
          </w:p>
        </w:tc>
        <w:tc>
          <w:tcPr>
            <w:tcW w:w="992" w:type="dxa"/>
            <w:vMerge/>
            <w:tcBorders>
              <w:left w:val="nil"/>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2552"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1</w:t>
            </w:r>
            <w:r>
              <w:rPr>
                <w:rFonts w:ascii="仿宋" w:hAnsi="仿宋"/>
                <w:sz w:val="21"/>
                <w:szCs w:val="21"/>
              </w:rPr>
              <w:t>9.</w:t>
            </w:r>
            <w:r>
              <w:rPr>
                <w:rFonts w:ascii="仿宋" w:hAnsi="仿宋" w:hint="eastAsia"/>
                <w:sz w:val="21"/>
                <w:szCs w:val="21"/>
              </w:rPr>
              <w:t>废弃液氮</w:t>
            </w:r>
            <w:proofErr w:type="gramStart"/>
            <w:r>
              <w:rPr>
                <w:rFonts w:ascii="仿宋" w:hAnsi="仿宋" w:hint="eastAsia"/>
                <w:sz w:val="21"/>
                <w:szCs w:val="21"/>
              </w:rPr>
              <w:t>罐处理</w:t>
            </w:r>
            <w:proofErr w:type="gramEnd"/>
          </w:p>
        </w:tc>
        <w:tc>
          <w:tcPr>
            <w:tcW w:w="1559" w:type="dxa"/>
            <w:tcBorders>
              <w:top w:val="single" w:sz="4" w:space="0" w:color="auto"/>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3</w:t>
            </w:r>
          </w:p>
        </w:tc>
        <w:tc>
          <w:tcPr>
            <w:tcW w:w="992" w:type="dxa"/>
            <w:vMerge/>
            <w:tcBorders>
              <w:left w:val="nil"/>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r>
      <w:tr w:rsidR="00FE6F7E">
        <w:trPr>
          <w:trHeight w:val="920"/>
        </w:trPr>
        <w:tc>
          <w:tcPr>
            <w:tcW w:w="709" w:type="dxa"/>
            <w:tcBorders>
              <w:top w:val="nil"/>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7</w:t>
            </w:r>
          </w:p>
        </w:tc>
        <w:tc>
          <w:tcPr>
            <w:tcW w:w="1701" w:type="dxa"/>
            <w:tcBorders>
              <w:top w:val="nil"/>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南县应急管理局</w:t>
            </w:r>
          </w:p>
        </w:tc>
        <w:tc>
          <w:tcPr>
            <w:tcW w:w="992"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6</w:t>
            </w:r>
          </w:p>
        </w:tc>
        <w:tc>
          <w:tcPr>
            <w:tcW w:w="2552" w:type="dxa"/>
            <w:tcBorders>
              <w:top w:val="nil"/>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sz w:val="21"/>
                <w:szCs w:val="21"/>
              </w:rPr>
              <w:t>20.</w:t>
            </w:r>
            <w:r>
              <w:rPr>
                <w:rFonts w:ascii="仿宋" w:hAnsi="仿宋" w:hint="eastAsia"/>
                <w:sz w:val="21"/>
                <w:szCs w:val="21"/>
              </w:rPr>
              <w:t>应急管理综合应用平台建设</w:t>
            </w:r>
          </w:p>
        </w:tc>
        <w:tc>
          <w:tcPr>
            <w:tcW w:w="1559"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6</w:t>
            </w:r>
          </w:p>
        </w:tc>
        <w:tc>
          <w:tcPr>
            <w:tcW w:w="992"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3.53%</w:t>
            </w:r>
          </w:p>
        </w:tc>
      </w:tr>
      <w:tr w:rsidR="00FE6F7E">
        <w:trPr>
          <w:trHeight w:val="920"/>
        </w:trPr>
        <w:tc>
          <w:tcPr>
            <w:tcW w:w="709" w:type="dxa"/>
            <w:tcBorders>
              <w:top w:val="nil"/>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8</w:t>
            </w:r>
          </w:p>
        </w:tc>
        <w:tc>
          <w:tcPr>
            <w:tcW w:w="1701" w:type="dxa"/>
            <w:tcBorders>
              <w:top w:val="nil"/>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桃江县应急管理局</w:t>
            </w:r>
          </w:p>
        </w:tc>
        <w:tc>
          <w:tcPr>
            <w:tcW w:w="992"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5</w:t>
            </w:r>
          </w:p>
        </w:tc>
        <w:tc>
          <w:tcPr>
            <w:tcW w:w="2552" w:type="dxa"/>
            <w:tcBorders>
              <w:top w:val="nil"/>
              <w:left w:val="nil"/>
              <w:bottom w:val="single" w:sz="4" w:space="0" w:color="auto"/>
              <w:right w:val="single" w:sz="4" w:space="0" w:color="auto"/>
            </w:tcBorders>
            <w:vAlign w:val="center"/>
          </w:tcPr>
          <w:p w:rsidR="00FE6F7E" w:rsidRDefault="00C865CE">
            <w:pPr>
              <w:widowControl/>
              <w:ind w:firstLineChars="0" w:firstLine="0"/>
              <w:jc w:val="left"/>
              <w:rPr>
                <w:rFonts w:ascii="仿宋" w:hAnsi="仿宋"/>
                <w:sz w:val="21"/>
                <w:szCs w:val="21"/>
              </w:rPr>
            </w:pPr>
            <w:r>
              <w:rPr>
                <w:rFonts w:ascii="仿宋" w:hAnsi="仿宋" w:hint="eastAsia"/>
                <w:sz w:val="21"/>
                <w:szCs w:val="21"/>
              </w:rPr>
              <w:t>2</w:t>
            </w:r>
            <w:r>
              <w:rPr>
                <w:rFonts w:ascii="仿宋" w:hAnsi="仿宋"/>
                <w:sz w:val="21"/>
                <w:szCs w:val="21"/>
              </w:rPr>
              <w:t>1.</w:t>
            </w:r>
            <w:r>
              <w:rPr>
                <w:rFonts w:ascii="仿宋" w:hAnsi="仿宋" w:hint="eastAsia"/>
                <w:sz w:val="21"/>
                <w:szCs w:val="21"/>
              </w:rPr>
              <w:t>省道S225</w:t>
            </w:r>
            <w:proofErr w:type="gramStart"/>
            <w:r>
              <w:rPr>
                <w:rFonts w:ascii="仿宋" w:hAnsi="仿宋" w:hint="eastAsia"/>
                <w:sz w:val="21"/>
                <w:szCs w:val="21"/>
              </w:rPr>
              <w:t>九螺坊</w:t>
            </w:r>
            <w:proofErr w:type="gramEnd"/>
            <w:r>
              <w:rPr>
                <w:rFonts w:ascii="仿宋" w:hAnsi="仿宋" w:hint="eastAsia"/>
                <w:sz w:val="21"/>
                <w:szCs w:val="21"/>
              </w:rPr>
              <w:t>校车线路安全生产重大事故隐患治理项目</w:t>
            </w:r>
          </w:p>
        </w:tc>
        <w:tc>
          <w:tcPr>
            <w:tcW w:w="1559"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5</w:t>
            </w:r>
          </w:p>
        </w:tc>
        <w:tc>
          <w:tcPr>
            <w:tcW w:w="992" w:type="dxa"/>
            <w:tcBorders>
              <w:top w:val="nil"/>
              <w:left w:val="nil"/>
              <w:bottom w:val="single" w:sz="4" w:space="0" w:color="auto"/>
              <w:right w:val="single" w:sz="4" w:space="0" w:color="auto"/>
            </w:tcBorders>
          </w:tcPr>
          <w:p w:rsidR="00FE6F7E" w:rsidRDefault="00FE6F7E">
            <w:pPr>
              <w:widowControl/>
              <w:ind w:firstLineChars="0" w:firstLine="0"/>
              <w:jc w:val="center"/>
              <w:rPr>
                <w:rFonts w:ascii="仿宋" w:hAnsi="仿宋"/>
                <w:sz w:val="21"/>
                <w:szCs w:val="21"/>
              </w:rPr>
            </w:pPr>
          </w:p>
          <w:p w:rsidR="00FE6F7E" w:rsidRDefault="00C865CE">
            <w:pPr>
              <w:widowControl/>
              <w:ind w:firstLineChars="0" w:firstLine="0"/>
              <w:jc w:val="center"/>
              <w:rPr>
                <w:rFonts w:ascii="仿宋" w:hAnsi="仿宋"/>
                <w:sz w:val="21"/>
                <w:szCs w:val="21"/>
              </w:rPr>
            </w:pPr>
            <w:r>
              <w:rPr>
                <w:rFonts w:ascii="仿宋" w:hAnsi="仿宋" w:hint="eastAsia"/>
                <w:sz w:val="21"/>
                <w:szCs w:val="21"/>
              </w:rPr>
              <w:t>2.94%</w:t>
            </w:r>
          </w:p>
        </w:tc>
      </w:tr>
      <w:tr w:rsidR="00FE6F7E">
        <w:trPr>
          <w:trHeight w:val="450"/>
        </w:trPr>
        <w:tc>
          <w:tcPr>
            <w:tcW w:w="2410" w:type="dxa"/>
            <w:gridSpan w:val="2"/>
            <w:tcBorders>
              <w:top w:val="single" w:sz="4" w:space="0" w:color="auto"/>
              <w:left w:val="single" w:sz="4" w:space="0" w:color="auto"/>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合计</w:t>
            </w:r>
          </w:p>
        </w:tc>
        <w:tc>
          <w:tcPr>
            <w:tcW w:w="992"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170</w:t>
            </w:r>
          </w:p>
        </w:tc>
        <w:tc>
          <w:tcPr>
            <w:tcW w:w="2552" w:type="dxa"/>
            <w:tcBorders>
              <w:top w:val="nil"/>
              <w:left w:val="nil"/>
              <w:bottom w:val="single" w:sz="4" w:space="0" w:color="auto"/>
              <w:right w:val="single" w:sz="4" w:space="0" w:color="auto"/>
            </w:tcBorders>
            <w:vAlign w:val="center"/>
          </w:tcPr>
          <w:p w:rsidR="00FE6F7E" w:rsidRDefault="00FE6F7E">
            <w:pPr>
              <w:widowControl/>
              <w:ind w:firstLineChars="0" w:firstLine="0"/>
              <w:jc w:val="center"/>
              <w:rPr>
                <w:rFonts w:ascii="仿宋" w:hAnsi="仿宋"/>
                <w:sz w:val="21"/>
                <w:szCs w:val="21"/>
              </w:rPr>
            </w:pPr>
          </w:p>
        </w:tc>
        <w:tc>
          <w:tcPr>
            <w:tcW w:w="1559"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hint="eastAsia"/>
                <w:sz w:val="21"/>
                <w:szCs w:val="21"/>
              </w:rPr>
              <w:t>1</w:t>
            </w:r>
            <w:r>
              <w:rPr>
                <w:rFonts w:ascii="仿宋" w:hAnsi="仿宋"/>
                <w:sz w:val="21"/>
                <w:szCs w:val="21"/>
              </w:rPr>
              <w:t>70</w:t>
            </w:r>
          </w:p>
        </w:tc>
        <w:tc>
          <w:tcPr>
            <w:tcW w:w="992" w:type="dxa"/>
            <w:tcBorders>
              <w:top w:val="nil"/>
              <w:left w:val="nil"/>
              <w:bottom w:val="single" w:sz="4" w:space="0" w:color="auto"/>
              <w:right w:val="single" w:sz="4" w:space="0" w:color="auto"/>
            </w:tcBorders>
            <w:vAlign w:val="center"/>
          </w:tcPr>
          <w:p w:rsidR="00FE6F7E" w:rsidRDefault="00C865CE">
            <w:pPr>
              <w:widowControl/>
              <w:ind w:firstLineChars="0" w:firstLine="0"/>
              <w:jc w:val="center"/>
              <w:rPr>
                <w:rFonts w:ascii="仿宋" w:hAnsi="仿宋"/>
                <w:sz w:val="21"/>
                <w:szCs w:val="21"/>
              </w:rPr>
            </w:pPr>
            <w:r>
              <w:rPr>
                <w:rFonts w:ascii="仿宋" w:hAnsi="仿宋"/>
                <w:sz w:val="21"/>
                <w:szCs w:val="21"/>
              </w:rPr>
              <w:t>100%</w:t>
            </w:r>
          </w:p>
        </w:tc>
      </w:tr>
    </w:tbl>
    <w:p w:rsidR="00FE6F7E" w:rsidRPr="00C865CE" w:rsidRDefault="00C865CE" w:rsidP="002F563B">
      <w:pPr>
        <w:ind w:firstLine="640"/>
        <w:rPr>
          <w:rFonts w:ascii="仿宋_GB2312" w:eastAsia="仿宋_GB2312" w:hAnsi="Times New Roman"/>
          <w:szCs w:val="32"/>
        </w:rPr>
      </w:pPr>
      <w:bookmarkStart w:id="20" w:name="_Toc25531"/>
      <w:bookmarkStart w:id="21" w:name="_Toc14238"/>
      <w:bookmarkStart w:id="22" w:name="_Toc19217"/>
      <w:proofErr w:type="gramStart"/>
      <w:r w:rsidRPr="00C865CE">
        <w:rPr>
          <w:rFonts w:ascii="仿宋_GB2312" w:eastAsia="仿宋_GB2312" w:hAnsi="Times New Roman" w:hint="eastAsia"/>
          <w:szCs w:val="32"/>
        </w:rPr>
        <w:t>全市全</w:t>
      </w:r>
      <w:proofErr w:type="gramEnd"/>
      <w:r w:rsidRPr="00C865CE">
        <w:rPr>
          <w:rFonts w:ascii="仿宋_GB2312" w:eastAsia="仿宋_GB2312" w:hAnsi="Times New Roman" w:hint="eastAsia"/>
          <w:szCs w:val="32"/>
        </w:rPr>
        <w:t>生产预防及应急专项资金主要用于以下五方面。</w:t>
      </w:r>
    </w:p>
    <w:p w:rsidR="00FE6F7E" w:rsidRPr="00C865CE" w:rsidRDefault="00C865CE" w:rsidP="002F563B">
      <w:pPr>
        <w:ind w:firstLine="643"/>
        <w:rPr>
          <w:rFonts w:ascii="仿宋_GB2312" w:eastAsia="仿宋_GB2312" w:hAnsi="Times New Roman"/>
          <w:szCs w:val="32"/>
        </w:rPr>
      </w:pPr>
      <w:r w:rsidRPr="00C865CE">
        <w:rPr>
          <w:rFonts w:ascii="仿宋_GB2312" w:eastAsia="仿宋_GB2312" w:hAnsi="仿宋" w:cs="楷体_GB2312" w:hint="eastAsia"/>
          <w:b/>
          <w:bCs/>
          <w:szCs w:val="32"/>
        </w:rPr>
        <w:t>1.用于应急救援体系和应急综合平台建设支出52.5万元。</w:t>
      </w:r>
      <w:r w:rsidRPr="00C865CE">
        <w:rPr>
          <w:rFonts w:ascii="仿宋_GB2312" w:eastAsia="仿宋_GB2312" w:hAnsi="Times New Roman" w:hint="eastAsia"/>
          <w:szCs w:val="32"/>
        </w:rPr>
        <w:t>益阳市“十四五”应急体系建设规划编制15万元、</w:t>
      </w:r>
      <w:proofErr w:type="gramStart"/>
      <w:r w:rsidRPr="00C865CE">
        <w:rPr>
          <w:rFonts w:ascii="仿宋_GB2312" w:eastAsia="仿宋_GB2312" w:hAnsi="Times New Roman" w:hint="eastAsia"/>
          <w:szCs w:val="32"/>
        </w:rPr>
        <w:t>茈</w:t>
      </w:r>
      <w:proofErr w:type="gramEnd"/>
      <w:r w:rsidRPr="00C865CE">
        <w:rPr>
          <w:rFonts w:ascii="仿宋_GB2312" w:eastAsia="仿宋_GB2312" w:hAnsi="Times New Roman" w:hint="eastAsia"/>
          <w:szCs w:val="32"/>
        </w:rPr>
        <w:t>湖口镇应急管理能力标准化建设3万元、城市学院老校区增强安全防范应急管理建设3万元、市本级应急指挥平台运行维护19.5万元、大通湖区应急指挥中心大屏可视化系统建设项目6万元、南县应急管理综合应用平台建设6万元。</w:t>
      </w:r>
    </w:p>
    <w:p w:rsidR="00FE6F7E" w:rsidRPr="00C865CE" w:rsidRDefault="00C865CE" w:rsidP="002F563B">
      <w:pPr>
        <w:ind w:firstLine="643"/>
        <w:rPr>
          <w:rFonts w:ascii="仿宋_GB2312" w:eastAsia="仿宋_GB2312" w:hAnsi="Times New Roman"/>
          <w:szCs w:val="32"/>
        </w:rPr>
      </w:pPr>
      <w:r w:rsidRPr="00C865CE">
        <w:rPr>
          <w:rFonts w:ascii="仿宋_GB2312" w:eastAsia="仿宋_GB2312" w:hAnsi="仿宋" w:cs="楷体_GB2312" w:hint="eastAsia"/>
          <w:b/>
          <w:bCs/>
          <w:szCs w:val="32"/>
        </w:rPr>
        <w:t>2.用于安全生产治理工作支出38万元。</w:t>
      </w:r>
      <w:r w:rsidRPr="00C865CE">
        <w:rPr>
          <w:rFonts w:ascii="仿宋_GB2312" w:eastAsia="仿宋_GB2312" w:hAnsi="Times New Roman" w:hint="eastAsia"/>
          <w:szCs w:val="32"/>
        </w:rPr>
        <w:t>兰溪镇企业违规经营隐患整改3万元、泉交河镇安全生产道路隐患治理工程4万元、八字</w:t>
      </w:r>
      <w:proofErr w:type="gramStart"/>
      <w:r w:rsidRPr="00C865CE">
        <w:rPr>
          <w:rFonts w:ascii="仿宋_GB2312" w:eastAsia="仿宋_GB2312" w:hAnsi="Times New Roman" w:hint="eastAsia"/>
          <w:szCs w:val="32"/>
        </w:rPr>
        <w:t>哨镇消防交通</w:t>
      </w:r>
      <w:proofErr w:type="gramEnd"/>
      <w:r w:rsidRPr="00C865CE">
        <w:rPr>
          <w:rFonts w:ascii="仿宋_GB2312" w:eastAsia="仿宋_GB2312" w:hAnsi="Times New Roman" w:hint="eastAsia"/>
          <w:szCs w:val="32"/>
        </w:rPr>
        <w:t>等安全生产隐患整治项目3万元、资阳区非煤矿山安全隐患治理10万元、益阳市质量技术监督局家属区西侧挡土墙安全隐患整改项目5万元、大通湖北洲子镇原农场贸易公司百货大楼安全隐患整改5万元、沅江市废弃液氮</w:t>
      </w:r>
      <w:proofErr w:type="gramStart"/>
      <w:r w:rsidRPr="00C865CE">
        <w:rPr>
          <w:rFonts w:ascii="仿宋_GB2312" w:eastAsia="仿宋_GB2312" w:hAnsi="Times New Roman" w:hint="eastAsia"/>
          <w:szCs w:val="32"/>
        </w:rPr>
        <w:t>罐处理</w:t>
      </w:r>
      <w:proofErr w:type="gramEnd"/>
      <w:r w:rsidRPr="00C865CE">
        <w:rPr>
          <w:rFonts w:ascii="仿宋_GB2312" w:eastAsia="仿宋_GB2312" w:hAnsi="Times New Roman" w:hint="eastAsia"/>
          <w:szCs w:val="32"/>
        </w:rPr>
        <w:t>3万元、省道S225</w:t>
      </w:r>
      <w:proofErr w:type="gramStart"/>
      <w:r w:rsidRPr="00C865CE">
        <w:rPr>
          <w:rFonts w:ascii="仿宋_GB2312" w:eastAsia="仿宋_GB2312" w:hAnsi="Times New Roman" w:hint="eastAsia"/>
          <w:szCs w:val="32"/>
        </w:rPr>
        <w:t>九螺坊</w:t>
      </w:r>
      <w:proofErr w:type="gramEnd"/>
      <w:r w:rsidRPr="00C865CE">
        <w:rPr>
          <w:rFonts w:ascii="仿宋_GB2312" w:eastAsia="仿宋_GB2312" w:hAnsi="Times New Roman" w:hint="eastAsia"/>
          <w:szCs w:val="32"/>
        </w:rPr>
        <w:t>校车线路安全生产重大事故隐患治理项目5万元。</w:t>
      </w:r>
    </w:p>
    <w:p w:rsidR="00FE6F7E" w:rsidRPr="00C865CE" w:rsidRDefault="00C865CE" w:rsidP="002F563B">
      <w:pPr>
        <w:ind w:firstLine="643"/>
        <w:rPr>
          <w:rFonts w:ascii="仿宋_GB2312" w:eastAsia="仿宋_GB2312" w:hAnsi="Times New Roman"/>
          <w:szCs w:val="32"/>
        </w:rPr>
      </w:pPr>
      <w:r w:rsidRPr="00C865CE">
        <w:rPr>
          <w:rFonts w:ascii="仿宋_GB2312" w:eastAsia="仿宋_GB2312" w:hAnsi="仿宋" w:cs="楷体_GB2312" w:hint="eastAsia"/>
          <w:b/>
          <w:bCs/>
          <w:szCs w:val="32"/>
        </w:rPr>
        <w:lastRenderedPageBreak/>
        <w:t>3.应急救援队伍及能力建设支出19万元。</w:t>
      </w:r>
      <w:r w:rsidRPr="00C865CE">
        <w:rPr>
          <w:rFonts w:ascii="仿宋_GB2312" w:eastAsia="仿宋_GB2312" w:hAnsi="Times New Roman" w:hint="eastAsia"/>
          <w:szCs w:val="32"/>
        </w:rPr>
        <w:t>蓝天救援队设施装备补充设备维护保养及队伍建设5万元，工程机械应急救援队伍建设5万元、沅江市澎湖益阳</w:t>
      </w:r>
      <w:proofErr w:type="gramStart"/>
      <w:r w:rsidRPr="00C865CE">
        <w:rPr>
          <w:rFonts w:ascii="仿宋_GB2312" w:eastAsia="仿宋_GB2312" w:hAnsi="Times New Roman" w:hint="eastAsia"/>
          <w:szCs w:val="32"/>
        </w:rPr>
        <w:t>垸</w:t>
      </w:r>
      <w:proofErr w:type="gramEnd"/>
      <w:r w:rsidRPr="00C865CE">
        <w:rPr>
          <w:rFonts w:ascii="仿宋_GB2312" w:eastAsia="仿宋_GB2312" w:hAnsi="Times New Roman" w:hint="eastAsia"/>
          <w:szCs w:val="32"/>
        </w:rPr>
        <w:t>应急转移演练6万元，沅江市新华应急救援队伍建设3万元。</w:t>
      </w:r>
    </w:p>
    <w:p w:rsidR="00FE6F7E" w:rsidRPr="00C865CE" w:rsidRDefault="00C865CE" w:rsidP="002F563B">
      <w:pPr>
        <w:ind w:firstLine="643"/>
        <w:rPr>
          <w:rFonts w:ascii="仿宋_GB2312" w:eastAsia="仿宋_GB2312" w:hAnsi="Times New Roman"/>
          <w:szCs w:val="32"/>
        </w:rPr>
      </w:pPr>
      <w:r w:rsidRPr="00C865CE">
        <w:rPr>
          <w:rFonts w:ascii="仿宋_GB2312" w:eastAsia="仿宋_GB2312" w:hAnsi="仿宋" w:cs="楷体_GB2312" w:hint="eastAsia"/>
          <w:b/>
          <w:bCs/>
          <w:szCs w:val="32"/>
        </w:rPr>
        <w:t>4.示范带动建设支出15万。</w:t>
      </w:r>
      <w:r w:rsidRPr="00C865CE">
        <w:rPr>
          <w:rFonts w:ascii="仿宋_GB2312" w:eastAsia="仿宋_GB2312" w:hAnsi="Times New Roman" w:hint="eastAsia"/>
          <w:szCs w:val="32"/>
        </w:rPr>
        <w:t>示范镇创建帮扶5万元，省级工贸行业安全生产标准化示范区创建10万元。</w:t>
      </w:r>
    </w:p>
    <w:p w:rsidR="00FE6F7E" w:rsidRPr="00C865CE" w:rsidRDefault="00C865CE" w:rsidP="002F563B">
      <w:pPr>
        <w:ind w:firstLine="643"/>
        <w:rPr>
          <w:rFonts w:ascii="仿宋_GB2312" w:eastAsia="仿宋_GB2312" w:hAnsi="Times New Roman"/>
          <w:szCs w:val="32"/>
        </w:rPr>
      </w:pPr>
      <w:r w:rsidRPr="00C865CE">
        <w:rPr>
          <w:rFonts w:ascii="仿宋_GB2312" w:eastAsia="仿宋_GB2312" w:hAnsi="仿宋" w:cs="楷体_GB2312" w:hint="eastAsia"/>
          <w:b/>
          <w:bCs/>
          <w:szCs w:val="32"/>
        </w:rPr>
        <w:t>5.其他支出45.5万元。</w:t>
      </w:r>
      <w:r w:rsidRPr="00C865CE">
        <w:rPr>
          <w:rFonts w:ascii="仿宋_GB2312" w:eastAsia="仿宋_GB2312" w:hAnsi="Times New Roman" w:hint="eastAsia"/>
          <w:szCs w:val="32"/>
        </w:rPr>
        <w:t>益阳市应急管理局办公场所搬迁45.5万元。</w:t>
      </w:r>
    </w:p>
    <w:p w:rsidR="00FE6F7E" w:rsidRPr="00015BC4" w:rsidRDefault="00C865CE" w:rsidP="002F563B">
      <w:pPr>
        <w:pStyle w:val="2"/>
        <w:ind w:firstLine="640"/>
        <w:rPr>
          <w:rFonts w:ascii="楷体_GB2312" w:eastAsia="楷体_GB2312" w:hint="eastAsia"/>
          <w:b w:val="0"/>
          <w:szCs w:val="32"/>
        </w:rPr>
      </w:pPr>
      <w:r w:rsidRPr="00015BC4">
        <w:rPr>
          <w:rFonts w:ascii="楷体_GB2312" w:eastAsia="楷体_GB2312" w:hAnsi="楷体" w:hint="eastAsia"/>
          <w:b w:val="0"/>
          <w:szCs w:val="32"/>
        </w:rPr>
        <w:t>（二）项目资金管理情况</w:t>
      </w:r>
      <w:bookmarkEnd w:id="20"/>
      <w:bookmarkEnd w:id="21"/>
      <w:bookmarkEnd w:id="22"/>
    </w:p>
    <w:p w:rsidR="00FE6F7E" w:rsidRPr="00C865CE" w:rsidRDefault="00C865CE" w:rsidP="002F563B">
      <w:pPr>
        <w:ind w:firstLine="643"/>
        <w:rPr>
          <w:rFonts w:ascii="仿宋_GB2312" w:eastAsia="仿宋_GB2312" w:hAnsi="仿宋_GB2312" w:cs="仿宋_GB2312"/>
          <w:szCs w:val="32"/>
        </w:rPr>
      </w:pPr>
      <w:bookmarkStart w:id="23" w:name="_Toc30220"/>
      <w:bookmarkStart w:id="24" w:name="_Toc19008"/>
      <w:bookmarkStart w:id="25" w:name="_Toc13149"/>
      <w:r w:rsidRPr="00C865CE">
        <w:rPr>
          <w:rFonts w:ascii="仿宋_GB2312" w:eastAsia="仿宋_GB2312" w:hAnsi="仿宋" w:cs="楷体_GB2312" w:hint="eastAsia"/>
          <w:b/>
          <w:bCs/>
          <w:szCs w:val="32"/>
        </w:rPr>
        <w:t>1.制定出台资金管理办法。</w:t>
      </w:r>
      <w:r w:rsidRPr="00C865CE">
        <w:rPr>
          <w:rFonts w:ascii="仿宋_GB2312" w:eastAsia="仿宋_GB2312" w:hAnsi="仿宋_GB2312" w:cs="仿宋_GB2312" w:hint="eastAsia"/>
          <w:szCs w:val="32"/>
        </w:rPr>
        <w:t>市财政局与</w:t>
      </w:r>
      <w:r w:rsidRPr="00C865CE">
        <w:rPr>
          <w:rFonts w:ascii="仿宋_GB2312" w:eastAsia="仿宋_GB2312" w:hint="eastAsia"/>
          <w:kern w:val="1"/>
          <w:szCs w:val="32"/>
        </w:rPr>
        <w:t>市安监局</w:t>
      </w:r>
      <w:r w:rsidRPr="00C865CE">
        <w:rPr>
          <w:rFonts w:ascii="仿宋_GB2312" w:eastAsia="仿宋_GB2312" w:hAnsi="仿宋_GB2312" w:cs="仿宋_GB2312" w:hint="eastAsia"/>
          <w:szCs w:val="32"/>
        </w:rPr>
        <w:t>联合出台《益阳市安全生产专项资金使用管理办法》（</w:t>
      </w:r>
      <w:proofErr w:type="gramStart"/>
      <w:r w:rsidRPr="00C865CE">
        <w:rPr>
          <w:rFonts w:ascii="仿宋_GB2312" w:eastAsia="仿宋_GB2312" w:hAnsi="仿宋_GB2312" w:cs="仿宋_GB2312" w:hint="eastAsia"/>
          <w:szCs w:val="32"/>
        </w:rPr>
        <w:t>益财企</w:t>
      </w:r>
      <w:proofErr w:type="gramEnd"/>
      <w:r w:rsidRPr="00C865CE">
        <w:rPr>
          <w:rFonts w:ascii="仿宋_GB2312" w:eastAsia="仿宋_GB2312" w:hAnsi="仿宋_GB2312" w:cs="仿宋_GB2312" w:hint="eastAsia"/>
          <w:szCs w:val="32"/>
        </w:rPr>
        <w:t>〔2016〕156号），坚持统筹兼顾、突出重点、示范引导、讲求实效的原则，明确实施主体责任，按照分步实施方式，组织申报、评审和下达，明确资金申报、项目评审、结果公示、绩效评价等要求，项目单位基本能按照有关规定申报立项和使用专项资金。</w:t>
      </w:r>
    </w:p>
    <w:p w:rsidR="00FE6F7E" w:rsidRPr="00C865CE" w:rsidRDefault="00C865CE" w:rsidP="002F563B">
      <w:pPr>
        <w:ind w:firstLine="643"/>
        <w:rPr>
          <w:rFonts w:ascii="仿宋_GB2312" w:eastAsia="仿宋_GB2312"/>
          <w:kern w:val="1"/>
          <w:szCs w:val="32"/>
        </w:rPr>
      </w:pPr>
      <w:r w:rsidRPr="00C865CE">
        <w:rPr>
          <w:rFonts w:ascii="仿宋_GB2312" w:eastAsia="仿宋_GB2312" w:hAnsi="仿宋" w:cs="楷体_GB2312" w:hint="eastAsia"/>
          <w:b/>
          <w:bCs/>
          <w:szCs w:val="32"/>
        </w:rPr>
        <w:t>2.加强资金使用绩效评价。</w:t>
      </w:r>
      <w:r w:rsidRPr="00C865CE">
        <w:rPr>
          <w:rFonts w:ascii="仿宋_GB2312" w:eastAsia="仿宋_GB2312" w:hint="eastAsia"/>
          <w:kern w:val="1"/>
          <w:szCs w:val="32"/>
        </w:rPr>
        <w:t xml:space="preserve"> 市安监局会同市财政局对项目实施和专项资金使用情况进行检查并开展绩效评价，绩效评价结果作为今后安排专项资金的重要依据。</w:t>
      </w:r>
    </w:p>
    <w:p w:rsidR="00FE6F7E" w:rsidRPr="00C865CE" w:rsidRDefault="00C865CE" w:rsidP="002F563B">
      <w:pPr>
        <w:ind w:firstLine="643"/>
        <w:rPr>
          <w:rFonts w:ascii="仿宋_GB2312" w:eastAsia="仿宋_GB2312" w:hAnsi="Times New Roman"/>
          <w:szCs w:val="32"/>
        </w:rPr>
      </w:pPr>
      <w:r w:rsidRPr="00C865CE">
        <w:rPr>
          <w:rFonts w:ascii="仿宋_GB2312" w:eastAsia="仿宋_GB2312" w:hAnsi="仿宋" w:cs="楷体_GB2312" w:hint="eastAsia"/>
          <w:b/>
          <w:bCs/>
          <w:szCs w:val="32"/>
        </w:rPr>
        <w:t>3.严格规定资金专款专用。</w:t>
      </w:r>
      <w:r w:rsidRPr="00C865CE">
        <w:rPr>
          <w:rFonts w:ascii="仿宋_GB2312" w:eastAsia="仿宋_GB2312" w:hAnsi="Times New Roman" w:hint="eastAsia"/>
          <w:szCs w:val="32"/>
        </w:rPr>
        <w:t>专项资金必须专款专用，严禁虚报、冒领、截留、挤占、挪用。违反规定的，依照《财政违法行为处罚处分条例》有关规定处理；涉嫌犯罪的，依</w:t>
      </w:r>
      <w:r w:rsidRPr="00C865CE">
        <w:rPr>
          <w:rFonts w:ascii="仿宋_GB2312" w:eastAsia="仿宋_GB2312" w:hAnsi="Times New Roman" w:hint="eastAsia"/>
          <w:szCs w:val="32"/>
        </w:rPr>
        <w:lastRenderedPageBreak/>
        <w:t>法移送司法机关处理。</w:t>
      </w:r>
    </w:p>
    <w:p w:rsidR="00FE6F7E" w:rsidRPr="00015BC4" w:rsidRDefault="00C865CE" w:rsidP="002F563B">
      <w:pPr>
        <w:pStyle w:val="1"/>
        <w:spacing w:line="240" w:lineRule="auto"/>
        <w:ind w:firstLine="640"/>
        <w:rPr>
          <w:rFonts w:ascii="黑体" w:eastAsia="黑体" w:hAnsi="黑体"/>
          <w:b w:val="0"/>
        </w:rPr>
      </w:pPr>
      <w:r w:rsidRPr="00015BC4">
        <w:rPr>
          <w:rFonts w:ascii="黑体" w:eastAsia="黑体" w:hAnsi="黑体" w:hint="eastAsia"/>
          <w:b w:val="0"/>
        </w:rPr>
        <w:t>三、项目实施管理情况</w:t>
      </w:r>
      <w:bookmarkEnd w:id="23"/>
      <w:bookmarkEnd w:id="24"/>
      <w:bookmarkEnd w:id="25"/>
    </w:p>
    <w:p w:rsidR="00FE6F7E" w:rsidRPr="00015BC4" w:rsidRDefault="00C865CE" w:rsidP="002F563B">
      <w:pPr>
        <w:pStyle w:val="2"/>
        <w:ind w:firstLine="640"/>
        <w:rPr>
          <w:rFonts w:ascii="楷体_GB2312" w:eastAsia="楷体_GB2312" w:hAnsi="楷体" w:hint="eastAsia"/>
          <w:b w:val="0"/>
          <w:szCs w:val="32"/>
        </w:rPr>
      </w:pPr>
      <w:bookmarkStart w:id="26" w:name="_Toc17211"/>
      <w:bookmarkStart w:id="27" w:name="_Toc28418"/>
      <w:bookmarkStart w:id="28" w:name="_Toc9630"/>
      <w:bookmarkStart w:id="29" w:name="_Toc18659"/>
      <w:r w:rsidRPr="00015BC4">
        <w:rPr>
          <w:rFonts w:ascii="楷体_GB2312" w:eastAsia="楷体_GB2312" w:hAnsi="楷体" w:hint="eastAsia"/>
          <w:b w:val="0"/>
          <w:szCs w:val="32"/>
        </w:rPr>
        <w:t>（一）组织项目申报</w:t>
      </w:r>
    </w:p>
    <w:p w:rsidR="00FE6F7E" w:rsidRPr="00C865CE" w:rsidRDefault="00C865CE" w:rsidP="002F563B">
      <w:pPr>
        <w:widowControl/>
        <w:topLinePunct/>
        <w:ind w:firstLine="640"/>
        <w:rPr>
          <w:rFonts w:ascii="仿宋_GB2312" w:eastAsia="仿宋_GB2312" w:hAnsi="Times New Roman"/>
          <w:color w:val="000000"/>
          <w:szCs w:val="32"/>
        </w:rPr>
      </w:pPr>
      <w:r w:rsidRPr="00C865CE">
        <w:rPr>
          <w:rFonts w:ascii="仿宋_GB2312" w:eastAsia="仿宋_GB2312" w:hAnsi="Times New Roman" w:cs="仿宋_GB2312" w:hint="eastAsia"/>
          <w:color w:val="000000"/>
          <w:szCs w:val="32"/>
        </w:rPr>
        <w:t>市应急局、市财政局联合印发《关于申报</w:t>
      </w:r>
      <w:r w:rsidRPr="00C865CE">
        <w:rPr>
          <w:rFonts w:ascii="仿宋_GB2312" w:eastAsia="仿宋_GB2312" w:hAnsi="Times New Roman" w:hint="eastAsia"/>
          <w:color w:val="000000"/>
          <w:szCs w:val="32"/>
        </w:rPr>
        <w:t>2019年度安全生产预防及应急专项资金项目的通知》（益应急联〔2019〕5号），明确项目支持范围、申报对象、应提供资料、申报程序及工作要求等。</w:t>
      </w:r>
    </w:p>
    <w:p w:rsidR="00FE6F7E" w:rsidRPr="00C865CE" w:rsidRDefault="00C865CE" w:rsidP="002F563B">
      <w:pPr>
        <w:ind w:firstLine="643"/>
        <w:rPr>
          <w:rFonts w:ascii="仿宋_GB2312" w:eastAsia="仿宋_GB2312"/>
          <w:kern w:val="1"/>
          <w:szCs w:val="32"/>
        </w:rPr>
      </w:pPr>
      <w:r w:rsidRPr="00C865CE">
        <w:rPr>
          <w:rFonts w:ascii="仿宋_GB2312" w:eastAsia="仿宋_GB2312" w:hAnsi="仿宋" w:cs="楷体_GB2312" w:hint="eastAsia"/>
          <w:b/>
          <w:bCs/>
          <w:szCs w:val="32"/>
        </w:rPr>
        <w:t>1.明确项目支持范围。</w:t>
      </w:r>
      <w:r w:rsidRPr="00C865CE">
        <w:rPr>
          <w:rFonts w:ascii="仿宋_GB2312" w:eastAsia="仿宋_GB2312" w:hAnsi="Times New Roman" w:cs="仿宋_GB2312" w:hint="eastAsia"/>
          <w:color w:val="000000"/>
          <w:szCs w:val="32"/>
        </w:rPr>
        <w:t>专项资金主要用于支持</w:t>
      </w:r>
      <w:r w:rsidRPr="00C865CE">
        <w:rPr>
          <w:rFonts w:ascii="仿宋_GB2312" w:eastAsia="仿宋_GB2312" w:hint="eastAsia"/>
          <w:kern w:val="1"/>
          <w:szCs w:val="32"/>
        </w:rPr>
        <w:t>安全生产监督管理体系建设，较大以上安全生产事故及遇险事故补助，安全生产新技术、新设备、新工艺的示范及示范县市区、乡镇建设，安全生产考核评价建设，市委、市政府确定的需要支持的事项。</w:t>
      </w:r>
    </w:p>
    <w:p w:rsidR="00FE6F7E" w:rsidRPr="00C865CE" w:rsidRDefault="00C865CE" w:rsidP="002F563B">
      <w:pPr>
        <w:ind w:firstLine="643"/>
        <w:rPr>
          <w:rFonts w:ascii="仿宋_GB2312" w:eastAsia="仿宋_GB2312" w:hAnsi="楷体_GB2312" w:cs="楷体_GB2312"/>
          <w:b/>
          <w:bCs/>
          <w:szCs w:val="32"/>
        </w:rPr>
      </w:pPr>
      <w:r w:rsidRPr="00C865CE">
        <w:rPr>
          <w:rFonts w:ascii="仿宋_GB2312" w:eastAsia="仿宋_GB2312" w:hAnsi="仿宋" w:cs="楷体_GB2312" w:hint="eastAsia"/>
          <w:b/>
          <w:bCs/>
          <w:szCs w:val="32"/>
        </w:rPr>
        <w:t>2.明确项目申报对象。</w:t>
      </w:r>
      <w:r w:rsidRPr="00C865CE">
        <w:rPr>
          <w:rFonts w:ascii="仿宋_GB2312" w:eastAsia="仿宋_GB2312" w:hint="eastAsia"/>
          <w:kern w:val="1"/>
          <w:szCs w:val="32"/>
        </w:rPr>
        <w:t>主要为承担安全生产监督管理，全生产宣传、教育、培训、考试、科研的政府事业单位；承担了安全生产、职业卫生检测、检验和安全评价、认证任务并依照国家规定取得资质证书的市内专门机构；承担安全生产新技术、新工艺示范、推广的市内注册的合格企业以及区县（市）县人民政府指定的安全隐患治理实施单位；较大以上安全生产事故所在地人民政府或其指定的相关部门</w:t>
      </w:r>
      <w:r w:rsidRPr="00C865CE">
        <w:rPr>
          <w:rFonts w:ascii="仿宋_GB2312" w:eastAsia="仿宋_GB2312" w:hAnsi="楷体_GB2312" w:cs="楷体_GB2312" w:hint="eastAsia"/>
          <w:b/>
          <w:bCs/>
          <w:szCs w:val="32"/>
        </w:rPr>
        <w:t>。</w:t>
      </w:r>
    </w:p>
    <w:p w:rsidR="00FE6F7E" w:rsidRPr="00C865CE" w:rsidRDefault="00C865CE" w:rsidP="002F563B">
      <w:pPr>
        <w:ind w:firstLine="643"/>
        <w:rPr>
          <w:rFonts w:ascii="仿宋_GB2312" w:eastAsia="仿宋_GB2312"/>
          <w:kern w:val="1"/>
          <w:szCs w:val="32"/>
        </w:rPr>
      </w:pPr>
      <w:r w:rsidRPr="00C865CE">
        <w:rPr>
          <w:rFonts w:ascii="仿宋_GB2312" w:eastAsia="仿宋_GB2312" w:hAnsi="仿宋" w:cs="楷体_GB2312" w:hint="eastAsia"/>
          <w:b/>
          <w:bCs/>
          <w:szCs w:val="32"/>
        </w:rPr>
        <w:t>3.明确项目申报程序。</w:t>
      </w:r>
      <w:r w:rsidRPr="00C865CE">
        <w:rPr>
          <w:rFonts w:ascii="仿宋_GB2312" w:eastAsia="仿宋_GB2312" w:hint="eastAsia"/>
          <w:kern w:val="1"/>
          <w:szCs w:val="32"/>
        </w:rPr>
        <w:t>市安监局对上报项目进行汇总，对项目资料真实性、合法性把关并进行初步审查（资格审查、资料审查、程序审查），初步审查后，会同市财政局对项目</w:t>
      </w:r>
      <w:r w:rsidRPr="00C865CE">
        <w:rPr>
          <w:rFonts w:ascii="仿宋_GB2312" w:eastAsia="仿宋_GB2312" w:hint="eastAsia"/>
          <w:kern w:val="1"/>
          <w:szCs w:val="32"/>
        </w:rPr>
        <w:lastRenderedPageBreak/>
        <w:t>进行评审，确定年度资金支持项目和安排方案。对于较大以上安全生产应急救援补助资金由市安监局、市财政局初审后报市政府审定，按照市政府审定情况办理。</w:t>
      </w:r>
    </w:p>
    <w:p w:rsidR="00FE6F7E" w:rsidRPr="00015BC4" w:rsidRDefault="00C865CE" w:rsidP="002F563B">
      <w:pPr>
        <w:pStyle w:val="2"/>
        <w:ind w:firstLine="640"/>
        <w:rPr>
          <w:rFonts w:ascii="楷体_GB2312" w:eastAsia="楷体_GB2312" w:hAnsi="楷体" w:hint="eastAsia"/>
          <w:b w:val="0"/>
          <w:szCs w:val="32"/>
        </w:rPr>
      </w:pPr>
      <w:r w:rsidRPr="00015BC4">
        <w:rPr>
          <w:rFonts w:ascii="楷体_GB2312" w:eastAsia="楷体_GB2312" w:hAnsi="楷体" w:hint="eastAsia"/>
          <w:b w:val="0"/>
          <w:szCs w:val="32"/>
        </w:rPr>
        <w:t>（二）优化申报流程</w:t>
      </w:r>
    </w:p>
    <w:p w:rsidR="00FE6F7E" w:rsidRPr="00C865CE" w:rsidRDefault="00C865CE" w:rsidP="002F563B">
      <w:pPr>
        <w:ind w:firstLine="640"/>
        <w:rPr>
          <w:rFonts w:ascii="仿宋_GB2312" w:eastAsia="仿宋_GB2312" w:hAnsi="仿宋_GB2312" w:cs="仿宋_GB2312"/>
          <w:szCs w:val="32"/>
        </w:rPr>
      </w:pPr>
      <w:r w:rsidRPr="00C865CE">
        <w:rPr>
          <w:rFonts w:ascii="仿宋_GB2312" w:eastAsia="仿宋_GB2312" w:hAnsi="仿宋_GB2312" w:cs="仿宋_GB2312" w:hint="eastAsia"/>
          <w:szCs w:val="32"/>
        </w:rPr>
        <w:t>根据安全专项资金所涉及项目时效性要求高的特点，简化项目申报流程和采用网上在线申报，提高项目落地效率。市应急管理局始终把项目执行效率放在第一位，项目通知下发时即明确申报条件、扶持范围、扶持对象等内容，提高了项目实施效率。</w:t>
      </w:r>
    </w:p>
    <w:p w:rsidR="00FE6F7E" w:rsidRPr="00015BC4" w:rsidRDefault="00C865CE" w:rsidP="002F563B">
      <w:pPr>
        <w:pStyle w:val="2"/>
        <w:ind w:firstLine="640"/>
        <w:rPr>
          <w:rFonts w:ascii="楷体_GB2312" w:eastAsia="楷体_GB2312" w:hAnsi="楷体" w:hint="eastAsia"/>
          <w:b w:val="0"/>
          <w:szCs w:val="32"/>
        </w:rPr>
      </w:pPr>
      <w:r w:rsidRPr="00015BC4">
        <w:rPr>
          <w:rFonts w:ascii="楷体_GB2312" w:eastAsia="楷体_GB2312" w:hAnsi="楷体" w:hint="eastAsia"/>
          <w:b w:val="0"/>
          <w:szCs w:val="32"/>
        </w:rPr>
        <w:t>（三）开展项目评审</w:t>
      </w:r>
    </w:p>
    <w:p w:rsidR="00FE6F7E" w:rsidRPr="00C865CE" w:rsidRDefault="00C865CE" w:rsidP="002F563B">
      <w:pPr>
        <w:ind w:firstLine="640"/>
        <w:rPr>
          <w:rFonts w:ascii="仿宋_GB2312" w:eastAsia="仿宋_GB2312" w:hAnsi="仿宋_GB2312" w:cs="仿宋_GB2312"/>
          <w:szCs w:val="32"/>
        </w:rPr>
      </w:pPr>
      <w:r w:rsidRPr="00C865CE">
        <w:rPr>
          <w:rFonts w:ascii="仿宋_GB2312" w:eastAsia="仿宋_GB2312" w:hAnsi="仿宋_GB2312" w:cs="仿宋_GB2312" w:hint="eastAsia"/>
          <w:szCs w:val="32"/>
        </w:rPr>
        <w:t>按规定组织专家进行评审，对项目实施计划、实施方案、实施范围、实施规模、实施技术条件、实施后可能产生的效果、配套资金到位情况进行评审，并深入调研、精选项目，确保项目实施必要性与充分性。</w:t>
      </w:r>
    </w:p>
    <w:p w:rsidR="00FE6F7E" w:rsidRPr="00015BC4" w:rsidRDefault="00C865CE" w:rsidP="002F563B">
      <w:pPr>
        <w:pStyle w:val="2"/>
        <w:ind w:firstLine="640"/>
        <w:rPr>
          <w:rFonts w:ascii="楷体_GB2312" w:eastAsia="楷体_GB2312" w:hAnsi="楷体" w:hint="eastAsia"/>
          <w:b w:val="0"/>
          <w:szCs w:val="32"/>
        </w:rPr>
      </w:pPr>
      <w:r w:rsidRPr="00015BC4">
        <w:rPr>
          <w:rFonts w:ascii="楷体_GB2312" w:eastAsia="楷体_GB2312" w:hAnsi="楷体" w:hint="eastAsia"/>
          <w:b w:val="0"/>
          <w:szCs w:val="32"/>
        </w:rPr>
        <w:t>（四）项目公示监督</w:t>
      </w:r>
    </w:p>
    <w:p w:rsidR="00FE6F7E" w:rsidRPr="00C865CE" w:rsidRDefault="00C865CE" w:rsidP="002F563B">
      <w:pPr>
        <w:ind w:firstLine="640"/>
        <w:rPr>
          <w:rFonts w:ascii="仿宋_GB2312" w:eastAsia="仿宋_GB2312" w:hAnsi="仿宋_GB2312" w:cs="仿宋_GB2312"/>
          <w:szCs w:val="32"/>
        </w:rPr>
      </w:pPr>
      <w:r w:rsidRPr="00C865CE">
        <w:rPr>
          <w:rFonts w:ascii="仿宋_GB2312" w:eastAsia="仿宋_GB2312" w:hAnsi="仿宋_GB2312" w:cs="仿宋_GB2312" w:hint="eastAsia"/>
          <w:szCs w:val="32"/>
        </w:rPr>
        <w:t>对评审通过的项目拟定专项资金初步分配计划，并将确定年度资金支持项目和安排方案。</w:t>
      </w:r>
      <w:proofErr w:type="gramStart"/>
      <w:r w:rsidRPr="00C865CE">
        <w:rPr>
          <w:rFonts w:ascii="仿宋_GB2312" w:eastAsia="仿宋_GB2312" w:hAnsi="仿宋_GB2312" w:cs="仿宋_GB2312" w:hint="eastAsia"/>
          <w:szCs w:val="32"/>
        </w:rPr>
        <w:t>拟支持</w:t>
      </w:r>
      <w:proofErr w:type="gramEnd"/>
      <w:r w:rsidRPr="00C865CE">
        <w:rPr>
          <w:rFonts w:ascii="仿宋_GB2312" w:eastAsia="仿宋_GB2312" w:hAnsi="仿宋_GB2312" w:cs="仿宋_GB2312" w:hint="eastAsia"/>
          <w:szCs w:val="32"/>
        </w:rPr>
        <w:t>项目在市安监局和市财政局门户网站上进行公示。</w:t>
      </w:r>
    </w:p>
    <w:p w:rsidR="00FE6F7E" w:rsidRPr="00015BC4" w:rsidRDefault="00C865CE" w:rsidP="002F563B">
      <w:pPr>
        <w:pStyle w:val="1"/>
        <w:spacing w:line="240" w:lineRule="auto"/>
        <w:ind w:firstLine="640"/>
        <w:rPr>
          <w:rFonts w:ascii="黑体" w:eastAsia="黑体" w:hAnsi="黑体"/>
          <w:b w:val="0"/>
          <w:szCs w:val="32"/>
        </w:rPr>
      </w:pPr>
      <w:r w:rsidRPr="00015BC4">
        <w:rPr>
          <w:rFonts w:ascii="黑体" w:eastAsia="黑体" w:hAnsi="黑体" w:hint="eastAsia"/>
          <w:b w:val="0"/>
          <w:szCs w:val="32"/>
        </w:rPr>
        <w:t>四、绩效评价工作情况</w:t>
      </w:r>
      <w:bookmarkEnd w:id="26"/>
      <w:bookmarkEnd w:id="27"/>
      <w:bookmarkEnd w:id="28"/>
    </w:p>
    <w:p w:rsidR="00FE6F7E" w:rsidRPr="00015BC4" w:rsidRDefault="00C865CE" w:rsidP="002F563B">
      <w:pPr>
        <w:ind w:firstLineChars="150" w:firstLine="480"/>
        <w:rPr>
          <w:rFonts w:ascii="楷体_GB2312" w:eastAsia="楷体_GB2312" w:hAnsi="楷体" w:hint="eastAsia"/>
          <w:szCs w:val="32"/>
        </w:rPr>
      </w:pPr>
      <w:bookmarkStart w:id="30" w:name="_Toc22730"/>
      <w:bookmarkStart w:id="31" w:name="_Toc784"/>
      <w:bookmarkStart w:id="32" w:name="_Toc19506"/>
      <w:r w:rsidRPr="00015BC4">
        <w:rPr>
          <w:rFonts w:ascii="楷体_GB2312" w:eastAsia="楷体_GB2312" w:hAnsi="楷体" w:hint="eastAsia"/>
          <w:szCs w:val="32"/>
        </w:rPr>
        <w:t>（一）绩效评价目的</w:t>
      </w:r>
      <w:bookmarkEnd w:id="29"/>
      <w:bookmarkEnd w:id="30"/>
      <w:bookmarkEnd w:id="31"/>
      <w:bookmarkEnd w:id="32"/>
    </w:p>
    <w:p w:rsidR="00FE6F7E" w:rsidRPr="00C865CE" w:rsidRDefault="00C865CE" w:rsidP="002F563B">
      <w:pPr>
        <w:ind w:firstLine="640"/>
        <w:rPr>
          <w:rFonts w:ascii="仿宋_GB2312" w:eastAsia="仿宋_GB2312" w:hAnsi="仿宋"/>
          <w:szCs w:val="32"/>
        </w:rPr>
      </w:pPr>
      <w:r w:rsidRPr="00C865CE">
        <w:rPr>
          <w:rFonts w:ascii="仿宋_GB2312" w:eastAsia="仿宋_GB2312" w:hAnsi="仿宋" w:hint="eastAsia"/>
          <w:szCs w:val="32"/>
        </w:rPr>
        <w:t>1、通过对益阳市应急管理局安全生产专项的绩效评价，了解和掌握项目的具体情况，评价其资金安排的科学性、合</w:t>
      </w:r>
      <w:r w:rsidRPr="00C865CE">
        <w:rPr>
          <w:rFonts w:ascii="仿宋_GB2312" w:eastAsia="仿宋_GB2312" w:hAnsi="仿宋" w:hint="eastAsia"/>
          <w:szCs w:val="32"/>
        </w:rPr>
        <w:lastRenderedPageBreak/>
        <w:t>理性、规范性和资金使用成效，及时总结项目管理经验，完善项目管理办法，提高项目管理水平和资金的使用效益。</w:t>
      </w:r>
    </w:p>
    <w:p w:rsidR="00FE6F7E" w:rsidRPr="00C865CE" w:rsidRDefault="00C865CE" w:rsidP="00015BC4">
      <w:pPr>
        <w:ind w:firstLine="640"/>
        <w:rPr>
          <w:rFonts w:ascii="仿宋_GB2312" w:eastAsia="仿宋_GB2312" w:hAnsi="仿宋"/>
          <w:szCs w:val="32"/>
        </w:rPr>
      </w:pPr>
      <w:r w:rsidRPr="00C865CE">
        <w:rPr>
          <w:rFonts w:ascii="仿宋_GB2312" w:eastAsia="仿宋_GB2312" w:hAnsi="仿宋" w:hint="eastAsia"/>
          <w:szCs w:val="32"/>
        </w:rPr>
        <w:t>2、促使项目承担单位根据绩效评价中发现的问题，认真加以整改，及时调整和</w:t>
      </w:r>
      <w:proofErr w:type="gramStart"/>
      <w:r w:rsidRPr="00C865CE">
        <w:rPr>
          <w:rFonts w:ascii="仿宋_GB2312" w:eastAsia="仿宋_GB2312" w:hAnsi="仿宋" w:hint="eastAsia"/>
          <w:szCs w:val="32"/>
        </w:rPr>
        <w:t>完善部门</w:t>
      </w:r>
      <w:proofErr w:type="gramEnd"/>
      <w:r w:rsidRPr="00C865CE">
        <w:rPr>
          <w:rFonts w:ascii="仿宋_GB2312" w:eastAsia="仿宋_GB2312" w:hAnsi="仿宋" w:hint="eastAsia"/>
          <w:szCs w:val="32"/>
        </w:rPr>
        <w:t>的工作计划和绩效目标并加强资金管理，提高管理水平，同时为部门后续资金投入、分配和管理提供决策依据。</w:t>
      </w:r>
      <w:bookmarkStart w:id="33" w:name="_Toc22118"/>
    </w:p>
    <w:p w:rsidR="00FE6F7E" w:rsidRPr="00015BC4" w:rsidRDefault="00C865CE" w:rsidP="00015BC4">
      <w:pPr>
        <w:ind w:firstLineChars="150" w:firstLine="480"/>
        <w:rPr>
          <w:rFonts w:ascii="楷体_GB2312" w:eastAsia="楷体_GB2312" w:hAnsi="楷体" w:hint="eastAsia"/>
          <w:szCs w:val="32"/>
        </w:rPr>
      </w:pPr>
      <w:bookmarkStart w:id="34" w:name="_Toc7902"/>
      <w:bookmarkStart w:id="35" w:name="_Toc26847"/>
      <w:bookmarkStart w:id="36" w:name="_Toc19660"/>
      <w:r w:rsidRPr="00015BC4">
        <w:rPr>
          <w:rFonts w:ascii="楷体_GB2312" w:eastAsia="楷体_GB2312" w:hAnsi="楷体" w:hint="eastAsia"/>
          <w:szCs w:val="32"/>
        </w:rPr>
        <w:t>（二）评价的工作过程</w:t>
      </w:r>
      <w:bookmarkEnd w:id="33"/>
      <w:bookmarkEnd w:id="34"/>
      <w:bookmarkEnd w:id="35"/>
      <w:bookmarkEnd w:id="36"/>
    </w:p>
    <w:p w:rsidR="00FE6F7E" w:rsidRPr="00C865CE" w:rsidRDefault="00C865CE" w:rsidP="00015BC4">
      <w:pPr>
        <w:ind w:firstLine="640"/>
        <w:rPr>
          <w:rFonts w:ascii="仿宋_GB2312" w:eastAsia="仿宋_GB2312" w:hAnsi="仿宋"/>
          <w:szCs w:val="32"/>
        </w:rPr>
      </w:pPr>
      <w:bookmarkStart w:id="37" w:name="_Toc22034"/>
      <w:bookmarkStart w:id="38" w:name="_Toc10452"/>
      <w:r w:rsidRPr="00C865CE">
        <w:rPr>
          <w:rFonts w:ascii="仿宋_GB2312" w:eastAsia="仿宋_GB2312" w:hAnsi="仿宋" w:hint="eastAsia"/>
          <w:szCs w:val="32"/>
        </w:rPr>
        <w:t>1、前期准备</w:t>
      </w:r>
      <w:bookmarkEnd w:id="37"/>
      <w:bookmarkEnd w:id="38"/>
      <w:r w:rsidRPr="00C865CE">
        <w:rPr>
          <w:rFonts w:ascii="仿宋_GB2312" w:eastAsia="仿宋_GB2312" w:hAnsi="仿宋" w:hint="eastAsia"/>
          <w:szCs w:val="32"/>
        </w:rPr>
        <w:t>。成立评价小组，明确工作范围和职责，召开评价小组成员会议，提出对本次绩效评价的要求，确定评价的总体时间安排。</w:t>
      </w:r>
    </w:p>
    <w:p w:rsidR="00FE6F7E" w:rsidRPr="00C865CE" w:rsidRDefault="00C865CE" w:rsidP="00015BC4">
      <w:pPr>
        <w:ind w:firstLine="640"/>
        <w:rPr>
          <w:rFonts w:ascii="仿宋_GB2312" w:eastAsia="仿宋_GB2312" w:hAnsi="仿宋"/>
          <w:szCs w:val="32"/>
        </w:rPr>
      </w:pPr>
      <w:bookmarkStart w:id="39" w:name="_Toc18167"/>
      <w:bookmarkStart w:id="40" w:name="_Toc2740"/>
      <w:r w:rsidRPr="00C865CE">
        <w:rPr>
          <w:rFonts w:ascii="仿宋_GB2312" w:eastAsia="仿宋_GB2312" w:hAnsi="仿宋" w:hint="eastAsia"/>
          <w:szCs w:val="32"/>
        </w:rPr>
        <w:t>2、实施情况</w:t>
      </w:r>
      <w:bookmarkEnd w:id="39"/>
      <w:r w:rsidRPr="00C865CE">
        <w:rPr>
          <w:rFonts w:ascii="仿宋_GB2312" w:eastAsia="仿宋_GB2312" w:hAnsi="仿宋" w:hint="eastAsia"/>
          <w:szCs w:val="32"/>
        </w:rPr>
        <w:t>。</w:t>
      </w:r>
      <w:bookmarkEnd w:id="40"/>
      <w:r w:rsidRPr="00C865CE">
        <w:rPr>
          <w:rFonts w:ascii="仿宋_GB2312" w:eastAsia="仿宋_GB2312" w:hAnsi="仿宋" w:hint="eastAsia"/>
          <w:szCs w:val="32"/>
        </w:rPr>
        <w:t>绩效评价小组在被评价单位提供资料的基础上，根据该项目的实际情况，实施了资料审阅、账务核实、现场查勘、现场调查询问、抽查收付款记录、分析计算等必要的现场评价程序，并结合预算的编制、执行和监督、项目的决策、资金分配与使用、资金监督与管理及财务会计信息、项目组织管理、项目绩效完成等方面，对益阳市应急管理局</w:t>
      </w:r>
      <w:r w:rsidRPr="00C865CE">
        <w:rPr>
          <w:rFonts w:ascii="仿宋_GB2312" w:eastAsia="仿宋_GB2312" w:hAnsi="仿宋" w:hint="eastAsia"/>
          <w:kern w:val="0"/>
          <w:szCs w:val="32"/>
        </w:rPr>
        <w:t>安全生产专项项目</w:t>
      </w:r>
      <w:r w:rsidRPr="00C865CE">
        <w:rPr>
          <w:rFonts w:ascii="仿宋_GB2312" w:eastAsia="仿宋_GB2312" w:hAnsi="仿宋" w:hint="eastAsia"/>
          <w:szCs w:val="32"/>
        </w:rPr>
        <w:t>进行了综合评价。在评价过程中，根据设定的评价指标对项目实施单位进行评价，并根据项目单位的评价情况得出整体评价结论。</w:t>
      </w:r>
    </w:p>
    <w:p w:rsidR="00FE6F7E" w:rsidRPr="00C865CE" w:rsidRDefault="00C865CE" w:rsidP="00015BC4">
      <w:pPr>
        <w:ind w:firstLine="640"/>
        <w:rPr>
          <w:rFonts w:ascii="仿宋_GB2312" w:eastAsia="仿宋_GB2312" w:hAnsi="仿宋"/>
          <w:szCs w:val="32"/>
        </w:rPr>
      </w:pPr>
      <w:bookmarkStart w:id="41" w:name="_Toc24088"/>
      <w:bookmarkStart w:id="42" w:name="_Toc1081"/>
      <w:r w:rsidRPr="00C865CE">
        <w:rPr>
          <w:rFonts w:ascii="仿宋_GB2312" w:eastAsia="仿宋_GB2312" w:hAnsi="仿宋" w:hint="eastAsia"/>
          <w:szCs w:val="32"/>
        </w:rPr>
        <w:t>3、评价过程</w:t>
      </w:r>
      <w:bookmarkEnd w:id="41"/>
      <w:bookmarkEnd w:id="42"/>
    </w:p>
    <w:p w:rsidR="00FE6F7E" w:rsidRPr="00C865CE" w:rsidRDefault="00C865CE" w:rsidP="00015BC4">
      <w:pPr>
        <w:ind w:firstLine="640"/>
        <w:rPr>
          <w:rFonts w:ascii="仿宋_GB2312" w:eastAsia="仿宋_GB2312" w:hAnsi="仿宋"/>
          <w:szCs w:val="32"/>
        </w:rPr>
      </w:pPr>
      <w:r w:rsidRPr="00C865CE">
        <w:rPr>
          <w:rFonts w:ascii="仿宋_GB2312" w:eastAsia="仿宋_GB2312" w:hAnsi="仿宋" w:hint="eastAsia"/>
          <w:szCs w:val="32"/>
        </w:rPr>
        <w:t>（1）编制益阳市应急管理局安全生产专项绩效评价方案、设计指标、制作调查问卷进驻益阳市应急管理局，听取</w:t>
      </w:r>
      <w:r w:rsidRPr="00C865CE">
        <w:rPr>
          <w:rFonts w:ascii="仿宋_GB2312" w:eastAsia="仿宋_GB2312" w:hAnsi="仿宋" w:hint="eastAsia"/>
          <w:szCs w:val="32"/>
        </w:rPr>
        <w:lastRenderedPageBreak/>
        <w:t>项目单位对项目情况的情况说明，收集项目自评材料，了解资金使用情况，查看项目资料并收集相关数据。</w:t>
      </w:r>
    </w:p>
    <w:p w:rsidR="00FE6F7E" w:rsidRPr="00C865CE" w:rsidRDefault="00C865CE" w:rsidP="00015BC4">
      <w:pPr>
        <w:ind w:firstLine="640"/>
        <w:rPr>
          <w:rFonts w:ascii="仿宋_GB2312" w:eastAsia="仿宋_GB2312" w:hAnsi="仿宋"/>
          <w:szCs w:val="32"/>
        </w:rPr>
      </w:pPr>
      <w:r w:rsidRPr="00C865CE">
        <w:rPr>
          <w:rFonts w:ascii="仿宋_GB2312" w:eastAsia="仿宋_GB2312" w:hAnsi="仿宋" w:hint="eastAsia"/>
          <w:szCs w:val="32"/>
        </w:rPr>
        <w:t>（2）抽查项目的资金使用、监管、财务会计管理以及项目组织管理情况，同时进行实地勘察和发放调查问卷。</w:t>
      </w:r>
    </w:p>
    <w:p w:rsidR="00FE6F7E" w:rsidRPr="00C865CE" w:rsidRDefault="00C865CE" w:rsidP="00015BC4">
      <w:pPr>
        <w:ind w:firstLine="640"/>
        <w:rPr>
          <w:rFonts w:ascii="仿宋_GB2312" w:eastAsia="仿宋_GB2312" w:hAnsi="仿宋"/>
          <w:szCs w:val="32"/>
        </w:rPr>
      </w:pPr>
      <w:r w:rsidRPr="00C865CE">
        <w:rPr>
          <w:rFonts w:ascii="仿宋_GB2312" w:eastAsia="仿宋_GB2312" w:hAnsi="仿宋" w:hint="eastAsia"/>
          <w:szCs w:val="32"/>
        </w:rPr>
        <w:t>（3）对</w:t>
      </w:r>
      <w:r w:rsidRPr="00C865CE">
        <w:rPr>
          <w:rFonts w:ascii="仿宋_GB2312" w:eastAsia="仿宋_GB2312" w:hAnsi="仿宋" w:hint="eastAsia"/>
          <w:kern w:val="0"/>
          <w:szCs w:val="32"/>
        </w:rPr>
        <w:t>益阳市应急管理局安全生产专项项目</w:t>
      </w:r>
      <w:r w:rsidRPr="00C865CE">
        <w:rPr>
          <w:rFonts w:ascii="仿宋_GB2312" w:eastAsia="仿宋_GB2312" w:hAnsi="仿宋" w:hint="eastAsia"/>
          <w:szCs w:val="32"/>
        </w:rPr>
        <w:t>进行综合评价，整理收集的项目资料，形成绩效评价报告。</w:t>
      </w:r>
      <w:bookmarkStart w:id="43" w:name="_Toc1083"/>
    </w:p>
    <w:p w:rsidR="00FE6F7E" w:rsidRPr="00015BC4" w:rsidRDefault="00C865CE" w:rsidP="00015BC4">
      <w:pPr>
        <w:ind w:firstLineChars="150" w:firstLine="480"/>
        <w:rPr>
          <w:rFonts w:ascii="楷体_GB2312" w:eastAsia="楷体_GB2312" w:hAnsi="楷体" w:hint="eastAsia"/>
          <w:szCs w:val="32"/>
        </w:rPr>
      </w:pPr>
      <w:bookmarkStart w:id="44" w:name="_Toc10262"/>
      <w:bookmarkStart w:id="45" w:name="_Toc15888"/>
      <w:bookmarkStart w:id="46" w:name="_Toc12368"/>
      <w:r w:rsidRPr="00015BC4">
        <w:rPr>
          <w:rFonts w:ascii="楷体_GB2312" w:eastAsia="楷体_GB2312" w:hAnsi="楷体" w:hint="eastAsia"/>
          <w:szCs w:val="32"/>
        </w:rPr>
        <w:t>（三）项目单位自评情况</w:t>
      </w:r>
      <w:bookmarkEnd w:id="43"/>
      <w:bookmarkEnd w:id="44"/>
      <w:bookmarkEnd w:id="45"/>
      <w:bookmarkEnd w:id="46"/>
    </w:p>
    <w:p w:rsidR="00FE6F7E" w:rsidRPr="00C865CE" w:rsidRDefault="00C865CE" w:rsidP="00015BC4">
      <w:pPr>
        <w:ind w:firstLine="640"/>
        <w:rPr>
          <w:rFonts w:ascii="仿宋_GB2312" w:eastAsia="仿宋_GB2312" w:hAnsi="仿宋"/>
          <w:szCs w:val="32"/>
        </w:rPr>
      </w:pPr>
      <w:r w:rsidRPr="00C865CE">
        <w:rPr>
          <w:rFonts w:ascii="仿宋_GB2312" w:eastAsia="仿宋_GB2312" w:hAnsi="仿宋" w:hint="eastAsia"/>
          <w:szCs w:val="32"/>
        </w:rPr>
        <w:t>2020年4月，益阳市应急管理局对2019年度重点项目支出进行了绩效自评，自评得分95.5分。绩效自评中</w:t>
      </w:r>
      <w:bookmarkStart w:id="47" w:name="_Toc13202"/>
      <w:r w:rsidRPr="00C865CE">
        <w:rPr>
          <w:rFonts w:ascii="仿宋_GB2312" w:eastAsia="仿宋_GB2312" w:hAnsi="仿宋" w:hint="eastAsia"/>
          <w:szCs w:val="32"/>
        </w:rPr>
        <w:t>反映了资金规模过小与资金投入逐年减少的问题，并建议加强资金使用管理、推进开展绩效评价工作常态化。</w:t>
      </w:r>
      <w:bookmarkStart w:id="48" w:name="_Toc1853"/>
      <w:bookmarkEnd w:id="47"/>
    </w:p>
    <w:p w:rsidR="00FE6F7E" w:rsidRPr="00015BC4" w:rsidRDefault="00C865CE" w:rsidP="00015BC4">
      <w:pPr>
        <w:pStyle w:val="1"/>
        <w:spacing w:line="240" w:lineRule="auto"/>
        <w:ind w:firstLine="640"/>
        <w:rPr>
          <w:rFonts w:ascii="黑体" w:eastAsia="黑体" w:hAnsi="黑体"/>
          <w:b w:val="0"/>
          <w:szCs w:val="32"/>
        </w:rPr>
      </w:pPr>
      <w:bookmarkStart w:id="49" w:name="_Toc22814"/>
      <w:bookmarkStart w:id="50" w:name="_Toc12302"/>
      <w:bookmarkStart w:id="51" w:name="_Toc1382"/>
      <w:r w:rsidRPr="00015BC4">
        <w:rPr>
          <w:rFonts w:ascii="黑体" w:eastAsia="黑体" w:hAnsi="黑体" w:hint="eastAsia"/>
          <w:b w:val="0"/>
          <w:szCs w:val="32"/>
        </w:rPr>
        <w:t>五、绩效评价结果和主要</w:t>
      </w:r>
      <w:bookmarkEnd w:id="49"/>
      <w:bookmarkEnd w:id="50"/>
      <w:bookmarkEnd w:id="51"/>
      <w:r w:rsidRPr="00015BC4">
        <w:rPr>
          <w:rFonts w:ascii="黑体" w:eastAsia="黑体" w:hAnsi="黑体" w:hint="eastAsia"/>
          <w:b w:val="0"/>
          <w:szCs w:val="32"/>
        </w:rPr>
        <w:t>绩效</w:t>
      </w:r>
    </w:p>
    <w:p w:rsidR="00FE6F7E" w:rsidRPr="00C865CE" w:rsidRDefault="00C865CE" w:rsidP="00015BC4">
      <w:pPr>
        <w:ind w:firstLine="640"/>
        <w:rPr>
          <w:rFonts w:ascii="仿宋_GB2312" w:eastAsia="仿宋_GB2312" w:hAnsi="仿宋_GB2312" w:cs="仿宋_GB2312"/>
          <w:szCs w:val="32"/>
        </w:rPr>
      </w:pPr>
      <w:bookmarkStart w:id="52" w:name="_Toc21700"/>
      <w:bookmarkEnd w:id="48"/>
      <w:r w:rsidRPr="00C865CE">
        <w:rPr>
          <w:rFonts w:ascii="仿宋_GB2312" w:eastAsia="仿宋_GB2312" w:hAnsi="仿宋_GB2312" w:cs="仿宋_GB2312" w:hint="eastAsia"/>
          <w:szCs w:val="32"/>
        </w:rPr>
        <w:t>根据该项目资金绩效评价指标体系和绩效检查情况，该项目整体绩效分值100分，实得73.5分，被评为“合格”等级（详见附件：2019年度益阳市应急管理局安全生产绩效评价指标评分表）。主要项目绩效表现为：</w:t>
      </w:r>
    </w:p>
    <w:p w:rsidR="00FE6F7E" w:rsidRPr="00015BC4" w:rsidRDefault="00C865CE" w:rsidP="00015BC4">
      <w:pPr>
        <w:ind w:firstLineChars="150" w:firstLine="480"/>
        <w:rPr>
          <w:rFonts w:ascii="楷体_GB2312" w:eastAsia="楷体_GB2312" w:hAnsi="楷体" w:hint="eastAsia"/>
          <w:szCs w:val="32"/>
        </w:rPr>
      </w:pPr>
      <w:r w:rsidRPr="00015BC4">
        <w:rPr>
          <w:rFonts w:ascii="楷体_GB2312" w:eastAsia="楷体_GB2312" w:hAnsi="楷体" w:hint="eastAsia"/>
          <w:szCs w:val="32"/>
        </w:rPr>
        <w:t>（一）多渠道宣传安全生产教育活动</w:t>
      </w:r>
    </w:p>
    <w:p w:rsidR="00FE6F7E" w:rsidRPr="00C865CE" w:rsidRDefault="00C865CE" w:rsidP="00015BC4">
      <w:pPr>
        <w:ind w:firstLine="640"/>
        <w:rPr>
          <w:rFonts w:ascii="仿宋_GB2312" w:eastAsia="仿宋_GB2312" w:hAnsi="仿宋_GB2312" w:cs="仿宋_GB2312"/>
          <w:szCs w:val="32"/>
        </w:rPr>
      </w:pPr>
      <w:r w:rsidRPr="00C865CE">
        <w:rPr>
          <w:rFonts w:ascii="仿宋_GB2312" w:eastAsia="仿宋_GB2312" w:hAnsi="仿宋_GB2312" w:cs="仿宋_GB2312" w:hint="eastAsia"/>
          <w:szCs w:val="32"/>
        </w:rPr>
        <w:t>2019年益阳市应急管理局按照国务院、省安委办统一部署，以“防风险、除隐患、</w:t>
      </w:r>
      <w:proofErr w:type="gramStart"/>
      <w:r w:rsidRPr="00C865CE">
        <w:rPr>
          <w:rFonts w:ascii="仿宋_GB2312" w:eastAsia="仿宋_GB2312" w:hAnsi="仿宋_GB2312" w:cs="仿宋_GB2312" w:hint="eastAsia"/>
          <w:szCs w:val="32"/>
        </w:rPr>
        <w:t>遏</w:t>
      </w:r>
      <w:proofErr w:type="gramEnd"/>
      <w:r w:rsidRPr="00C865CE">
        <w:rPr>
          <w:rFonts w:ascii="仿宋_GB2312" w:eastAsia="仿宋_GB2312" w:hAnsi="仿宋_GB2312" w:cs="仿宋_GB2312" w:hint="eastAsia"/>
          <w:szCs w:val="32"/>
        </w:rPr>
        <w:t>事故”为主题，开展“6.16”安全咨询日活动、安全生产应急演练、公益警示宣传和线上线下科普宣传等安全生产氛围浓厚的活动。结合益阳市实际情况，在完成规定要求同时，深入开展安全生产月活动，进</w:t>
      </w:r>
      <w:r w:rsidRPr="00C865CE">
        <w:rPr>
          <w:rFonts w:ascii="仿宋_GB2312" w:eastAsia="仿宋_GB2312" w:hAnsi="仿宋_GB2312" w:cs="仿宋_GB2312" w:hint="eastAsia"/>
          <w:szCs w:val="32"/>
        </w:rPr>
        <w:lastRenderedPageBreak/>
        <w:t>行安全生产宣传咨询活动，共计发放宣传资料1.4万份。打造全方位安全宣传新格局，借助电视、报纸、电台、网站、微信、</w:t>
      </w:r>
      <w:proofErr w:type="gramStart"/>
      <w:r w:rsidRPr="00C865CE">
        <w:rPr>
          <w:rFonts w:ascii="仿宋_GB2312" w:eastAsia="仿宋_GB2312" w:hAnsi="仿宋_GB2312" w:cs="仿宋_GB2312" w:hint="eastAsia"/>
          <w:szCs w:val="32"/>
        </w:rPr>
        <w:t>微博等</w:t>
      </w:r>
      <w:proofErr w:type="gramEnd"/>
      <w:r w:rsidRPr="00C865CE">
        <w:rPr>
          <w:rFonts w:ascii="仿宋_GB2312" w:eastAsia="仿宋_GB2312" w:hAnsi="仿宋_GB2312" w:cs="仿宋_GB2312" w:hint="eastAsia"/>
          <w:szCs w:val="32"/>
        </w:rPr>
        <w:t>平台，通过益阳电视台、益阳日报、益阳电台、红网、官方</w:t>
      </w:r>
      <w:proofErr w:type="gramStart"/>
      <w:r w:rsidRPr="00C865CE">
        <w:rPr>
          <w:rFonts w:ascii="仿宋_GB2312" w:eastAsia="仿宋_GB2312" w:hAnsi="仿宋_GB2312" w:cs="仿宋_GB2312" w:hint="eastAsia"/>
          <w:szCs w:val="32"/>
        </w:rPr>
        <w:t>微信刊播</w:t>
      </w:r>
      <w:proofErr w:type="gramEnd"/>
      <w:r w:rsidRPr="00C865CE">
        <w:rPr>
          <w:rFonts w:ascii="仿宋_GB2312" w:eastAsia="仿宋_GB2312" w:hAnsi="仿宋_GB2312" w:cs="仿宋_GB2312" w:hint="eastAsia"/>
          <w:szCs w:val="32"/>
        </w:rPr>
        <w:t>安全生产稿件334条。注重宣传更突出行动实效，加强生产安全、防灾减灾宣传，开展了突出风险隐患“大排查大管控大整治”百日行动及“十大专项整治”行动。</w:t>
      </w:r>
    </w:p>
    <w:p w:rsidR="00FE6F7E" w:rsidRPr="00015BC4" w:rsidRDefault="00C865CE" w:rsidP="00015BC4">
      <w:pPr>
        <w:ind w:firstLineChars="150" w:firstLine="480"/>
        <w:rPr>
          <w:rFonts w:ascii="楷体_GB2312" w:eastAsia="楷体_GB2312" w:hAnsi="楷体" w:hint="eastAsia"/>
          <w:szCs w:val="32"/>
        </w:rPr>
      </w:pPr>
      <w:r w:rsidRPr="00015BC4">
        <w:rPr>
          <w:rFonts w:ascii="楷体_GB2312" w:eastAsia="楷体_GB2312" w:hAnsi="楷体" w:hint="eastAsia"/>
          <w:szCs w:val="32"/>
        </w:rPr>
        <w:t>（二）加强重大生产安全事故隐患排查和治理</w:t>
      </w:r>
    </w:p>
    <w:p w:rsidR="00FE6F7E" w:rsidRPr="00C865CE" w:rsidRDefault="00C865CE" w:rsidP="00015BC4">
      <w:pPr>
        <w:ind w:firstLine="640"/>
        <w:rPr>
          <w:rFonts w:ascii="仿宋_GB2312" w:eastAsia="仿宋_GB2312" w:hAnsi="Times New Roman"/>
          <w:szCs w:val="32"/>
        </w:rPr>
      </w:pPr>
      <w:r w:rsidRPr="00C865CE">
        <w:rPr>
          <w:rFonts w:ascii="仿宋_GB2312" w:eastAsia="仿宋_GB2312" w:hAnsi="仿宋_GB2312" w:cs="仿宋_GB2312" w:hint="eastAsia"/>
          <w:szCs w:val="32"/>
        </w:rPr>
        <w:t>益阳市应急管理局加强了企业违规经营隐患、交通安全隐患、非煤矿山安全、废弃化工器材等方面</w:t>
      </w:r>
      <w:proofErr w:type="gramStart"/>
      <w:r w:rsidRPr="00C865CE">
        <w:rPr>
          <w:rFonts w:ascii="仿宋_GB2312" w:eastAsia="仿宋_GB2312" w:hAnsi="仿宋_GB2312" w:cs="仿宋_GB2312" w:hint="eastAsia"/>
          <w:szCs w:val="32"/>
        </w:rPr>
        <w:t>治理整治</w:t>
      </w:r>
      <w:proofErr w:type="gramEnd"/>
      <w:r w:rsidRPr="00C865CE">
        <w:rPr>
          <w:rFonts w:ascii="仿宋_GB2312" w:eastAsia="仿宋_GB2312" w:hAnsi="仿宋_GB2312" w:cs="仿宋_GB2312" w:hint="eastAsia"/>
          <w:szCs w:val="32"/>
        </w:rPr>
        <w:t>工作。重点做好了</w:t>
      </w:r>
      <w:r w:rsidRPr="00C865CE">
        <w:rPr>
          <w:rFonts w:ascii="仿宋_GB2312" w:eastAsia="仿宋_GB2312" w:hAnsi="Times New Roman" w:hint="eastAsia"/>
          <w:szCs w:val="32"/>
        </w:rPr>
        <w:t>兰溪镇企业违规经营隐患整改、泉交河镇安全生产道路隐患、八字</w:t>
      </w:r>
      <w:proofErr w:type="gramStart"/>
      <w:r w:rsidRPr="00C865CE">
        <w:rPr>
          <w:rFonts w:ascii="仿宋_GB2312" w:eastAsia="仿宋_GB2312" w:hAnsi="Times New Roman" w:hint="eastAsia"/>
          <w:szCs w:val="32"/>
        </w:rPr>
        <w:t>哨镇消防交通</w:t>
      </w:r>
      <w:proofErr w:type="gramEnd"/>
      <w:r w:rsidRPr="00C865CE">
        <w:rPr>
          <w:rFonts w:ascii="仿宋_GB2312" w:eastAsia="仿宋_GB2312" w:hAnsi="Times New Roman" w:hint="eastAsia"/>
          <w:szCs w:val="32"/>
        </w:rPr>
        <w:t>隐患、资阳区非煤矿山安全隐患、北洲子镇原农场贸易公司百货大楼安全隐患、沅江市废弃液氮</w:t>
      </w:r>
      <w:proofErr w:type="gramStart"/>
      <w:r w:rsidRPr="00C865CE">
        <w:rPr>
          <w:rFonts w:ascii="仿宋_GB2312" w:eastAsia="仿宋_GB2312" w:hAnsi="Times New Roman" w:hint="eastAsia"/>
          <w:szCs w:val="32"/>
        </w:rPr>
        <w:t>罐处理</w:t>
      </w:r>
      <w:proofErr w:type="gramEnd"/>
      <w:r w:rsidRPr="00C865CE">
        <w:rPr>
          <w:rFonts w:ascii="仿宋_GB2312" w:eastAsia="仿宋_GB2312" w:hAnsi="Times New Roman" w:hint="eastAsia"/>
          <w:szCs w:val="32"/>
        </w:rPr>
        <w:t>及省道S225</w:t>
      </w:r>
      <w:proofErr w:type="gramStart"/>
      <w:r w:rsidRPr="00C865CE">
        <w:rPr>
          <w:rFonts w:ascii="仿宋_GB2312" w:eastAsia="仿宋_GB2312" w:hAnsi="Times New Roman" w:hint="eastAsia"/>
          <w:szCs w:val="32"/>
        </w:rPr>
        <w:t>九螺坊</w:t>
      </w:r>
      <w:proofErr w:type="gramEnd"/>
      <w:r w:rsidRPr="00C865CE">
        <w:rPr>
          <w:rFonts w:ascii="仿宋_GB2312" w:eastAsia="仿宋_GB2312" w:hAnsi="Times New Roman" w:hint="eastAsia"/>
          <w:szCs w:val="32"/>
        </w:rPr>
        <w:t>校车线路安全生产重大事故隐患等治理工作。</w:t>
      </w:r>
      <w:r w:rsidRPr="00C865CE">
        <w:rPr>
          <w:rFonts w:ascii="仿宋_GB2312" w:eastAsia="仿宋_GB2312" w:hAnsi="仿宋_GB2312" w:cs="仿宋_GB2312" w:hint="eastAsia"/>
          <w:szCs w:val="32"/>
        </w:rPr>
        <w:t>消除了一批安全隐患黑点，更好地保障了人民群众生命安全。</w:t>
      </w:r>
    </w:p>
    <w:p w:rsidR="00FE6F7E" w:rsidRPr="00015BC4" w:rsidRDefault="00C865CE" w:rsidP="00015BC4">
      <w:pPr>
        <w:ind w:firstLineChars="150" w:firstLine="480"/>
        <w:rPr>
          <w:rFonts w:ascii="楷体_GB2312" w:eastAsia="楷体_GB2312" w:hAnsi="楷体" w:hint="eastAsia"/>
          <w:szCs w:val="32"/>
        </w:rPr>
      </w:pPr>
      <w:r w:rsidRPr="00015BC4">
        <w:rPr>
          <w:rFonts w:ascii="楷体_GB2312" w:eastAsia="楷体_GB2312" w:hAnsi="楷体" w:hint="eastAsia"/>
          <w:szCs w:val="32"/>
        </w:rPr>
        <w:t>（三）全方位强化安全生产应急管理水平</w:t>
      </w:r>
    </w:p>
    <w:p w:rsidR="00FE6F7E" w:rsidRPr="00C865CE" w:rsidRDefault="00C865CE" w:rsidP="00015BC4">
      <w:pPr>
        <w:ind w:firstLine="643"/>
        <w:rPr>
          <w:rFonts w:ascii="仿宋_GB2312" w:eastAsia="仿宋_GB2312" w:hAnsi="Times New Roman"/>
          <w:szCs w:val="32"/>
        </w:rPr>
      </w:pPr>
      <w:r w:rsidRPr="00C865CE">
        <w:rPr>
          <w:rFonts w:ascii="仿宋_GB2312" w:eastAsia="仿宋_GB2312" w:hAnsi="仿宋_GB2312" w:cs="仿宋_GB2312" w:hint="eastAsia"/>
          <w:b/>
          <w:bCs/>
          <w:szCs w:val="32"/>
        </w:rPr>
        <w:t>一是</w:t>
      </w:r>
      <w:r w:rsidRPr="00C865CE">
        <w:rPr>
          <w:rFonts w:ascii="仿宋_GB2312" w:eastAsia="仿宋_GB2312" w:hAnsi="仿宋_GB2312" w:cs="仿宋_GB2312" w:hint="eastAsia"/>
          <w:szCs w:val="32"/>
        </w:rPr>
        <w:t>加快安全生产应急体系信息平台建设，紧紧围绕服务于防范事故和应急监管监察业务，森林防火、地质监测救灾、水利监测与救灾等加强依法治安，深化信息化多业务融合，加强应急管理能力标准化和应急管理平台建设。重点做好了</w:t>
      </w:r>
      <w:proofErr w:type="gramStart"/>
      <w:r w:rsidRPr="00C865CE">
        <w:rPr>
          <w:rFonts w:ascii="仿宋_GB2312" w:eastAsia="仿宋_GB2312" w:hAnsi="Times New Roman" w:hint="eastAsia"/>
          <w:szCs w:val="32"/>
        </w:rPr>
        <w:t>茈</w:t>
      </w:r>
      <w:proofErr w:type="gramEnd"/>
      <w:r w:rsidRPr="00C865CE">
        <w:rPr>
          <w:rFonts w:ascii="仿宋_GB2312" w:eastAsia="仿宋_GB2312" w:hAnsi="Times New Roman" w:hint="eastAsia"/>
          <w:szCs w:val="32"/>
        </w:rPr>
        <w:t>湖口镇应急管理能力标准化建设、城市学院老校区增</w:t>
      </w:r>
      <w:r w:rsidRPr="00C865CE">
        <w:rPr>
          <w:rFonts w:ascii="仿宋_GB2312" w:eastAsia="仿宋_GB2312" w:hAnsi="Times New Roman" w:hint="eastAsia"/>
          <w:szCs w:val="32"/>
        </w:rPr>
        <w:lastRenderedPageBreak/>
        <w:t>强安全防范应急管理建设、市本级应急指挥平台运行维护、大通湖区应急指挥中心大屏可视化系统建设、南县应急管理综合应用平台建设。</w:t>
      </w:r>
      <w:r w:rsidRPr="00C865CE">
        <w:rPr>
          <w:rFonts w:ascii="仿宋_GB2312" w:eastAsia="仿宋_GB2312" w:hAnsi="Times New Roman" w:hint="eastAsia"/>
          <w:b/>
          <w:bCs/>
          <w:szCs w:val="32"/>
        </w:rPr>
        <w:t>二是</w:t>
      </w:r>
      <w:r w:rsidRPr="00C865CE">
        <w:rPr>
          <w:rFonts w:ascii="仿宋_GB2312" w:eastAsia="仿宋_GB2312" w:hAnsi="Times New Roman" w:hint="eastAsia"/>
          <w:szCs w:val="32"/>
        </w:rPr>
        <w:t>加强安全生产预防及应急队伍建设。主要做好应急救援设施装备补充设备维护保养及队伍建设，加强应急转移应急能力培训和演练，进一步加强安全预防及应急队伍建设。</w:t>
      </w:r>
    </w:p>
    <w:p w:rsidR="00FE6F7E" w:rsidRPr="00015BC4" w:rsidRDefault="00C865CE" w:rsidP="00015BC4">
      <w:pPr>
        <w:ind w:firstLineChars="150" w:firstLine="480"/>
        <w:rPr>
          <w:rFonts w:ascii="楷体_GB2312" w:eastAsia="楷体_GB2312" w:hAnsi="楷体" w:hint="eastAsia"/>
          <w:szCs w:val="32"/>
        </w:rPr>
      </w:pPr>
      <w:r w:rsidRPr="00015BC4">
        <w:rPr>
          <w:rFonts w:ascii="楷体_GB2312" w:eastAsia="楷体_GB2312" w:hAnsi="楷体" w:hint="eastAsia"/>
          <w:szCs w:val="32"/>
        </w:rPr>
        <w:t>（四）加强行业扶持发挥示范带动作用</w:t>
      </w:r>
    </w:p>
    <w:p w:rsidR="00FE6F7E" w:rsidRPr="00C865CE" w:rsidRDefault="00C865CE" w:rsidP="00015BC4">
      <w:pPr>
        <w:ind w:firstLine="640"/>
        <w:rPr>
          <w:rFonts w:ascii="仿宋_GB2312" w:eastAsia="仿宋_GB2312" w:hAnsi="仿宋_GB2312" w:cs="仿宋_GB2312"/>
          <w:szCs w:val="32"/>
        </w:rPr>
      </w:pPr>
      <w:r w:rsidRPr="00C865CE">
        <w:rPr>
          <w:rFonts w:ascii="仿宋_GB2312" w:eastAsia="仿宋_GB2312" w:hAnsi="仿宋_GB2312" w:cs="仿宋_GB2312" w:hint="eastAsia"/>
          <w:szCs w:val="32"/>
        </w:rPr>
        <w:t>2019年，益阳市</w:t>
      </w:r>
      <w:proofErr w:type="gramStart"/>
      <w:r w:rsidRPr="00C865CE">
        <w:rPr>
          <w:rFonts w:ascii="仿宋_GB2312" w:eastAsia="仿宋_GB2312" w:hAnsi="仿宋_GB2312" w:cs="仿宋_GB2312" w:hint="eastAsia"/>
          <w:szCs w:val="32"/>
        </w:rPr>
        <w:t>应急局</w:t>
      </w:r>
      <w:proofErr w:type="gramEnd"/>
      <w:r w:rsidRPr="00C865CE">
        <w:rPr>
          <w:rFonts w:ascii="仿宋_GB2312" w:eastAsia="仿宋_GB2312" w:hAnsi="仿宋_GB2312" w:cs="仿宋_GB2312" w:hint="eastAsia"/>
          <w:szCs w:val="32"/>
        </w:rPr>
        <w:t>持续加强对示范乡镇和企业标准化创建的支持力度，坚持以标准促示范，以示范</w:t>
      </w:r>
      <w:proofErr w:type="gramStart"/>
      <w:r w:rsidRPr="00C865CE">
        <w:rPr>
          <w:rFonts w:ascii="仿宋_GB2312" w:eastAsia="仿宋_GB2312" w:hAnsi="仿宋_GB2312" w:cs="仿宋_GB2312" w:hint="eastAsia"/>
          <w:szCs w:val="32"/>
        </w:rPr>
        <w:t>强标准</w:t>
      </w:r>
      <w:proofErr w:type="gramEnd"/>
      <w:r w:rsidRPr="00C865CE">
        <w:rPr>
          <w:rFonts w:ascii="仿宋_GB2312" w:eastAsia="仿宋_GB2312" w:hAnsi="仿宋_GB2312" w:cs="仿宋_GB2312" w:hint="eastAsia"/>
          <w:szCs w:val="32"/>
        </w:rPr>
        <w:t>的工作理念。重点支持安全生产示范乡镇和工贸行业安全生产标准化示范建设。重点帮扶支持</w:t>
      </w:r>
      <w:proofErr w:type="gramStart"/>
      <w:r w:rsidRPr="00C865CE">
        <w:rPr>
          <w:rFonts w:ascii="仿宋_GB2312" w:eastAsia="仿宋_GB2312" w:hAnsi="仿宋_GB2312" w:cs="仿宋_GB2312" w:hint="eastAsia"/>
          <w:szCs w:val="32"/>
        </w:rPr>
        <w:t>赫</w:t>
      </w:r>
      <w:proofErr w:type="gramEnd"/>
      <w:r w:rsidRPr="00C865CE">
        <w:rPr>
          <w:rFonts w:ascii="仿宋_GB2312" w:eastAsia="仿宋_GB2312" w:hAnsi="仿宋_GB2312" w:cs="仿宋_GB2312" w:hint="eastAsia"/>
          <w:szCs w:val="32"/>
        </w:rPr>
        <w:t>山区省级工贸行业安全生产标准化示范区创建和桃江县石牛江镇示范镇创建，</w:t>
      </w:r>
      <w:proofErr w:type="gramStart"/>
      <w:r w:rsidRPr="00C865CE">
        <w:rPr>
          <w:rFonts w:ascii="仿宋_GB2312" w:eastAsia="仿宋_GB2312" w:hAnsi="仿宋_GB2312" w:cs="仿宋_GB2312" w:hint="eastAsia"/>
          <w:szCs w:val="32"/>
        </w:rPr>
        <w:t>赫</w:t>
      </w:r>
      <w:proofErr w:type="gramEnd"/>
      <w:r w:rsidRPr="00C865CE">
        <w:rPr>
          <w:rFonts w:ascii="仿宋_GB2312" w:eastAsia="仿宋_GB2312" w:hAnsi="仿宋_GB2312" w:cs="仿宋_GB2312" w:hint="eastAsia"/>
          <w:szCs w:val="32"/>
        </w:rPr>
        <w:t>山区成功创建了全省唯一的省级工贸企业标准化创建示范区（县）。</w:t>
      </w:r>
    </w:p>
    <w:p w:rsidR="00FE6F7E" w:rsidRPr="00015BC4" w:rsidRDefault="00C865CE" w:rsidP="00015BC4">
      <w:pPr>
        <w:pStyle w:val="1"/>
        <w:spacing w:line="240" w:lineRule="auto"/>
        <w:ind w:firstLine="640"/>
        <w:rPr>
          <w:rFonts w:ascii="黑体" w:eastAsia="黑体" w:hAnsi="黑体"/>
          <w:b w:val="0"/>
          <w:szCs w:val="32"/>
        </w:rPr>
      </w:pPr>
      <w:bookmarkStart w:id="53" w:name="_Toc11075"/>
      <w:bookmarkStart w:id="54" w:name="_Toc19308"/>
      <w:bookmarkStart w:id="55" w:name="_Toc30516"/>
      <w:bookmarkStart w:id="56" w:name="_Toc3839"/>
      <w:bookmarkEnd w:id="52"/>
      <w:r w:rsidRPr="00015BC4">
        <w:rPr>
          <w:rFonts w:ascii="黑体" w:eastAsia="黑体" w:hAnsi="黑体" w:hint="eastAsia"/>
          <w:b w:val="0"/>
          <w:szCs w:val="32"/>
        </w:rPr>
        <w:t>六、存在的主要问题</w:t>
      </w:r>
      <w:bookmarkEnd w:id="53"/>
      <w:bookmarkEnd w:id="54"/>
      <w:bookmarkEnd w:id="55"/>
      <w:bookmarkEnd w:id="56"/>
    </w:p>
    <w:p w:rsidR="00FE6F7E" w:rsidRPr="00015BC4" w:rsidRDefault="00C865CE" w:rsidP="00015BC4">
      <w:pPr>
        <w:ind w:firstLineChars="150" w:firstLine="480"/>
        <w:rPr>
          <w:rFonts w:ascii="楷体_GB2312" w:eastAsia="楷体_GB2312" w:hAnsi="楷体" w:hint="eastAsia"/>
          <w:szCs w:val="32"/>
        </w:rPr>
      </w:pPr>
      <w:bookmarkStart w:id="57" w:name="_Toc30397"/>
      <w:bookmarkStart w:id="58" w:name="_Toc924"/>
      <w:bookmarkStart w:id="59" w:name="_Toc21394"/>
      <w:r w:rsidRPr="00015BC4">
        <w:rPr>
          <w:rFonts w:ascii="楷体_GB2312" w:eastAsia="楷体_GB2312" w:hAnsi="楷体" w:hint="eastAsia"/>
          <w:szCs w:val="32"/>
        </w:rPr>
        <w:t>（一）超出专项资金支持范围</w:t>
      </w:r>
    </w:p>
    <w:p w:rsidR="00FE6F7E" w:rsidRPr="00C865CE" w:rsidRDefault="00C865CE" w:rsidP="00015BC4">
      <w:pPr>
        <w:ind w:firstLine="640"/>
        <w:rPr>
          <w:rFonts w:ascii="仿宋_GB2312" w:eastAsia="仿宋_GB2312"/>
          <w:kern w:val="1"/>
          <w:szCs w:val="32"/>
        </w:rPr>
      </w:pPr>
      <w:r w:rsidRPr="00C865CE">
        <w:rPr>
          <w:rFonts w:ascii="仿宋_GB2312" w:eastAsia="仿宋_GB2312" w:hAnsi="仿宋_GB2312" w:cs="仿宋_GB2312" w:hint="eastAsia"/>
          <w:szCs w:val="32"/>
        </w:rPr>
        <w:t>按照《湖南省安全生产专项资管理管理办法》第二章第六条和《益阳市安全生产专项资管理管理办法》第二章第五条专项资金支持范围。城市学院老校区治理工作不属于</w:t>
      </w:r>
      <w:r w:rsidRPr="00C865CE">
        <w:rPr>
          <w:rFonts w:ascii="仿宋_GB2312" w:eastAsia="仿宋_GB2312" w:hint="eastAsia"/>
          <w:kern w:val="1"/>
          <w:szCs w:val="32"/>
        </w:rPr>
        <w:t>安全生产监督管理体系建设，较大以上安全生产事故及遇险事故补助，安全生产新技术、新设备、新工艺的示范及示范县市区、乡镇建设和安全生产考核评价建设。</w:t>
      </w:r>
    </w:p>
    <w:p w:rsidR="00FE6F7E" w:rsidRPr="00015BC4" w:rsidRDefault="00C865CE" w:rsidP="00015BC4">
      <w:pPr>
        <w:ind w:firstLineChars="150" w:firstLine="480"/>
        <w:rPr>
          <w:rFonts w:ascii="楷体_GB2312" w:eastAsia="楷体_GB2312" w:hAnsi="楷体" w:hint="eastAsia"/>
          <w:szCs w:val="32"/>
        </w:rPr>
      </w:pPr>
      <w:r w:rsidRPr="00015BC4">
        <w:rPr>
          <w:rFonts w:ascii="楷体_GB2312" w:eastAsia="楷体_GB2312" w:hAnsi="楷体" w:hint="eastAsia"/>
          <w:szCs w:val="32"/>
        </w:rPr>
        <w:t>（二）专项资金支出科目不合理</w:t>
      </w:r>
    </w:p>
    <w:p w:rsidR="00FE6F7E" w:rsidRPr="00C865CE" w:rsidRDefault="00C865CE" w:rsidP="00015BC4">
      <w:pPr>
        <w:ind w:firstLine="640"/>
        <w:rPr>
          <w:rFonts w:ascii="仿宋_GB2312" w:eastAsia="仿宋_GB2312" w:hAnsi="仿宋_GB2312" w:cs="仿宋_GB2312"/>
          <w:szCs w:val="32"/>
        </w:rPr>
      </w:pPr>
      <w:r w:rsidRPr="00C865CE">
        <w:rPr>
          <w:rFonts w:ascii="仿宋_GB2312" w:eastAsia="仿宋_GB2312" w:hAnsi="仿宋_GB2312" w:cs="仿宋_GB2312" w:hint="eastAsia"/>
          <w:szCs w:val="32"/>
        </w:rPr>
        <w:lastRenderedPageBreak/>
        <w:t>益阳市应急管理局办公场所搬迁在2019年2月至5月期间搬迁完成，且在2019年5月底前完成资金支付，资金来源均为一般公共预算，支出功能科目“2240106安全监管”，支出经济分类科目“30217公务接待费”。根据专项</w:t>
      </w:r>
      <w:proofErr w:type="gramStart"/>
      <w:r w:rsidRPr="00C865CE">
        <w:rPr>
          <w:rFonts w:ascii="仿宋_GB2312" w:eastAsia="仿宋_GB2312" w:hAnsi="仿宋_GB2312" w:cs="仿宋_GB2312" w:hint="eastAsia"/>
          <w:szCs w:val="32"/>
        </w:rPr>
        <w:t>资金益财企</w:t>
      </w:r>
      <w:proofErr w:type="gramEnd"/>
      <w:r w:rsidRPr="00C865CE">
        <w:rPr>
          <w:rFonts w:ascii="仿宋_GB2312" w:eastAsia="仿宋_GB2312" w:hAnsi="仿宋_GB2312" w:cs="仿宋_GB2312" w:hint="eastAsia"/>
          <w:szCs w:val="32"/>
        </w:rPr>
        <w:t>指（2019）170号在2019年12月9日下达文件要求，专项资金相应列入2019年政府收支分类支出功能科目“2240106安全监管”，支出经济分类科目“30299其他商品和服务支出”,政府预算支出经济分类科目“50299其他商品和服务支出”，而市</w:t>
      </w:r>
      <w:proofErr w:type="gramStart"/>
      <w:r w:rsidRPr="00C865CE">
        <w:rPr>
          <w:rFonts w:ascii="仿宋_GB2312" w:eastAsia="仿宋_GB2312" w:hAnsi="仿宋_GB2312" w:cs="仿宋_GB2312" w:hint="eastAsia"/>
          <w:szCs w:val="32"/>
        </w:rPr>
        <w:t>应急局</w:t>
      </w:r>
      <w:proofErr w:type="gramEnd"/>
      <w:r w:rsidRPr="00C865CE">
        <w:rPr>
          <w:rFonts w:ascii="仿宋_GB2312" w:eastAsia="仿宋_GB2312" w:hAnsi="仿宋_GB2312" w:cs="仿宋_GB2312" w:hint="eastAsia"/>
          <w:szCs w:val="32"/>
        </w:rPr>
        <w:t>未对相关帐</w:t>
      </w:r>
      <w:proofErr w:type="gramStart"/>
      <w:r w:rsidRPr="00C865CE">
        <w:rPr>
          <w:rFonts w:ascii="仿宋_GB2312" w:eastAsia="仿宋_GB2312" w:hAnsi="仿宋_GB2312" w:cs="仿宋_GB2312" w:hint="eastAsia"/>
          <w:szCs w:val="32"/>
        </w:rPr>
        <w:t>务作出</w:t>
      </w:r>
      <w:proofErr w:type="gramEnd"/>
      <w:r w:rsidRPr="00C865CE">
        <w:rPr>
          <w:rFonts w:ascii="仿宋_GB2312" w:eastAsia="仿宋_GB2312" w:hAnsi="仿宋_GB2312" w:cs="仿宋_GB2312" w:hint="eastAsia"/>
          <w:szCs w:val="32"/>
        </w:rPr>
        <w:t>适当调整。</w:t>
      </w:r>
    </w:p>
    <w:p w:rsidR="00FE6F7E" w:rsidRPr="00015BC4" w:rsidRDefault="00C865CE" w:rsidP="00015BC4">
      <w:pPr>
        <w:ind w:firstLineChars="150" w:firstLine="480"/>
        <w:rPr>
          <w:rFonts w:ascii="楷体_GB2312" w:eastAsia="楷体_GB2312" w:hAnsi="楷体" w:hint="eastAsia"/>
          <w:szCs w:val="32"/>
        </w:rPr>
      </w:pPr>
      <w:r w:rsidRPr="00015BC4">
        <w:rPr>
          <w:rFonts w:ascii="楷体_GB2312" w:eastAsia="楷体_GB2312" w:hAnsi="楷体" w:hint="eastAsia"/>
          <w:szCs w:val="32"/>
        </w:rPr>
        <w:t>（三）专项资金未能专款专用且资金预算执行不到位</w:t>
      </w:r>
    </w:p>
    <w:p w:rsidR="00FE6F7E" w:rsidRPr="00C865CE" w:rsidRDefault="00C865CE" w:rsidP="00015BC4">
      <w:pPr>
        <w:ind w:firstLine="640"/>
        <w:rPr>
          <w:rFonts w:ascii="仿宋_GB2312" w:eastAsia="仿宋_GB2312" w:hAnsi="仿宋_GB2312" w:cs="仿宋_GB2312"/>
          <w:szCs w:val="32"/>
        </w:rPr>
      </w:pPr>
      <w:proofErr w:type="gramStart"/>
      <w:r w:rsidRPr="00C865CE">
        <w:rPr>
          <w:rFonts w:ascii="仿宋_GB2312" w:eastAsia="仿宋_GB2312" w:hAnsi="仿宋_GB2312" w:cs="仿宋_GB2312" w:hint="eastAsia"/>
          <w:szCs w:val="32"/>
        </w:rPr>
        <w:t>赫</w:t>
      </w:r>
      <w:proofErr w:type="gramEnd"/>
      <w:r w:rsidRPr="00C865CE">
        <w:rPr>
          <w:rFonts w:ascii="仿宋_GB2312" w:eastAsia="仿宋_GB2312" w:hAnsi="仿宋_GB2312" w:cs="仿宋_GB2312" w:hint="eastAsia"/>
          <w:szCs w:val="32"/>
        </w:rPr>
        <w:t>山区兰溪镇企业违规经营隐患整改项目申报理由“企业存在安全隐患由历史原因及新S308扩建导致的公共安全隐患，企业安全隐患存在客观，隐患整改资无充足理由</w:t>
      </w:r>
      <w:proofErr w:type="gramStart"/>
      <w:r w:rsidRPr="00C865CE">
        <w:rPr>
          <w:rFonts w:ascii="仿宋_GB2312" w:eastAsia="仿宋_GB2312" w:hAnsi="仿宋_GB2312" w:cs="仿宋_GB2312" w:hint="eastAsia"/>
          <w:szCs w:val="32"/>
        </w:rPr>
        <w:t>由</w:t>
      </w:r>
      <w:proofErr w:type="gramEnd"/>
      <w:r w:rsidRPr="00C865CE">
        <w:rPr>
          <w:rFonts w:ascii="仿宋_GB2312" w:eastAsia="仿宋_GB2312" w:hAnsi="仿宋_GB2312" w:cs="仿宋_GB2312" w:hint="eastAsia"/>
          <w:szCs w:val="32"/>
        </w:rPr>
        <w:t>企业承担”，实际支出为拆除道路沿线违章建筑工作经费。同时申报资金8万元，实际拨付资金3万元。大通湖区申报项目资金6万元用于大通湖区应急指挥中心大屏可视化系统，实际资金用于支付了一项安全技术服务费（3.5万元）,用于危险源识别与隐患治理方案的咨询。</w:t>
      </w:r>
    </w:p>
    <w:p w:rsidR="00FE6F7E" w:rsidRPr="00015BC4" w:rsidRDefault="00C865CE" w:rsidP="00015BC4">
      <w:pPr>
        <w:ind w:firstLineChars="150" w:firstLine="480"/>
        <w:rPr>
          <w:rFonts w:ascii="楷体_GB2312" w:eastAsia="楷体_GB2312" w:hAnsi="楷体" w:hint="eastAsia"/>
          <w:szCs w:val="32"/>
        </w:rPr>
      </w:pPr>
      <w:r w:rsidRPr="00015BC4">
        <w:rPr>
          <w:rFonts w:ascii="楷体_GB2312" w:eastAsia="楷体_GB2312" w:hAnsi="楷体" w:hint="eastAsia"/>
          <w:szCs w:val="32"/>
        </w:rPr>
        <w:t>（四）项目过程管理部分环节待规范</w:t>
      </w:r>
    </w:p>
    <w:p w:rsidR="00FE6F7E" w:rsidRPr="00C865CE" w:rsidRDefault="00C865CE" w:rsidP="00015BC4">
      <w:pPr>
        <w:ind w:firstLine="643"/>
        <w:rPr>
          <w:rFonts w:ascii="仿宋_GB2312" w:eastAsia="仿宋_GB2312" w:hAnsi="仿宋_GB2312" w:cs="仿宋_GB2312"/>
          <w:b/>
          <w:bCs/>
          <w:szCs w:val="32"/>
        </w:rPr>
      </w:pPr>
      <w:r w:rsidRPr="00C865CE">
        <w:rPr>
          <w:rFonts w:ascii="仿宋_GB2312" w:eastAsia="仿宋_GB2312" w:hAnsi="仿宋_GB2312" w:cs="仿宋_GB2312" w:hint="eastAsia"/>
          <w:b/>
          <w:bCs/>
          <w:szCs w:val="32"/>
        </w:rPr>
        <w:t>一是</w:t>
      </w:r>
      <w:r w:rsidRPr="00C865CE">
        <w:rPr>
          <w:rFonts w:ascii="仿宋_GB2312" w:eastAsia="仿宋_GB2312" w:hAnsi="仿宋_GB2312" w:cs="仿宋_GB2312" w:hint="eastAsia"/>
          <w:szCs w:val="32"/>
        </w:rPr>
        <w:t>项目完成缺少量化指标。项目实施所产生的效果无法进行评价及无法得知项目完成后服</w:t>
      </w:r>
      <w:r w:rsidRPr="00C865CE">
        <w:rPr>
          <w:rFonts w:ascii="仿宋_GB2312" w:eastAsia="仿宋_GB2312" w:hAnsi="仿宋_GB2312" w:cs="仿宋_GB2312" w:hint="eastAsia"/>
          <w:bCs/>
          <w:szCs w:val="32"/>
        </w:rPr>
        <w:t>务对象或公众满意程度，不利于持续改善管理。</w:t>
      </w:r>
      <w:r w:rsidRPr="00C865CE">
        <w:rPr>
          <w:rFonts w:ascii="仿宋_GB2312" w:eastAsia="仿宋_GB2312" w:hAnsi="仿宋_GB2312" w:cs="仿宋_GB2312" w:hint="eastAsia"/>
          <w:b/>
          <w:bCs/>
          <w:szCs w:val="32"/>
        </w:rPr>
        <w:t>二是</w:t>
      </w:r>
      <w:r w:rsidRPr="00C865CE">
        <w:rPr>
          <w:rFonts w:ascii="仿宋_GB2312" w:eastAsia="仿宋_GB2312" w:hAnsi="仿宋_GB2312" w:cs="仿宋_GB2312" w:hint="eastAsia"/>
          <w:bCs/>
          <w:szCs w:val="32"/>
        </w:rPr>
        <w:t>部分项目支出缺乏可行性和</w:t>
      </w:r>
      <w:r w:rsidRPr="00C865CE">
        <w:rPr>
          <w:rFonts w:ascii="仿宋_GB2312" w:eastAsia="仿宋_GB2312" w:hAnsi="仿宋_GB2312" w:cs="仿宋_GB2312" w:hint="eastAsia"/>
          <w:bCs/>
          <w:szCs w:val="32"/>
        </w:rPr>
        <w:lastRenderedPageBreak/>
        <w:t>具有脱离实际情况。如</w:t>
      </w:r>
      <w:r w:rsidRPr="00C865CE">
        <w:rPr>
          <w:rFonts w:ascii="仿宋_GB2312" w:eastAsia="仿宋_GB2312" w:hAnsi="仿宋_GB2312" w:cs="仿宋_GB2312" w:hint="eastAsia"/>
          <w:szCs w:val="32"/>
        </w:rPr>
        <w:t>长沙市力拓网络系统集成有限公司实施应急平台搬迁费用16.4万元，结算未经审核，其中列支保价费32,000元没有依据，防静电地板500元/平方米，偏离项目实施期间的市场价格。</w:t>
      </w:r>
      <w:r w:rsidRPr="00C865CE">
        <w:rPr>
          <w:rFonts w:ascii="仿宋_GB2312" w:eastAsia="仿宋_GB2312" w:hAnsi="仿宋_GB2312" w:cs="仿宋_GB2312" w:hint="eastAsia"/>
          <w:b/>
          <w:bCs/>
          <w:szCs w:val="32"/>
        </w:rPr>
        <w:t>三是</w:t>
      </w:r>
      <w:r w:rsidRPr="00C865CE">
        <w:rPr>
          <w:rFonts w:ascii="仿宋_GB2312" w:eastAsia="仿宋_GB2312" w:hAnsi="仿宋_GB2312" w:cs="仿宋_GB2312" w:hint="eastAsia"/>
          <w:szCs w:val="32"/>
        </w:rPr>
        <w:t>财务管理不规范。如澎湖潭</w:t>
      </w:r>
      <w:proofErr w:type="gramStart"/>
      <w:r w:rsidRPr="00C865CE">
        <w:rPr>
          <w:rFonts w:ascii="仿宋_GB2312" w:eastAsia="仿宋_GB2312" w:hAnsi="仿宋_GB2312" w:cs="仿宋_GB2312" w:hint="eastAsia"/>
          <w:szCs w:val="32"/>
        </w:rPr>
        <w:t>垸</w:t>
      </w:r>
      <w:proofErr w:type="gramEnd"/>
      <w:r w:rsidRPr="00C865CE">
        <w:rPr>
          <w:rFonts w:ascii="仿宋_GB2312" w:eastAsia="仿宋_GB2312" w:hAnsi="仿宋_GB2312" w:cs="仿宋_GB2312" w:hint="eastAsia"/>
          <w:szCs w:val="32"/>
        </w:rPr>
        <w:t>应急转移演练通过现金发放民工工资16,000元，存在着不符合财务管理问题，发放表只有姓名栏及签名栏，缺少身份证及电话等可追溯信息和监管。</w:t>
      </w:r>
    </w:p>
    <w:p w:rsidR="00FE6F7E" w:rsidRPr="00015BC4" w:rsidRDefault="00C865CE" w:rsidP="00015BC4">
      <w:pPr>
        <w:pStyle w:val="1"/>
        <w:spacing w:line="240" w:lineRule="auto"/>
        <w:ind w:firstLine="640"/>
        <w:rPr>
          <w:rFonts w:ascii="黑体" w:eastAsia="黑体" w:hAnsi="黑体"/>
          <w:b w:val="0"/>
          <w:szCs w:val="32"/>
        </w:rPr>
      </w:pPr>
      <w:bookmarkStart w:id="60" w:name="_Toc40"/>
      <w:bookmarkStart w:id="61" w:name="_Toc12525"/>
      <w:bookmarkStart w:id="62" w:name="_Toc26516"/>
      <w:bookmarkEnd w:id="57"/>
      <w:bookmarkEnd w:id="58"/>
      <w:bookmarkEnd w:id="59"/>
      <w:r w:rsidRPr="00015BC4">
        <w:rPr>
          <w:rFonts w:ascii="黑体" w:eastAsia="黑体" w:hAnsi="黑体" w:hint="eastAsia"/>
          <w:b w:val="0"/>
          <w:szCs w:val="32"/>
        </w:rPr>
        <w:t>七、建议</w:t>
      </w:r>
      <w:bookmarkEnd w:id="60"/>
      <w:bookmarkEnd w:id="61"/>
      <w:bookmarkEnd w:id="62"/>
    </w:p>
    <w:p w:rsidR="00FE6F7E" w:rsidRPr="00C865CE" w:rsidRDefault="00C865CE" w:rsidP="00015BC4">
      <w:pPr>
        <w:ind w:firstLineChars="150" w:firstLine="480"/>
        <w:rPr>
          <w:rFonts w:ascii="仿宋_GB2312" w:eastAsia="仿宋_GB2312" w:hAnsi="仿宋_GB2312" w:cs="仿宋_GB2312"/>
          <w:szCs w:val="32"/>
        </w:rPr>
      </w:pPr>
      <w:r w:rsidRPr="00015BC4">
        <w:rPr>
          <w:rFonts w:ascii="楷体_GB2312" w:eastAsia="楷体_GB2312" w:hAnsi="楷体" w:hint="eastAsia"/>
          <w:szCs w:val="32"/>
        </w:rPr>
        <w:t>（一）进一步加强预算管理。</w:t>
      </w:r>
      <w:r w:rsidRPr="00C865CE">
        <w:rPr>
          <w:rFonts w:ascii="仿宋_GB2312" w:eastAsia="仿宋_GB2312" w:hAnsi="仿宋_GB2312" w:cs="仿宋_GB2312" w:hint="eastAsia"/>
          <w:szCs w:val="32"/>
        </w:rPr>
        <w:t xml:space="preserve">业务主管部门应重视专项资金项目预算管理，提高预算执行能力，逐步向精准化扶持方向努力。 </w:t>
      </w:r>
    </w:p>
    <w:p w:rsidR="00FE6F7E" w:rsidRPr="00C865CE" w:rsidRDefault="00C865CE" w:rsidP="00015BC4">
      <w:pPr>
        <w:ind w:firstLine="640"/>
        <w:rPr>
          <w:rFonts w:ascii="仿宋_GB2312" w:eastAsia="仿宋_GB2312" w:hAnsi="仿宋_GB2312" w:cs="仿宋_GB2312"/>
          <w:szCs w:val="32"/>
        </w:rPr>
      </w:pPr>
      <w:r w:rsidRPr="00015BC4">
        <w:rPr>
          <w:rFonts w:ascii="楷体_GB2312" w:eastAsia="楷体_GB2312" w:hAnsi="楷体" w:hint="eastAsia"/>
          <w:szCs w:val="32"/>
        </w:rPr>
        <w:t>（二）进一步强化项目管理。</w:t>
      </w:r>
      <w:r w:rsidRPr="00C865CE">
        <w:rPr>
          <w:rFonts w:ascii="仿宋_GB2312" w:eastAsia="仿宋_GB2312" w:hAnsi="宋体" w:cs="仿宋_GB2312" w:hint="eastAsia"/>
          <w:b/>
          <w:color w:val="000000"/>
          <w:kern w:val="0"/>
          <w:szCs w:val="32"/>
        </w:rPr>
        <w:t>一是</w:t>
      </w:r>
      <w:r w:rsidRPr="00C865CE">
        <w:rPr>
          <w:rFonts w:ascii="仿宋_GB2312" w:eastAsia="仿宋_GB2312" w:hAnsi="宋体" w:cs="仿宋_GB2312" w:hint="eastAsia"/>
          <w:color w:val="000000"/>
          <w:kern w:val="0"/>
          <w:szCs w:val="32"/>
        </w:rPr>
        <w:t>严格执行《专项资金管理办法》，项目单位收到补助资金后，应对专项资金实行专账核算，专款专用。</w:t>
      </w:r>
      <w:r w:rsidRPr="00C865CE">
        <w:rPr>
          <w:rFonts w:ascii="仿宋_GB2312" w:eastAsia="仿宋_GB2312" w:hAnsi="宋体" w:cs="仿宋_GB2312" w:hint="eastAsia"/>
          <w:b/>
          <w:color w:val="000000"/>
          <w:kern w:val="0"/>
          <w:szCs w:val="32"/>
        </w:rPr>
        <w:t>二是</w:t>
      </w:r>
      <w:r w:rsidRPr="00C865CE">
        <w:rPr>
          <w:rFonts w:ascii="仿宋_GB2312" w:eastAsia="仿宋_GB2312" w:hAnsi="宋体" w:cs="仿宋_GB2312" w:hint="eastAsia"/>
          <w:bCs/>
          <w:color w:val="000000"/>
          <w:kern w:val="0"/>
          <w:szCs w:val="32"/>
        </w:rPr>
        <w:t>加强申报管理，按照申报条件和申报范围要求，做好申报单位、申报项目的评审工作。</w:t>
      </w:r>
      <w:r w:rsidRPr="00C865CE">
        <w:rPr>
          <w:rFonts w:ascii="仿宋_GB2312" w:eastAsia="仿宋_GB2312" w:hAnsi="宋体" w:cs="仿宋_GB2312" w:hint="eastAsia"/>
          <w:b/>
          <w:color w:val="000000"/>
          <w:kern w:val="0"/>
          <w:szCs w:val="32"/>
        </w:rPr>
        <w:t>三是</w:t>
      </w:r>
      <w:r w:rsidRPr="00C865CE">
        <w:rPr>
          <w:rFonts w:ascii="仿宋_GB2312" w:eastAsia="仿宋_GB2312" w:hAnsi="仿宋_GB2312" w:cs="仿宋_GB2312" w:hint="eastAsia"/>
          <w:szCs w:val="32"/>
        </w:rPr>
        <w:t>按优先次序分配项目资金，集中有限资金，让项目尽快建成并投入使用，充分发挥专项资金的效益；加强项目申报绩效目标审核，要求项目单位应制定明确、细化、量化项目绩效目标，对没有明确绩效目标的项目不予立项审批。</w:t>
      </w:r>
    </w:p>
    <w:p w:rsidR="00FE6F7E" w:rsidRPr="00C865CE" w:rsidRDefault="00C865CE" w:rsidP="002F563B">
      <w:pPr>
        <w:ind w:firstLine="640"/>
        <w:rPr>
          <w:rFonts w:ascii="仿宋_GB2312" w:eastAsia="仿宋_GB2312" w:hAnsi="仿宋_GB2312" w:cs="仿宋_GB2312"/>
          <w:szCs w:val="32"/>
        </w:rPr>
      </w:pPr>
      <w:r w:rsidRPr="00015BC4">
        <w:rPr>
          <w:rFonts w:ascii="楷体_GB2312" w:eastAsia="楷体_GB2312" w:hAnsi="楷体" w:hint="eastAsia"/>
          <w:szCs w:val="32"/>
        </w:rPr>
        <w:t>（三）进一步规范财务管理制度。</w:t>
      </w:r>
      <w:r w:rsidRPr="00C865CE">
        <w:rPr>
          <w:rFonts w:ascii="仿宋_GB2312" w:eastAsia="仿宋_GB2312" w:hAnsi="仿宋_GB2312" w:cs="仿宋_GB2312" w:hint="eastAsia"/>
          <w:szCs w:val="32"/>
        </w:rPr>
        <w:t>项目单位应根据专项资金性质和管理要求，严格执行省市安全生产专项资金管理办法，严格按有关文件对安全专项资金的要求核算经济分类</w:t>
      </w:r>
      <w:r w:rsidRPr="00C865CE">
        <w:rPr>
          <w:rFonts w:ascii="仿宋_GB2312" w:eastAsia="仿宋_GB2312" w:hAnsi="仿宋_GB2312" w:cs="仿宋_GB2312" w:hint="eastAsia"/>
          <w:szCs w:val="32"/>
        </w:rPr>
        <w:lastRenderedPageBreak/>
        <w:t>与功能分类，真正做到对专项资金进行专项核算，确保资金收支情况清晰明了，专款专用、</w:t>
      </w:r>
      <w:proofErr w:type="gramStart"/>
      <w:r w:rsidRPr="00C865CE">
        <w:rPr>
          <w:rFonts w:ascii="仿宋_GB2312" w:eastAsia="仿宋_GB2312" w:hAnsi="仿宋_GB2312" w:cs="仿宋_GB2312" w:hint="eastAsia"/>
          <w:szCs w:val="32"/>
        </w:rPr>
        <w:t>不</w:t>
      </w:r>
      <w:proofErr w:type="gramEnd"/>
      <w:r w:rsidRPr="00C865CE">
        <w:rPr>
          <w:rFonts w:ascii="仿宋_GB2312" w:eastAsia="仿宋_GB2312" w:hAnsi="仿宋_GB2312" w:cs="仿宋_GB2312" w:hint="eastAsia"/>
          <w:szCs w:val="32"/>
        </w:rPr>
        <w:t>截留挪用。</w:t>
      </w:r>
    </w:p>
    <w:p w:rsidR="00FE6F7E" w:rsidRPr="00C865CE" w:rsidRDefault="00C865CE" w:rsidP="002F563B">
      <w:pPr>
        <w:ind w:firstLine="640"/>
        <w:rPr>
          <w:rFonts w:ascii="仿宋_GB2312" w:eastAsia="仿宋_GB2312" w:hAnsi="仿宋_GB2312" w:cs="仿宋_GB2312"/>
          <w:szCs w:val="32"/>
        </w:rPr>
      </w:pPr>
      <w:r w:rsidRPr="00015BC4">
        <w:rPr>
          <w:rFonts w:ascii="楷体_GB2312" w:eastAsia="楷体_GB2312" w:hAnsi="楷体" w:hint="eastAsia"/>
          <w:szCs w:val="32"/>
        </w:rPr>
        <w:t>（四）进一步加强项目监督管理。</w:t>
      </w:r>
      <w:r w:rsidRPr="00C865CE">
        <w:rPr>
          <w:rFonts w:ascii="仿宋_GB2312" w:eastAsia="仿宋_GB2312" w:hAnsi="仿宋_GB2312" w:cs="仿宋_GB2312" w:hint="eastAsia"/>
          <w:szCs w:val="32"/>
        </w:rPr>
        <w:t>严格执行省市安全生产专项资金管理制度中所设置项目跟踪管理程序。主管部门要加强对支持项目的后续跟踪管理，及时了解项目实施进展，对于无法实施项目，要及时予以取消或调整；对于项目进度缓慢、项目停滞或未完成项目的单位，要建立监管档案，暂停资金拨付或在以后年度再次申报项目时不予以通过；对于不按原项目申报审批用途的使用资金、挪用截留资金的行为进行严厉查处。</w:t>
      </w:r>
    </w:p>
    <w:p w:rsidR="00FE6F7E" w:rsidRPr="00C865CE" w:rsidRDefault="00C865CE" w:rsidP="002F563B">
      <w:pPr>
        <w:ind w:firstLine="640"/>
        <w:rPr>
          <w:rFonts w:ascii="仿宋_GB2312" w:eastAsia="仿宋_GB2312" w:hAnsi="仿宋"/>
          <w:szCs w:val="32"/>
        </w:rPr>
      </w:pPr>
      <w:r w:rsidRPr="00015BC4">
        <w:rPr>
          <w:rFonts w:ascii="楷体_GB2312" w:eastAsia="楷体_GB2312" w:hAnsi="楷体" w:hint="eastAsia"/>
          <w:szCs w:val="32"/>
        </w:rPr>
        <w:t>（五)进一步加强项目结算管理。</w:t>
      </w:r>
      <w:r w:rsidRPr="00C865CE">
        <w:rPr>
          <w:rFonts w:ascii="仿宋_GB2312" w:eastAsia="仿宋_GB2312" w:hAnsi="仿宋_GB2312" w:cs="仿宋_GB2312" w:hint="eastAsia"/>
          <w:szCs w:val="32"/>
        </w:rPr>
        <w:t>确保项目实施成本公正合理，严防项目资金浪费。遵守工程项目管理的科学规律，对施工单位提供的预算，要先委托有资质第三方进行审核。政府机关要严格按清单计价计量规范进行合同签订和工程结算。</w:t>
      </w:r>
    </w:p>
    <w:p w:rsidR="00FE6F7E" w:rsidRPr="00C865CE" w:rsidRDefault="00FE6F7E" w:rsidP="002F563B">
      <w:pPr>
        <w:ind w:firstLine="640"/>
        <w:rPr>
          <w:rFonts w:ascii="仿宋_GB2312" w:eastAsia="仿宋_GB2312" w:hAnsi="仿宋"/>
          <w:szCs w:val="32"/>
        </w:rPr>
      </w:pPr>
    </w:p>
    <w:p w:rsidR="00FE6F7E" w:rsidRPr="00C865CE" w:rsidRDefault="00FE6F7E" w:rsidP="002F563B">
      <w:pPr>
        <w:ind w:firstLine="640"/>
        <w:rPr>
          <w:rFonts w:ascii="仿宋_GB2312" w:eastAsia="仿宋_GB2312" w:hAnsi="仿宋"/>
          <w:szCs w:val="32"/>
        </w:rPr>
      </w:pPr>
    </w:p>
    <w:p w:rsidR="00FE6F7E" w:rsidRPr="00C865CE" w:rsidRDefault="00C865CE" w:rsidP="002F563B">
      <w:pPr>
        <w:ind w:firstLineChars="700" w:firstLine="2240"/>
        <w:rPr>
          <w:rFonts w:ascii="仿宋_GB2312" w:eastAsia="仿宋_GB2312" w:hAnsi="仿宋" w:cs="仿宋"/>
          <w:szCs w:val="32"/>
        </w:rPr>
      </w:pPr>
      <w:r w:rsidRPr="00C865CE">
        <w:rPr>
          <w:rFonts w:ascii="仿宋_GB2312" w:eastAsia="仿宋_GB2312" w:hAnsi="仿宋" w:hint="eastAsia"/>
          <w:bCs/>
          <w:szCs w:val="32"/>
        </w:rPr>
        <w:t>湖南德</w:t>
      </w:r>
      <w:proofErr w:type="gramStart"/>
      <w:r w:rsidRPr="00C865CE">
        <w:rPr>
          <w:rFonts w:ascii="仿宋_GB2312" w:eastAsia="仿宋_GB2312" w:hAnsi="仿宋" w:hint="eastAsia"/>
          <w:bCs/>
          <w:szCs w:val="32"/>
        </w:rPr>
        <w:t>恒联合</w:t>
      </w:r>
      <w:proofErr w:type="gramEnd"/>
      <w:r w:rsidRPr="00C865CE">
        <w:rPr>
          <w:rFonts w:ascii="仿宋_GB2312" w:eastAsia="仿宋_GB2312" w:hAnsi="仿宋" w:hint="eastAsia"/>
          <w:bCs/>
          <w:szCs w:val="32"/>
        </w:rPr>
        <w:t>会计师事务所（普通合伙）</w:t>
      </w:r>
    </w:p>
    <w:p w:rsidR="00FE6F7E" w:rsidRDefault="00C865CE" w:rsidP="002F563B">
      <w:pPr>
        <w:ind w:firstLineChars="1250" w:firstLine="4000"/>
        <w:rPr>
          <w:rFonts w:ascii="仿宋" w:hAnsi="仿宋" w:cs="仿宋"/>
          <w:szCs w:val="32"/>
        </w:rPr>
        <w:sectPr w:rsidR="00FE6F7E">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pgNumType w:start="1"/>
          <w:cols w:space="425"/>
          <w:docGrid w:type="lines" w:linePitch="312"/>
        </w:sectPr>
      </w:pPr>
      <w:r w:rsidRPr="00C865CE">
        <w:rPr>
          <w:rFonts w:ascii="仿宋_GB2312" w:eastAsia="仿宋_GB2312" w:hAnsi="仿宋" w:hint="eastAsia"/>
          <w:szCs w:val="32"/>
        </w:rPr>
        <w:t>2020</w:t>
      </w:r>
      <w:r w:rsidRPr="00C865CE">
        <w:rPr>
          <w:rFonts w:ascii="仿宋_GB2312" w:eastAsia="仿宋_GB2312" w:hAnsi="仿宋" w:cs="仿宋" w:hint="eastAsia"/>
          <w:szCs w:val="32"/>
        </w:rPr>
        <w:t>年</w:t>
      </w:r>
      <w:r w:rsidRPr="00C865CE">
        <w:rPr>
          <w:rFonts w:ascii="仿宋_GB2312" w:eastAsia="仿宋_GB2312" w:hAnsi="仿宋" w:hint="eastAsia"/>
          <w:szCs w:val="32"/>
        </w:rPr>
        <w:t>9</w:t>
      </w:r>
      <w:r w:rsidRPr="00C865CE">
        <w:rPr>
          <w:rFonts w:ascii="仿宋_GB2312" w:eastAsia="仿宋_GB2312" w:hAnsi="仿宋" w:cs="仿宋" w:hint="eastAsia"/>
          <w:szCs w:val="32"/>
        </w:rPr>
        <w:t>月</w:t>
      </w:r>
      <w:r w:rsidRPr="00C865CE">
        <w:rPr>
          <w:rFonts w:ascii="仿宋_GB2312" w:eastAsia="仿宋_GB2312" w:hAnsi="仿宋" w:hint="eastAsia"/>
          <w:szCs w:val="32"/>
        </w:rPr>
        <w:t>15</w:t>
      </w:r>
      <w:bookmarkStart w:id="63" w:name="_GoBack"/>
      <w:bookmarkEnd w:id="63"/>
      <w:r w:rsidR="00015BC4">
        <w:rPr>
          <w:rFonts w:ascii="仿宋_GB2312" w:eastAsia="仿宋_GB2312" w:hAnsi="仿宋" w:hint="eastAsia"/>
          <w:szCs w:val="32"/>
        </w:rPr>
        <w:t>日</w:t>
      </w:r>
    </w:p>
    <w:p w:rsidR="00FE6F7E" w:rsidRDefault="00FE6F7E">
      <w:pPr>
        <w:ind w:firstLineChars="0" w:firstLine="0"/>
      </w:pPr>
    </w:p>
    <w:sectPr w:rsidR="00FE6F7E" w:rsidSect="00FE6F7E">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15BC4" w:rsidRDefault="00015BC4" w:rsidP="00C865CE">
      <w:pPr>
        <w:ind w:firstLine="640"/>
      </w:pPr>
      <w:r>
        <w:separator/>
      </w:r>
    </w:p>
  </w:endnote>
  <w:endnote w:type="continuationSeparator" w:id="1">
    <w:p w:rsidR="00015BC4" w:rsidRDefault="00015BC4" w:rsidP="00C865CE">
      <w:pPr>
        <w:ind w:firstLine="64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微软雅黑"/>
    <w:panose1 w:val="02010601030101010101"/>
    <w:charset w:val="86"/>
    <w:family w:val="auto"/>
    <w:pitch w:val="variable"/>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libri Light">
    <w:altName w:val="Times New Roman"/>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BC4" w:rsidRDefault="00015BC4">
    <w:pPr>
      <w:pStyle w:val="a4"/>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289403"/>
    </w:sdtPr>
    <w:sdtContent>
      <w:p w:rsidR="00015BC4" w:rsidRDefault="00015BC4">
        <w:pPr>
          <w:pStyle w:val="a4"/>
          <w:ind w:firstLine="360"/>
          <w:jc w:val="center"/>
        </w:pPr>
        <w:fldSimple w:instr="PAGE   \* MERGEFORMAT">
          <w:r w:rsidR="002F563B" w:rsidRPr="002F563B">
            <w:rPr>
              <w:noProof/>
              <w:lang w:val="zh-CN"/>
            </w:rPr>
            <w:t>2</w:t>
          </w:r>
        </w:fldSimple>
      </w:p>
    </w:sdtContent>
  </w:sdt>
  <w:p w:rsidR="00015BC4" w:rsidRDefault="00015BC4">
    <w:pPr>
      <w:pStyle w:val="a4"/>
      <w:ind w:firstLineChars="0" w:firstLine="0"/>
      <w:jc w:val="both"/>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BC4" w:rsidRDefault="00015BC4">
    <w:pPr>
      <w:pStyle w:val="a4"/>
      <w:ind w:firstLine="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15BC4" w:rsidRDefault="00015BC4" w:rsidP="00C865CE">
      <w:pPr>
        <w:ind w:firstLine="640"/>
      </w:pPr>
      <w:r>
        <w:separator/>
      </w:r>
    </w:p>
  </w:footnote>
  <w:footnote w:type="continuationSeparator" w:id="1">
    <w:p w:rsidR="00015BC4" w:rsidRDefault="00015BC4" w:rsidP="00C865CE">
      <w:pPr>
        <w:ind w:firstLine="64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BC4" w:rsidRDefault="00015BC4">
    <w:pPr>
      <w:pStyle w:val="a5"/>
      <w:ind w:firstLine="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BC4" w:rsidRDefault="00015BC4">
    <w:pPr>
      <w:pStyle w:val="a5"/>
      <w:ind w:firstLine="36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15BC4" w:rsidRDefault="00015BC4">
    <w:pPr>
      <w:pStyle w:val="a5"/>
      <w:ind w:firstLine="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grammar="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1F214219"/>
    <w:rsid w:val="0000010E"/>
    <w:rsid w:val="00000D39"/>
    <w:rsid w:val="00002A17"/>
    <w:rsid w:val="000039F8"/>
    <w:rsid w:val="0001579B"/>
    <w:rsid w:val="00015BC4"/>
    <w:rsid w:val="00052481"/>
    <w:rsid w:val="000563B1"/>
    <w:rsid w:val="00063A95"/>
    <w:rsid w:val="00070CBF"/>
    <w:rsid w:val="00085E29"/>
    <w:rsid w:val="000B53DB"/>
    <w:rsid w:val="000B62B6"/>
    <w:rsid w:val="000D563B"/>
    <w:rsid w:val="000D70EE"/>
    <w:rsid w:val="000F7114"/>
    <w:rsid w:val="001106CB"/>
    <w:rsid w:val="00127E03"/>
    <w:rsid w:val="00134EAC"/>
    <w:rsid w:val="00145DD8"/>
    <w:rsid w:val="0015005D"/>
    <w:rsid w:val="00164F41"/>
    <w:rsid w:val="001771E3"/>
    <w:rsid w:val="001C30D5"/>
    <w:rsid w:val="001D661C"/>
    <w:rsid w:val="002152CC"/>
    <w:rsid w:val="00227353"/>
    <w:rsid w:val="00244F5D"/>
    <w:rsid w:val="00250C8B"/>
    <w:rsid w:val="0026268C"/>
    <w:rsid w:val="0029371D"/>
    <w:rsid w:val="002A7AE7"/>
    <w:rsid w:val="002B2DA6"/>
    <w:rsid w:val="002B60A0"/>
    <w:rsid w:val="002D653E"/>
    <w:rsid w:val="002E3057"/>
    <w:rsid w:val="002E44E9"/>
    <w:rsid w:val="002E483E"/>
    <w:rsid w:val="002E5047"/>
    <w:rsid w:val="002E5A89"/>
    <w:rsid w:val="002F563B"/>
    <w:rsid w:val="002F56B3"/>
    <w:rsid w:val="00307069"/>
    <w:rsid w:val="0031239E"/>
    <w:rsid w:val="0033233B"/>
    <w:rsid w:val="00350E81"/>
    <w:rsid w:val="0036591E"/>
    <w:rsid w:val="00383B25"/>
    <w:rsid w:val="00392DD3"/>
    <w:rsid w:val="003B3CA7"/>
    <w:rsid w:val="003B78F3"/>
    <w:rsid w:val="00402A5C"/>
    <w:rsid w:val="0041679E"/>
    <w:rsid w:val="0046636E"/>
    <w:rsid w:val="00482B43"/>
    <w:rsid w:val="00493018"/>
    <w:rsid w:val="004A3C38"/>
    <w:rsid w:val="004A6424"/>
    <w:rsid w:val="004A7535"/>
    <w:rsid w:val="004C0359"/>
    <w:rsid w:val="004D1EF1"/>
    <w:rsid w:val="004F025F"/>
    <w:rsid w:val="004F28D3"/>
    <w:rsid w:val="004F519B"/>
    <w:rsid w:val="00504CEB"/>
    <w:rsid w:val="005241AF"/>
    <w:rsid w:val="00527774"/>
    <w:rsid w:val="00543DE6"/>
    <w:rsid w:val="00555409"/>
    <w:rsid w:val="0056735D"/>
    <w:rsid w:val="005A528A"/>
    <w:rsid w:val="005B5448"/>
    <w:rsid w:val="005C1C0D"/>
    <w:rsid w:val="005D02E2"/>
    <w:rsid w:val="005F26E2"/>
    <w:rsid w:val="005F33EE"/>
    <w:rsid w:val="00601844"/>
    <w:rsid w:val="0061219B"/>
    <w:rsid w:val="00614ABE"/>
    <w:rsid w:val="00621D01"/>
    <w:rsid w:val="00633461"/>
    <w:rsid w:val="006455FD"/>
    <w:rsid w:val="00645E49"/>
    <w:rsid w:val="00647364"/>
    <w:rsid w:val="006625CC"/>
    <w:rsid w:val="006654C9"/>
    <w:rsid w:val="006A388F"/>
    <w:rsid w:val="006D553F"/>
    <w:rsid w:val="006E2A2E"/>
    <w:rsid w:val="00714E67"/>
    <w:rsid w:val="0073383D"/>
    <w:rsid w:val="00733E2B"/>
    <w:rsid w:val="00755BD3"/>
    <w:rsid w:val="007576A4"/>
    <w:rsid w:val="007C05B4"/>
    <w:rsid w:val="007C799E"/>
    <w:rsid w:val="007E513E"/>
    <w:rsid w:val="007F5463"/>
    <w:rsid w:val="00826271"/>
    <w:rsid w:val="0087691E"/>
    <w:rsid w:val="00881C08"/>
    <w:rsid w:val="0089544C"/>
    <w:rsid w:val="00895EFE"/>
    <w:rsid w:val="008B0E83"/>
    <w:rsid w:val="008D01CD"/>
    <w:rsid w:val="008D056F"/>
    <w:rsid w:val="008D0EB6"/>
    <w:rsid w:val="009010E4"/>
    <w:rsid w:val="00914D46"/>
    <w:rsid w:val="00916ABB"/>
    <w:rsid w:val="00931CBA"/>
    <w:rsid w:val="00936067"/>
    <w:rsid w:val="00937693"/>
    <w:rsid w:val="00942957"/>
    <w:rsid w:val="00943E35"/>
    <w:rsid w:val="00950158"/>
    <w:rsid w:val="00981CDC"/>
    <w:rsid w:val="009B3F2A"/>
    <w:rsid w:val="009E1FEA"/>
    <w:rsid w:val="00A05C4E"/>
    <w:rsid w:val="00A10F09"/>
    <w:rsid w:val="00A13934"/>
    <w:rsid w:val="00A34A55"/>
    <w:rsid w:val="00A460FD"/>
    <w:rsid w:val="00A46C31"/>
    <w:rsid w:val="00A52F29"/>
    <w:rsid w:val="00A87E2D"/>
    <w:rsid w:val="00AA1EFE"/>
    <w:rsid w:val="00AA6543"/>
    <w:rsid w:val="00AB691D"/>
    <w:rsid w:val="00AD339A"/>
    <w:rsid w:val="00AD6E59"/>
    <w:rsid w:val="00B16E2F"/>
    <w:rsid w:val="00B34A5D"/>
    <w:rsid w:val="00B51635"/>
    <w:rsid w:val="00B52313"/>
    <w:rsid w:val="00B57F02"/>
    <w:rsid w:val="00B64E27"/>
    <w:rsid w:val="00B71C68"/>
    <w:rsid w:val="00B84E36"/>
    <w:rsid w:val="00BA391B"/>
    <w:rsid w:val="00BA737C"/>
    <w:rsid w:val="00BC0134"/>
    <w:rsid w:val="00BF1AAB"/>
    <w:rsid w:val="00BF2BFB"/>
    <w:rsid w:val="00C05654"/>
    <w:rsid w:val="00C31F93"/>
    <w:rsid w:val="00C34E43"/>
    <w:rsid w:val="00C569C4"/>
    <w:rsid w:val="00C61889"/>
    <w:rsid w:val="00C7181C"/>
    <w:rsid w:val="00C7214D"/>
    <w:rsid w:val="00C84CC6"/>
    <w:rsid w:val="00C865CE"/>
    <w:rsid w:val="00C87573"/>
    <w:rsid w:val="00C909A1"/>
    <w:rsid w:val="00CA7FF5"/>
    <w:rsid w:val="00CB016D"/>
    <w:rsid w:val="00CB5F5B"/>
    <w:rsid w:val="00CC4558"/>
    <w:rsid w:val="00CD1610"/>
    <w:rsid w:val="00D04F03"/>
    <w:rsid w:val="00D2199C"/>
    <w:rsid w:val="00D47D19"/>
    <w:rsid w:val="00D519C4"/>
    <w:rsid w:val="00D94282"/>
    <w:rsid w:val="00D959F5"/>
    <w:rsid w:val="00DB387A"/>
    <w:rsid w:val="00DB397A"/>
    <w:rsid w:val="00DC1CEF"/>
    <w:rsid w:val="00DE3F69"/>
    <w:rsid w:val="00DE6BDB"/>
    <w:rsid w:val="00E06575"/>
    <w:rsid w:val="00E15B83"/>
    <w:rsid w:val="00E36C87"/>
    <w:rsid w:val="00E762A3"/>
    <w:rsid w:val="00E80D82"/>
    <w:rsid w:val="00EF1B8F"/>
    <w:rsid w:val="00EF4BBE"/>
    <w:rsid w:val="00F06CEA"/>
    <w:rsid w:val="00F369C8"/>
    <w:rsid w:val="00F408E7"/>
    <w:rsid w:val="00F52AE5"/>
    <w:rsid w:val="00F5684D"/>
    <w:rsid w:val="00F63A15"/>
    <w:rsid w:val="00F8018F"/>
    <w:rsid w:val="00FC0CD8"/>
    <w:rsid w:val="00FE2D17"/>
    <w:rsid w:val="00FE6F7E"/>
    <w:rsid w:val="00FF38B8"/>
    <w:rsid w:val="09512D03"/>
    <w:rsid w:val="0E8D76CE"/>
    <w:rsid w:val="1B6652A2"/>
    <w:rsid w:val="1F214219"/>
    <w:rsid w:val="228007DA"/>
    <w:rsid w:val="243A07D8"/>
    <w:rsid w:val="2C34588D"/>
    <w:rsid w:val="2CD22A40"/>
    <w:rsid w:val="333167F6"/>
    <w:rsid w:val="3EC82306"/>
    <w:rsid w:val="4A483CAD"/>
    <w:rsid w:val="4D7E4560"/>
    <w:rsid w:val="4FF451B3"/>
    <w:rsid w:val="54D94893"/>
    <w:rsid w:val="56B674B6"/>
    <w:rsid w:val="5EBA4CC2"/>
    <w:rsid w:val="639E78BC"/>
    <w:rsid w:val="63AD202E"/>
    <w:rsid w:val="6940069F"/>
    <w:rsid w:val="69D0446D"/>
    <w:rsid w:val="6D535020"/>
    <w:rsid w:val="730A7EC3"/>
    <w:rsid w:val="7CDE0DF9"/>
    <w:rsid w:val="7F031EB3"/>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header" w:uiPriority="99" w:qFormat="1"/>
    <w:lsdException w:name="footer" w:uiPriority="99"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E6F7E"/>
    <w:pPr>
      <w:widowControl w:val="0"/>
      <w:ind w:firstLineChars="200" w:firstLine="848"/>
      <w:jc w:val="both"/>
    </w:pPr>
    <w:rPr>
      <w:rFonts w:eastAsia="仿宋"/>
      <w:kern w:val="2"/>
      <w:sz w:val="32"/>
      <w:szCs w:val="24"/>
    </w:rPr>
  </w:style>
  <w:style w:type="paragraph" w:styleId="1">
    <w:name w:val="heading 1"/>
    <w:basedOn w:val="a"/>
    <w:next w:val="a"/>
    <w:qFormat/>
    <w:rsid w:val="00FE6F7E"/>
    <w:pPr>
      <w:spacing w:line="600" w:lineRule="exact"/>
      <w:ind w:firstLine="200"/>
      <w:outlineLvl w:val="0"/>
    </w:pPr>
    <w:rPr>
      <w:b/>
      <w:bCs/>
      <w:kern w:val="44"/>
      <w:szCs w:val="44"/>
    </w:rPr>
  </w:style>
  <w:style w:type="paragraph" w:styleId="2">
    <w:name w:val="heading 2"/>
    <w:basedOn w:val="a"/>
    <w:next w:val="a"/>
    <w:link w:val="2Char"/>
    <w:unhideWhenUsed/>
    <w:qFormat/>
    <w:rsid w:val="00FE6F7E"/>
    <w:pPr>
      <w:keepNext/>
      <w:keepLines/>
      <w:outlineLvl w:val="1"/>
    </w:pPr>
    <w:rPr>
      <w:rFonts w:ascii="Arial" w:hAnsi="Arial"/>
      <w:b/>
    </w:rPr>
  </w:style>
  <w:style w:type="paragraph" w:styleId="3">
    <w:name w:val="heading 3"/>
    <w:basedOn w:val="a"/>
    <w:next w:val="a"/>
    <w:link w:val="3Char"/>
    <w:qFormat/>
    <w:rsid w:val="00FE6F7E"/>
    <w:pPr>
      <w:jc w:val="left"/>
      <w:outlineLvl w:val="2"/>
    </w:pPr>
    <w:rPr>
      <w:rFonts w:ascii="宋体" w:hAnsi="宋体" w:hint="eastAsia"/>
      <w:b/>
      <w:kern w:val="0"/>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toc 3"/>
    <w:basedOn w:val="a"/>
    <w:next w:val="a"/>
    <w:qFormat/>
    <w:rsid w:val="00FE6F7E"/>
    <w:pPr>
      <w:ind w:leftChars="400" w:left="840"/>
    </w:pPr>
  </w:style>
  <w:style w:type="paragraph" w:styleId="a3">
    <w:name w:val="Balloon Text"/>
    <w:basedOn w:val="a"/>
    <w:link w:val="Char"/>
    <w:qFormat/>
    <w:rsid w:val="00FE6F7E"/>
    <w:rPr>
      <w:sz w:val="18"/>
      <w:szCs w:val="18"/>
    </w:rPr>
  </w:style>
  <w:style w:type="paragraph" w:styleId="a4">
    <w:name w:val="footer"/>
    <w:basedOn w:val="a"/>
    <w:link w:val="Char0"/>
    <w:uiPriority w:val="99"/>
    <w:qFormat/>
    <w:rsid w:val="00FE6F7E"/>
    <w:pPr>
      <w:tabs>
        <w:tab w:val="center" w:pos="4153"/>
        <w:tab w:val="right" w:pos="8306"/>
      </w:tabs>
      <w:snapToGrid w:val="0"/>
      <w:jc w:val="left"/>
    </w:pPr>
    <w:rPr>
      <w:sz w:val="18"/>
      <w:szCs w:val="18"/>
    </w:rPr>
  </w:style>
  <w:style w:type="paragraph" w:styleId="a5">
    <w:name w:val="header"/>
    <w:basedOn w:val="a"/>
    <w:link w:val="Char1"/>
    <w:uiPriority w:val="99"/>
    <w:qFormat/>
    <w:rsid w:val="00FE6F7E"/>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10">
    <w:name w:val="toc 1"/>
    <w:basedOn w:val="a"/>
    <w:next w:val="a"/>
    <w:qFormat/>
    <w:rsid w:val="00FE6F7E"/>
  </w:style>
  <w:style w:type="paragraph" w:styleId="20">
    <w:name w:val="toc 2"/>
    <w:basedOn w:val="a"/>
    <w:next w:val="a"/>
    <w:qFormat/>
    <w:rsid w:val="00FE6F7E"/>
    <w:pPr>
      <w:ind w:leftChars="200" w:left="420"/>
    </w:pPr>
  </w:style>
  <w:style w:type="table" w:styleId="a6">
    <w:name w:val="Table Grid"/>
    <w:basedOn w:val="a1"/>
    <w:qFormat/>
    <w:rsid w:val="00FE6F7E"/>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link w:val="2"/>
    <w:qFormat/>
    <w:rsid w:val="00FE6F7E"/>
    <w:rPr>
      <w:rFonts w:ascii="Arial" w:eastAsia="仿宋" w:hAnsi="Arial"/>
      <w:b/>
      <w:sz w:val="32"/>
    </w:rPr>
  </w:style>
  <w:style w:type="character" w:customStyle="1" w:styleId="3Char">
    <w:name w:val="标题 3 Char"/>
    <w:link w:val="3"/>
    <w:qFormat/>
    <w:rsid w:val="00FE6F7E"/>
    <w:rPr>
      <w:rFonts w:ascii="宋体" w:eastAsia="仿宋" w:hAnsi="宋体" w:cs="宋体" w:hint="eastAsia"/>
      <w:b/>
      <w:kern w:val="0"/>
      <w:sz w:val="32"/>
      <w:szCs w:val="27"/>
    </w:rPr>
  </w:style>
  <w:style w:type="character" w:customStyle="1" w:styleId="Char0">
    <w:name w:val="页脚 Char"/>
    <w:basedOn w:val="a0"/>
    <w:link w:val="a4"/>
    <w:uiPriority w:val="99"/>
    <w:qFormat/>
    <w:rsid w:val="00FE6F7E"/>
    <w:rPr>
      <w:rFonts w:eastAsia="仿宋"/>
      <w:kern w:val="2"/>
      <w:sz w:val="18"/>
      <w:szCs w:val="18"/>
    </w:rPr>
  </w:style>
  <w:style w:type="character" w:customStyle="1" w:styleId="Char1">
    <w:name w:val="页眉 Char"/>
    <w:basedOn w:val="a0"/>
    <w:link w:val="a5"/>
    <w:uiPriority w:val="99"/>
    <w:qFormat/>
    <w:rsid w:val="00FE6F7E"/>
    <w:rPr>
      <w:rFonts w:eastAsia="仿宋"/>
      <w:kern w:val="2"/>
      <w:sz w:val="18"/>
      <w:szCs w:val="24"/>
    </w:rPr>
  </w:style>
  <w:style w:type="character" w:customStyle="1" w:styleId="Char">
    <w:name w:val="批注框文本 Char"/>
    <w:basedOn w:val="a0"/>
    <w:link w:val="a3"/>
    <w:qFormat/>
    <w:rsid w:val="00FE6F7E"/>
    <w:rPr>
      <w:rFonts w:eastAsia="仿宋"/>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TotalTime>20</TotalTime>
  <Pages>16</Pages>
  <Words>7131</Words>
  <Characters>629</Characters>
  <Application>Microsoft Office Word</Application>
  <DocSecurity>0</DocSecurity>
  <Lines>5</Lines>
  <Paragraphs>15</Paragraphs>
  <ScaleCrop>false</ScaleCrop>
  <Company>微软中国</Company>
  <LinksUpToDate>false</LinksUpToDate>
  <CharactersWithSpaces>7745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莫待它时</dc:creator>
  <cp:lastModifiedBy>微软用户</cp:lastModifiedBy>
  <cp:revision>111</cp:revision>
  <dcterms:created xsi:type="dcterms:W3CDTF">2020-10-20T12:36:00Z</dcterms:created>
  <dcterms:modified xsi:type="dcterms:W3CDTF">2021-01-08T00:55:00Z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ies>
</file>