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040" w:rsidRPr="00497F41" w:rsidRDefault="00CE1040" w:rsidP="00497F41">
      <w:pPr>
        <w:autoSpaceDE w:val="0"/>
        <w:autoSpaceDN w:val="0"/>
        <w:spacing w:line="360" w:lineRule="auto"/>
        <w:ind w:firstLineChars="200" w:firstLine="643"/>
        <w:jc w:val="center"/>
        <w:rPr>
          <w:rFonts w:ascii="仿宋_GB2312" w:eastAsia="仿宋_GB2312" w:hAnsi="仿宋"/>
          <w:b/>
          <w:color w:val="000000" w:themeColor="text1"/>
          <w:sz w:val="32"/>
          <w:szCs w:val="32"/>
        </w:rPr>
      </w:pPr>
    </w:p>
    <w:p w:rsidR="00CE1040" w:rsidRPr="0043041A" w:rsidRDefault="00CE1040" w:rsidP="00497F41">
      <w:pPr>
        <w:autoSpaceDE w:val="0"/>
        <w:autoSpaceDN w:val="0"/>
        <w:spacing w:line="360" w:lineRule="auto"/>
        <w:ind w:firstLineChars="200" w:firstLine="643"/>
        <w:jc w:val="center"/>
        <w:rPr>
          <w:rFonts w:asciiTheme="minorEastAsia" w:hAnsiTheme="minorEastAsia"/>
          <w:b/>
          <w:color w:val="000000" w:themeColor="text1"/>
          <w:sz w:val="32"/>
          <w:szCs w:val="32"/>
        </w:rPr>
      </w:pPr>
    </w:p>
    <w:p w:rsidR="00CE1040" w:rsidRPr="00497F41" w:rsidRDefault="00CE1040" w:rsidP="00497F41">
      <w:pPr>
        <w:autoSpaceDE w:val="0"/>
        <w:autoSpaceDN w:val="0"/>
        <w:spacing w:line="360" w:lineRule="auto"/>
        <w:ind w:firstLineChars="200" w:firstLine="643"/>
        <w:jc w:val="center"/>
        <w:rPr>
          <w:rFonts w:ascii="仿宋_GB2312" w:eastAsia="仿宋_GB2312" w:hAnsi="仿宋"/>
          <w:b/>
          <w:color w:val="000000" w:themeColor="text1"/>
          <w:sz w:val="32"/>
          <w:szCs w:val="32"/>
        </w:rPr>
      </w:pPr>
    </w:p>
    <w:p w:rsidR="00497F41" w:rsidRDefault="006703F2" w:rsidP="00497F41">
      <w:pPr>
        <w:autoSpaceDE w:val="0"/>
        <w:autoSpaceDN w:val="0"/>
        <w:spacing w:line="360" w:lineRule="auto"/>
        <w:ind w:firstLineChars="200" w:firstLine="883"/>
        <w:jc w:val="center"/>
        <w:rPr>
          <w:rFonts w:ascii="方正小标宋简体" w:eastAsia="方正小标宋简体" w:hAnsi="仿宋"/>
          <w:b/>
          <w:color w:val="000000" w:themeColor="text1"/>
          <w:sz w:val="44"/>
          <w:szCs w:val="44"/>
        </w:rPr>
      </w:pPr>
      <w:r w:rsidRPr="00497F41">
        <w:rPr>
          <w:rFonts w:ascii="方正小标宋简体" w:eastAsia="方正小标宋简体" w:hAnsi="仿宋" w:hint="eastAsia"/>
          <w:b/>
          <w:color w:val="000000" w:themeColor="text1"/>
          <w:sz w:val="44"/>
          <w:szCs w:val="44"/>
        </w:rPr>
        <w:t>2019年度益阳市生态环境局部门</w:t>
      </w:r>
    </w:p>
    <w:p w:rsidR="00CE1040" w:rsidRPr="00497F41" w:rsidRDefault="006703F2" w:rsidP="00497F41">
      <w:pPr>
        <w:autoSpaceDE w:val="0"/>
        <w:autoSpaceDN w:val="0"/>
        <w:spacing w:line="360" w:lineRule="auto"/>
        <w:ind w:firstLineChars="200" w:firstLine="883"/>
        <w:jc w:val="center"/>
        <w:rPr>
          <w:rFonts w:ascii="方正小标宋简体" w:eastAsia="方正小标宋简体" w:hAnsi="仿宋"/>
          <w:b/>
          <w:color w:val="000000" w:themeColor="text1"/>
          <w:sz w:val="44"/>
          <w:szCs w:val="44"/>
        </w:rPr>
      </w:pPr>
      <w:r w:rsidRPr="00497F41">
        <w:rPr>
          <w:rFonts w:ascii="方正小标宋简体" w:eastAsia="方正小标宋简体" w:hAnsi="仿宋" w:hint="eastAsia"/>
          <w:b/>
          <w:color w:val="000000" w:themeColor="text1"/>
          <w:sz w:val="44"/>
          <w:szCs w:val="44"/>
        </w:rPr>
        <w:t>整体支出绩效评价报</w:t>
      </w:r>
      <w:r w:rsidRPr="001B408F">
        <w:rPr>
          <w:rFonts w:ascii="方正小标宋简体" w:eastAsia="方正小标宋简体" w:hAnsiTheme="minorEastAsia" w:hint="eastAsia"/>
          <w:b/>
          <w:color w:val="000000" w:themeColor="text1"/>
          <w:sz w:val="44"/>
          <w:szCs w:val="44"/>
        </w:rPr>
        <w:t>告</w:t>
      </w:r>
    </w:p>
    <w:p w:rsidR="00CE1040" w:rsidRPr="00497F41" w:rsidRDefault="006703F2">
      <w:pPr>
        <w:tabs>
          <w:tab w:val="left" w:pos="1260"/>
          <w:tab w:val="left" w:pos="6090"/>
        </w:tabs>
        <w:spacing w:line="740" w:lineRule="exact"/>
        <w:jc w:val="center"/>
        <w:rPr>
          <w:rFonts w:ascii="仿宋_GB2312" w:eastAsia="仿宋_GB2312" w:hAnsi="仿宋"/>
          <w:spacing w:val="24"/>
          <w:sz w:val="32"/>
          <w:szCs w:val="32"/>
        </w:rPr>
      </w:pPr>
      <w:r w:rsidRPr="00497F41">
        <w:rPr>
          <w:rFonts w:ascii="仿宋_GB2312" w:eastAsia="仿宋_GB2312" w:hAnsi="仿宋" w:hint="eastAsia"/>
          <w:b/>
          <w:spacing w:val="24"/>
          <w:sz w:val="32"/>
          <w:szCs w:val="32"/>
        </w:rPr>
        <w:t xml:space="preserve">    </w:t>
      </w:r>
      <w:r w:rsidRPr="00497F41">
        <w:rPr>
          <w:rFonts w:ascii="仿宋_GB2312" w:eastAsia="仿宋_GB2312" w:hAnsi="仿宋" w:hint="eastAsia"/>
          <w:spacing w:val="24"/>
          <w:sz w:val="32"/>
          <w:szCs w:val="32"/>
        </w:rPr>
        <w:t xml:space="preserve"> 湘财苑绩评字[2020]1- 号</w:t>
      </w:r>
    </w:p>
    <w:p w:rsidR="00CE1040" w:rsidRPr="00497F41" w:rsidRDefault="00CE1040">
      <w:pPr>
        <w:tabs>
          <w:tab w:val="left" w:pos="1260"/>
          <w:tab w:val="left" w:pos="6090"/>
        </w:tabs>
        <w:spacing w:line="740" w:lineRule="exact"/>
        <w:jc w:val="center"/>
        <w:rPr>
          <w:rFonts w:ascii="仿宋_GB2312" w:eastAsia="仿宋_GB2312" w:hAnsi="仿宋"/>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6703F2">
      <w:pPr>
        <w:tabs>
          <w:tab w:val="left" w:pos="1260"/>
          <w:tab w:val="left" w:pos="6090"/>
        </w:tabs>
        <w:spacing w:line="740" w:lineRule="exact"/>
        <w:jc w:val="center"/>
        <w:rPr>
          <w:rFonts w:ascii="仿宋_GB2312" w:eastAsia="仿宋_GB2312" w:hAnsi="仿宋"/>
          <w:b/>
          <w:spacing w:val="24"/>
          <w:sz w:val="32"/>
          <w:szCs w:val="32"/>
        </w:rPr>
      </w:pPr>
      <w:r w:rsidRPr="00497F41">
        <w:rPr>
          <w:rFonts w:ascii="仿宋_GB2312" w:eastAsia="仿宋_GB2312" w:hAnsi="仿宋" w:hint="eastAsia"/>
          <w:b/>
          <w:spacing w:val="24"/>
          <w:sz w:val="32"/>
          <w:szCs w:val="32"/>
        </w:rPr>
        <w:t>湖南新财苑会计师事务所有限公司</w:t>
      </w: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CE1040">
      <w:pPr>
        <w:tabs>
          <w:tab w:val="left" w:pos="1260"/>
          <w:tab w:val="left" w:pos="6090"/>
        </w:tabs>
        <w:spacing w:line="740" w:lineRule="exact"/>
        <w:jc w:val="center"/>
        <w:rPr>
          <w:rFonts w:ascii="仿宋_GB2312" w:eastAsia="仿宋_GB2312" w:hAnsi="仿宋"/>
          <w:b/>
          <w:spacing w:val="24"/>
          <w:sz w:val="32"/>
          <w:szCs w:val="32"/>
        </w:rPr>
      </w:pPr>
    </w:p>
    <w:p w:rsidR="00CE1040" w:rsidRPr="00497F41" w:rsidRDefault="006703F2">
      <w:pPr>
        <w:tabs>
          <w:tab w:val="left" w:pos="1260"/>
          <w:tab w:val="left" w:pos="6090"/>
        </w:tabs>
        <w:spacing w:line="740" w:lineRule="exact"/>
        <w:jc w:val="distribute"/>
        <w:rPr>
          <w:rFonts w:ascii="仿宋_GB2312" w:eastAsia="仿宋_GB2312" w:hAnsi="仿宋"/>
          <w:b/>
          <w:spacing w:val="24"/>
          <w:sz w:val="32"/>
          <w:szCs w:val="32"/>
        </w:rPr>
      </w:pPr>
      <w:r w:rsidRPr="00497F41">
        <w:rPr>
          <w:rFonts w:ascii="仿宋_GB2312" w:eastAsia="仿宋_GB2312" w:hAnsi="仿宋" w:hint="eastAsia"/>
          <w:b/>
          <w:spacing w:val="24"/>
          <w:sz w:val="32"/>
          <w:szCs w:val="32"/>
        </w:rPr>
        <w:t>湖南新财苑会计师事务所有限公司</w:t>
      </w:r>
    </w:p>
    <w:p w:rsidR="00CE1040" w:rsidRPr="00497F41" w:rsidRDefault="006703F2">
      <w:pPr>
        <w:jc w:val="distribute"/>
        <w:rPr>
          <w:rFonts w:ascii="仿宋_GB2312" w:eastAsia="仿宋_GB2312" w:hAnsi="宋体"/>
          <w:spacing w:val="40"/>
          <w:sz w:val="32"/>
          <w:szCs w:val="32"/>
        </w:rPr>
      </w:pPr>
      <w:r w:rsidRPr="00497F41">
        <w:rPr>
          <w:rFonts w:ascii="仿宋_GB2312" w:eastAsia="仿宋_GB2312" w:hAnsi="宋体" w:hint="eastAsia"/>
          <w:spacing w:val="9"/>
          <w:w w:val="83"/>
          <w:kern w:val="0"/>
          <w:sz w:val="32"/>
          <w:szCs w:val="32"/>
        </w:rPr>
        <w:t>HUNAN   XINCAIYUAN   PUBLIC   ACCOUNTANTS   CO.   LTD</w:t>
      </w:r>
      <w:r w:rsidRPr="00497F41">
        <w:rPr>
          <w:rFonts w:ascii="仿宋_GB2312" w:eastAsia="仿宋_GB2312" w:hAnsi="宋体" w:hint="eastAsia"/>
          <w:spacing w:val="-11"/>
          <w:w w:val="83"/>
          <w:kern w:val="0"/>
          <w:sz w:val="32"/>
          <w:szCs w:val="32"/>
        </w:rPr>
        <w:t>.</w:t>
      </w:r>
    </w:p>
    <w:p w:rsidR="00CE1040" w:rsidRPr="00497F41" w:rsidRDefault="006703F2" w:rsidP="00497F41">
      <w:pPr>
        <w:tabs>
          <w:tab w:val="left" w:pos="7140"/>
        </w:tabs>
        <w:spacing w:line="420" w:lineRule="exact"/>
        <w:rPr>
          <w:rFonts w:ascii="仿宋_GB2312" w:eastAsia="仿宋_GB2312" w:hAnsi="仿宋"/>
          <w:sz w:val="32"/>
          <w:szCs w:val="32"/>
        </w:rPr>
      </w:pPr>
      <w:r w:rsidRPr="00497F41">
        <w:rPr>
          <w:rFonts w:ascii="仿宋_GB2312" w:eastAsia="仿宋_GB2312" w:hAnsi="仿宋" w:hint="eastAsia"/>
          <w:sz w:val="32"/>
          <w:szCs w:val="32"/>
        </w:rPr>
        <w:t>地址：长沙市芙蓉区马王堆街道紫微路8号华泰大厦20层 邮编：410011 电话：0731-84885348</w:t>
      </w:r>
    </w:p>
    <w:tbl>
      <w:tblPr>
        <w:tblpPr w:leftFromText="180" w:rightFromText="180" w:vertAnchor="text" w:horzAnchor="margin" w:tblpXSpec="center"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0"/>
      </w:tblGrid>
      <w:tr w:rsidR="00CE1040" w:rsidRPr="00497F41">
        <w:trPr>
          <w:trHeight w:val="147"/>
        </w:trPr>
        <w:tc>
          <w:tcPr>
            <w:tcW w:w="8720" w:type="dxa"/>
            <w:tcBorders>
              <w:top w:val="single" w:sz="4" w:space="0" w:color="auto"/>
              <w:left w:val="nil"/>
              <w:bottom w:val="nil"/>
              <w:right w:val="nil"/>
            </w:tcBorders>
          </w:tcPr>
          <w:p w:rsidR="00CE1040" w:rsidRPr="00497F41" w:rsidRDefault="00CE1040">
            <w:pPr>
              <w:spacing w:line="440" w:lineRule="exact"/>
              <w:jc w:val="left"/>
              <w:rPr>
                <w:rFonts w:ascii="仿宋_GB2312" w:eastAsia="仿宋_GB2312"/>
                <w:sz w:val="32"/>
                <w:szCs w:val="32"/>
                <w:u w:val="single"/>
                <w:bdr w:val="single" w:sz="4" w:space="0" w:color="auto"/>
              </w:rPr>
            </w:pPr>
          </w:p>
        </w:tc>
      </w:tr>
    </w:tbl>
    <w:p w:rsidR="00CE1040" w:rsidRPr="00497F41" w:rsidRDefault="006703F2" w:rsidP="001B408F">
      <w:pPr>
        <w:autoSpaceDE w:val="0"/>
        <w:autoSpaceDN w:val="0"/>
        <w:spacing w:line="360" w:lineRule="auto"/>
        <w:jc w:val="center"/>
        <w:rPr>
          <w:rFonts w:ascii="方正小标宋简体" w:eastAsia="方正小标宋简体" w:hAnsi="仿宋"/>
          <w:b/>
          <w:color w:val="000000" w:themeColor="text1"/>
          <w:sz w:val="44"/>
          <w:szCs w:val="44"/>
        </w:rPr>
      </w:pPr>
      <w:r w:rsidRPr="00497F41">
        <w:rPr>
          <w:rFonts w:ascii="方正小标宋简体" w:eastAsia="方正小标宋简体" w:hAnsi="仿宋" w:hint="eastAsia"/>
          <w:b/>
          <w:color w:val="000000" w:themeColor="text1"/>
          <w:sz w:val="44"/>
          <w:szCs w:val="44"/>
        </w:rPr>
        <w:t>2019年度市生态环境局部门整体支出</w:t>
      </w:r>
    </w:p>
    <w:p w:rsidR="00CE1040" w:rsidRPr="00497F41" w:rsidRDefault="006703F2" w:rsidP="001B408F">
      <w:pPr>
        <w:autoSpaceDE w:val="0"/>
        <w:autoSpaceDN w:val="0"/>
        <w:spacing w:line="360" w:lineRule="auto"/>
        <w:jc w:val="center"/>
        <w:rPr>
          <w:rFonts w:ascii="方正小标宋简体" w:eastAsia="方正小标宋简体" w:hAnsi="仿宋"/>
          <w:b/>
          <w:color w:val="000000" w:themeColor="text1"/>
          <w:sz w:val="44"/>
          <w:szCs w:val="44"/>
        </w:rPr>
      </w:pPr>
      <w:r w:rsidRPr="00497F41">
        <w:rPr>
          <w:rFonts w:ascii="方正小标宋简体" w:eastAsia="方正小标宋简体" w:hAnsi="仿宋" w:hint="eastAsia"/>
          <w:b/>
          <w:color w:val="000000" w:themeColor="text1"/>
          <w:sz w:val="44"/>
          <w:szCs w:val="44"/>
        </w:rPr>
        <w:t>绩效评价报告</w:t>
      </w:r>
    </w:p>
    <w:p w:rsidR="00CE1040" w:rsidRPr="00497F41" w:rsidRDefault="006703F2" w:rsidP="001B408F">
      <w:pPr>
        <w:ind w:firstLineChars="1100" w:firstLine="4048"/>
        <w:rPr>
          <w:rFonts w:ascii="仿宋_GB2312" w:eastAsia="仿宋_GB2312" w:hAnsi="仿宋"/>
          <w:spacing w:val="24"/>
          <w:sz w:val="32"/>
          <w:szCs w:val="32"/>
        </w:rPr>
      </w:pPr>
      <w:r w:rsidRPr="00497F41">
        <w:rPr>
          <w:rFonts w:ascii="仿宋_GB2312" w:eastAsia="仿宋_GB2312" w:hAnsi="仿宋" w:hint="eastAsia"/>
          <w:spacing w:val="24"/>
          <w:sz w:val="32"/>
          <w:szCs w:val="32"/>
        </w:rPr>
        <w:t>湘财苑绩评字[2020]1- 号</w:t>
      </w:r>
    </w:p>
    <w:p w:rsidR="00CE1040" w:rsidRPr="00497F41" w:rsidRDefault="00CE1040" w:rsidP="00497F41">
      <w:pPr>
        <w:ind w:firstLineChars="900" w:firstLine="2880"/>
        <w:rPr>
          <w:rFonts w:ascii="仿宋_GB2312" w:eastAsia="仿宋_GB2312" w:hAnsi="仿宋" w:cs="仿宋"/>
          <w:color w:val="000000" w:themeColor="text1"/>
          <w:sz w:val="32"/>
          <w:szCs w:val="32"/>
        </w:rPr>
      </w:pPr>
    </w:p>
    <w:p w:rsidR="00CE1040" w:rsidRPr="00497F41" w:rsidRDefault="006703F2">
      <w:pPr>
        <w:autoSpaceDE w:val="0"/>
        <w:autoSpaceDN w:val="0"/>
        <w:spacing w:line="520" w:lineRule="exact"/>
        <w:ind w:firstLineChars="200" w:firstLine="640"/>
        <w:rPr>
          <w:rFonts w:ascii="仿宋_GB2312" w:eastAsia="仿宋_GB2312" w:hAnsi="仿宋" w:cs="仿宋"/>
          <w:color w:val="000000" w:themeColor="text1"/>
          <w:sz w:val="32"/>
          <w:szCs w:val="32"/>
        </w:rPr>
      </w:pPr>
      <w:r w:rsidRPr="00497F41">
        <w:rPr>
          <w:rFonts w:ascii="仿宋_GB2312" w:eastAsia="仿宋_GB2312" w:hAnsi="仿宋" w:cs="仿宋" w:hint="eastAsia"/>
          <w:color w:val="000000" w:themeColor="text1"/>
          <w:sz w:val="32"/>
          <w:szCs w:val="32"/>
        </w:rPr>
        <w:t>根据《中共湖南省委办公厅湖南省人民政府办公厅关于全面实施预算绩效管理的实施意见》（湘办发〔2019〕10号）、《益阳市财政局关于转发〈湖南省预算绩效管理工作规程（试行）〉的通知》（益财绩〔2014〕126号）和《益阳市财政局关于做好2020年度市级财政重点绩效评价工作的通知》（益财绩〔2020〕147号）等文件精神，受市财政局委托，我公司成立绩效评价工作组，于2020年7月11日-8月11日对市生态环境局2019年度部门整体支出开展了绩效评价。现将有关情况报告如下：</w:t>
      </w:r>
    </w:p>
    <w:p w:rsidR="00CE1040" w:rsidRPr="00497F41" w:rsidRDefault="006703F2" w:rsidP="001B408F">
      <w:pPr>
        <w:autoSpaceDE w:val="0"/>
        <w:autoSpaceDN w:val="0"/>
        <w:spacing w:line="520" w:lineRule="exact"/>
        <w:ind w:firstLineChars="200" w:firstLine="643"/>
        <w:rPr>
          <w:rFonts w:ascii="黑体" w:eastAsia="黑体" w:hAnsi="黑体" w:cs="仿宋"/>
          <w:b/>
          <w:color w:val="000000" w:themeColor="text1"/>
          <w:sz w:val="32"/>
          <w:szCs w:val="32"/>
        </w:rPr>
      </w:pPr>
      <w:r w:rsidRPr="00497F41">
        <w:rPr>
          <w:rFonts w:ascii="黑体" w:eastAsia="黑体" w:hAnsi="黑体" w:cs="仿宋" w:hint="eastAsia"/>
          <w:b/>
          <w:color w:val="000000" w:themeColor="text1"/>
          <w:sz w:val="32"/>
          <w:szCs w:val="32"/>
        </w:rPr>
        <w:t>一、单位基本情况</w:t>
      </w:r>
    </w:p>
    <w:p w:rsidR="00CE1040" w:rsidRPr="00497F41" w:rsidRDefault="006703F2" w:rsidP="00835CB2">
      <w:pPr>
        <w:spacing w:line="510" w:lineRule="exact"/>
        <w:ind w:firstLineChars="200" w:firstLine="640"/>
        <w:rPr>
          <w:rFonts w:ascii="仿宋_GB2312" w:eastAsia="仿宋_GB2312" w:hAnsi="仿宋" w:cs="仿宋"/>
          <w:sz w:val="32"/>
          <w:szCs w:val="32"/>
        </w:rPr>
      </w:pPr>
      <w:r w:rsidRPr="00497F41">
        <w:rPr>
          <w:rFonts w:ascii="楷体_GB2312" w:eastAsia="楷体_GB2312" w:hAnsi="仿宋" w:cs="仿宋" w:hint="eastAsia"/>
          <w:color w:val="000000" w:themeColor="text1"/>
          <w:sz w:val="32"/>
          <w:szCs w:val="32"/>
        </w:rPr>
        <w:t>（一）机构设置。</w:t>
      </w:r>
      <w:r w:rsidRPr="00497F41">
        <w:rPr>
          <w:rFonts w:ascii="仿宋_GB2312" w:eastAsia="仿宋_GB2312" w:hAnsi="仿宋" w:cs="仿宋" w:hint="eastAsia"/>
          <w:color w:val="000000" w:themeColor="text1"/>
          <w:sz w:val="32"/>
          <w:szCs w:val="32"/>
        </w:rPr>
        <w:t>益阳市生态环境局（以下简称该局）是市政府工作部门，</w:t>
      </w:r>
      <w:r w:rsidRPr="00497F41">
        <w:rPr>
          <w:rFonts w:ascii="仿宋_GB2312" w:eastAsia="仿宋_GB2312" w:hAnsi="仿宋" w:cs="仿宋" w:hint="eastAsia"/>
          <w:sz w:val="32"/>
          <w:szCs w:val="32"/>
        </w:rPr>
        <w:t>内设办公室、科技与财务科、自然生态保护科、水生态环境科、大气环境科等16</w:t>
      </w:r>
      <w:r w:rsidRPr="00497F41">
        <w:rPr>
          <w:rFonts w:ascii="仿宋_GB2312" w:eastAsia="仿宋_GB2312" w:hAnsi="仿宋" w:cs="仿宋" w:hint="eastAsia"/>
          <w:color w:val="000000" w:themeColor="text1"/>
          <w:sz w:val="32"/>
          <w:szCs w:val="32"/>
        </w:rPr>
        <w:t>个科室（含机关党委），下设市生态环境保护综合行政执法支队、市生态环</w:t>
      </w:r>
      <w:r w:rsidRPr="00497F41">
        <w:rPr>
          <w:rFonts w:ascii="仿宋_GB2312" w:eastAsia="仿宋_GB2312" w:hAnsi="仿宋" w:cs="仿宋" w:hint="eastAsia"/>
          <w:color w:val="000000" w:themeColor="text1"/>
          <w:sz w:val="32"/>
          <w:szCs w:val="32"/>
        </w:rPr>
        <w:lastRenderedPageBreak/>
        <w:t>境事务中心等二个二级单位，组建八个区县市生态环境局分局 (市生态环境局正科级派出行政机构)。</w:t>
      </w:r>
      <w:r w:rsidRPr="00497F41">
        <w:rPr>
          <w:rFonts w:ascii="仿宋_GB2312" w:eastAsia="仿宋_GB2312" w:hAnsi="仿宋" w:cs="仿宋" w:hint="eastAsia"/>
          <w:sz w:val="32"/>
          <w:szCs w:val="32"/>
        </w:rPr>
        <w:t>机关及二级单位、</w:t>
      </w:r>
      <w:r w:rsidRPr="00497F41">
        <w:rPr>
          <w:rFonts w:ascii="仿宋_GB2312" w:eastAsia="仿宋_GB2312" w:hAnsi="仿宋" w:cs="仿宋" w:hint="eastAsia"/>
          <w:color w:val="000000" w:themeColor="text1"/>
          <w:sz w:val="32"/>
          <w:szCs w:val="32"/>
        </w:rPr>
        <w:t>派出行政机构</w:t>
      </w:r>
      <w:r w:rsidRPr="00497F41">
        <w:rPr>
          <w:rFonts w:ascii="仿宋_GB2312" w:eastAsia="仿宋_GB2312" w:hAnsi="仿宋" w:cs="仿宋" w:hint="eastAsia"/>
          <w:sz w:val="32"/>
          <w:szCs w:val="32"/>
        </w:rPr>
        <w:t>分别实行独立核算。</w:t>
      </w:r>
    </w:p>
    <w:p w:rsidR="00CE1040" w:rsidRPr="00497F41" w:rsidRDefault="006703F2" w:rsidP="00835CB2">
      <w:pPr>
        <w:spacing w:line="510" w:lineRule="exact"/>
        <w:ind w:firstLineChars="200" w:firstLine="640"/>
        <w:rPr>
          <w:rFonts w:ascii="仿宋_GB2312" w:eastAsia="仿宋_GB2312" w:hAnsi="仿宋" w:cs="仿宋"/>
          <w:sz w:val="32"/>
          <w:szCs w:val="32"/>
        </w:rPr>
      </w:pPr>
      <w:r w:rsidRPr="00497F41">
        <w:rPr>
          <w:rFonts w:ascii="楷体_GB2312" w:eastAsia="楷体_GB2312" w:hAnsi="仿宋" w:cs="仿宋" w:hint="eastAsia"/>
          <w:color w:val="000000" w:themeColor="text1"/>
          <w:sz w:val="32"/>
          <w:szCs w:val="32"/>
        </w:rPr>
        <w:t>（二）主要职能。</w:t>
      </w:r>
      <w:r w:rsidRPr="00497F41">
        <w:rPr>
          <w:rFonts w:ascii="仿宋_GB2312" w:eastAsia="仿宋_GB2312" w:hAnsi="仿宋" w:cs="仿宋" w:hint="eastAsia"/>
          <w:color w:val="000000" w:themeColor="text1"/>
          <w:sz w:val="32"/>
          <w:szCs w:val="32"/>
        </w:rPr>
        <w:t>该局主要负责生态环境问题的统筹协调和监督管理、监督管理减排目标的落实、提出生态环境领域固定资产规模和方向、环境污染防治的统工监督管理、指导协调和监督生态保护修复工作、核与辐射安全的监督管理、生态环境准入的监督管理、全市生态环境监测工作、应对气候变化工作、协调配合生态环境保护监察、生态环境监督执法、组织指导和协调生态环境宣传教育工作、开展生态环境对外合作交流等</w:t>
      </w:r>
      <w:r w:rsidRPr="00497F41">
        <w:rPr>
          <w:rFonts w:ascii="仿宋_GB2312" w:eastAsia="仿宋_GB2312" w:hAnsi="仿宋" w:cs="仿宋" w:hint="eastAsia"/>
          <w:sz w:val="32"/>
          <w:szCs w:val="32"/>
        </w:rPr>
        <w:t>等。</w:t>
      </w:r>
    </w:p>
    <w:p w:rsidR="00CE1040" w:rsidRPr="00497F41" w:rsidRDefault="006703F2" w:rsidP="00835CB2">
      <w:pPr>
        <w:spacing w:line="510" w:lineRule="exact"/>
        <w:ind w:firstLineChars="200" w:firstLine="640"/>
        <w:rPr>
          <w:rFonts w:ascii="仿宋_GB2312" w:eastAsia="仿宋_GB2312" w:hAnsi="仿宋" w:cs="仿宋"/>
          <w:color w:val="000000" w:themeColor="text1"/>
          <w:sz w:val="32"/>
          <w:szCs w:val="32"/>
        </w:rPr>
      </w:pPr>
      <w:r w:rsidRPr="00497F41">
        <w:rPr>
          <w:rFonts w:ascii="楷体_GB2312" w:eastAsia="楷体_GB2312" w:hAnsi="仿宋" w:cs="仿宋" w:hint="eastAsia"/>
          <w:color w:val="000000" w:themeColor="text1"/>
          <w:sz w:val="32"/>
          <w:szCs w:val="32"/>
        </w:rPr>
        <w:t>（三）人员配备与其他相关情况。</w:t>
      </w:r>
      <w:r w:rsidRPr="00497F41">
        <w:rPr>
          <w:rFonts w:ascii="仿宋_GB2312" w:eastAsia="仿宋_GB2312" w:hAnsi="仿宋" w:cs="仿宋" w:hint="eastAsia"/>
          <w:color w:val="000000" w:themeColor="text1"/>
          <w:sz w:val="32"/>
          <w:szCs w:val="32"/>
        </w:rPr>
        <w:t>该局编制人数</w:t>
      </w:r>
      <w:r w:rsidR="000D5472" w:rsidRPr="00497F41">
        <w:rPr>
          <w:rFonts w:ascii="仿宋_GB2312" w:eastAsia="仿宋_GB2312" w:hAnsi="仿宋" w:cs="仿宋" w:hint="eastAsia"/>
          <w:color w:val="000000" w:themeColor="text1"/>
          <w:sz w:val="32"/>
          <w:szCs w:val="32"/>
        </w:rPr>
        <w:t>142</w:t>
      </w:r>
      <w:r w:rsidRPr="00497F41">
        <w:rPr>
          <w:rFonts w:ascii="仿宋_GB2312" w:eastAsia="仿宋_GB2312" w:hAnsi="仿宋" w:cs="仿宋" w:hint="eastAsia"/>
          <w:color w:val="000000" w:themeColor="text1"/>
          <w:sz w:val="32"/>
          <w:szCs w:val="32"/>
        </w:rPr>
        <w:t>人，实际人数198人,其中在职144人，退休54人；公务用车实有数量6辆；房屋使用面积10689.19㎡,其中办公用房3,666.156㎡，业务用房2,042.00㎡，其他用房4,981.03㎡。</w:t>
      </w:r>
    </w:p>
    <w:p w:rsidR="00CE1040" w:rsidRPr="00497F41" w:rsidRDefault="006703F2" w:rsidP="00835CB2">
      <w:pPr>
        <w:spacing w:line="510" w:lineRule="exact"/>
        <w:ind w:firstLineChars="200" w:firstLine="640"/>
        <w:rPr>
          <w:rFonts w:ascii="仿宋_GB2312" w:eastAsia="仿宋_GB2312" w:hAnsi="仿宋" w:cs="仿宋"/>
          <w:color w:val="000000" w:themeColor="text1"/>
          <w:sz w:val="32"/>
          <w:szCs w:val="32"/>
        </w:rPr>
      </w:pPr>
      <w:r w:rsidRPr="00497F41">
        <w:rPr>
          <w:rFonts w:ascii="楷体_GB2312" w:eastAsia="楷体_GB2312" w:hAnsi="仿宋" w:cs="仿宋" w:hint="eastAsia"/>
          <w:color w:val="000000" w:themeColor="text1"/>
          <w:sz w:val="32"/>
          <w:szCs w:val="32"/>
        </w:rPr>
        <w:t>（四）2019年承担的重点工作任务。</w:t>
      </w:r>
      <w:r w:rsidRPr="00497F41">
        <w:rPr>
          <w:rFonts w:ascii="仿宋_GB2312" w:eastAsia="仿宋_GB2312" w:hAnsi="仿宋" w:cs="仿宋" w:hint="eastAsia"/>
          <w:color w:val="000000" w:themeColor="text1"/>
          <w:sz w:val="32"/>
          <w:szCs w:val="32"/>
        </w:rPr>
        <w:t>主要围绕污染防治攻坚战、环保问题整改、生态保护与修复、环境质量监测等方面开展工作。</w:t>
      </w:r>
    </w:p>
    <w:p w:rsidR="00CE1040" w:rsidRPr="00497F41" w:rsidRDefault="001B408F" w:rsidP="001B408F">
      <w:pPr>
        <w:spacing w:line="510" w:lineRule="exact"/>
        <w:ind w:firstLineChars="200" w:firstLine="643"/>
        <w:rPr>
          <w:rFonts w:ascii="黑体" w:eastAsia="黑体" w:hAnsi="黑体" w:cs="仿宋"/>
          <w:b/>
          <w:sz w:val="32"/>
          <w:szCs w:val="32"/>
        </w:rPr>
      </w:pPr>
      <w:r>
        <w:rPr>
          <w:rFonts w:ascii="黑体" w:eastAsia="黑体" w:hAnsi="黑体" w:cs="仿宋" w:hint="eastAsia"/>
          <w:b/>
          <w:sz w:val="32"/>
          <w:szCs w:val="32"/>
        </w:rPr>
        <w:t>二、</w:t>
      </w:r>
      <w:r w:rsidR="006703F2" w:rsidRPr="00497F41">
        <w:rPr>
          <w:rFonts w:ascii="黑体" w:eastAsia="黑体" w:hAnsi="黑体" w:cs="仿宋" w:hint="eastAsia"/>
          <w:b/>
          <w:sz w:val="32"/>
          <w:szCs w:val="32"/>
        </w:rPr>
        <w:t>资金使用情况</w:t>
      </w:r>
    </w:p>
    <w:p w:rsidR="00CE1040" w:rsidRPr="00497F41" w:rsidRDefault="006703F2" w:rsidP="00835CB2">
      <w:pPr>
        <w:spacing w:line="510" w:lineRule="exact"/>
        <w:ind w:firstLineChars="200" w:firstLine="640"/>
        <w:outlineLvl w:val="0"/>
        <w:rPr>
          <w:rFonts w:ascii="仿宋_GB2312" w:eastAsia="仿宋_GB2312" w:hAnsi="仿宋" w:cs="仿宋"/>
          <w:b/>
          <w:sz w:val="32"/>
          <w:szCs w:val="32"/>
        </w:rPr>
      </w:pPr>
      <w:r w:rsidRPr="00497F41">
        <w:rPr>
          <w:rFonts w:ascii="仿宋_GB2312" w:eastAsia="仿宋_GB2312" w:hAnsi="仿宋" w:cs="仿宋" w:hint="eastAsia"/>
          <w:sz w:val="32"/>
          <w:szCs w:val="32"/>
        </w:rPr>
        <w:t>该局2019年年初结转结余640.41万元（其中基本支出结余363.69万元，项目支出结余276.72万元），当年收入总额10,079.13万元（其中基本支出2,459.60万元，项目支出7,619.53万元），当年支出总额4,278.10万元（其中基本支出2,764.23万元，项目支出1,513.87万元），年未结转结余6,441.44万元（其中基本支出59.06万元，项目支出6,382.38万元）。具体资金使用情况如下：</w:t>
      </w:r>
    </w:p>
    <w:p w:rsidR="00CE1040" w:rsidRPr="00497F41" w:rsidRDefault="00497F41" w:rsidP="00835CB2">
      <w:pPr>
        <w:numPr>
          <w:ilvl w:val="0"/>
          <w:numId w:val="2"/>
        </w:numPr>
        <w:spacing w:line="6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lastRenderedPageBreak/>
        <w:t>基本支出</w:t>
      </w:r>
    </w:p>
    <w:p w:rsidR="00CE1040" w:rsidRPr="00497F41" w:rsidRDefault="006703F2" w:rsidP="00835CB2">
      <w:pPr>
        <w:spacing w:line="6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2019年基本支出2,764.23万元,具体资金使用情况见下表。三公经费支出69.81万元，占年初预算的71.95%，同上年相比增加14.54万元，增幅26.3%。其中：公务接待费45.03万元，与年初预算持平，同上年相比增加29.45万元，主要原因是赫山、高新、资阳三区由原分账核算改为统一核算；公务用车购置及运行费24.78万元，占年初预算的82.6%，同上年相比减少14.91万元，减幅37.57%。</w:t>
      </w:r>
    </w:p>
    <w:p w:rsidR="00CE1040" w:rsidRPr="00497F41" w:rsidRDefault="006703F2" w:rsidP="00835CB2">
      <w:pPr>
        <w:topLinePunct/>
        <w:spacing w:line="620" w:lineRule="exact"/>
        <w:rPr>
          <w:rFonts w:ascii="仿宋_GB2312" w:eastAsia="仿宋_GB2312" w:hAnsi="仿宋" w:cs="仿宋"/>
          <w:sz w:val="32"/>
          <w:szCs w:val="32"/>
        </w:rPr>
      </w:pPr>
      <w:r w:rsidRPr="00497F41">
        <w:rPr>
          <w:rFonts w:ascii="仿宋_GB2312" w:eastAsia="仿宋_GB2312" w:hAnsi="仿宋" w:cs="仿宋" w:hint="eastAsia"/>
          <w:sz w:val="32"/>
          <w:szCs w:val="32"/>
        </w:rPr>
        <w:t>1、2019年预算指标可用情况</w:t>
      </w:r>
      <w:r w:rsidR="00835CB2">
        <w:rPr>
          <w:rFonts w:ascii="仿宋_GB2312" w:eastAsia="仿宋_GB2312" w:hAnsi="仿宋" w:cs="仿宋" w:hint="eastAsia"/>
          <w:sz w:val="32"/>
          <w:szCs w:val="32"/>
        </w:rPr>
        <w:t xml:space="preserve">              </w:t>
      </w:r>
      <w:r w:rsidRPr="00497F41">
        <w:rPr>
          <w:rFonts w:ascii="仿宋_GB2312" w:eastAsia="仿宋_GB2312" w:hAnsi="仿宋" w:cs="仿宋" w:hint="eastAsia"/>
          <w:sz w:val="32"/>
          <w:szCs w:val="32"/>
        </w:rPr>
        <w:t>（单位：万元）</w:t>
      </w:r>
    </w:p>
    <w:tbl>
      <w:tblPr>
        <w:tblW w:w="8891" w:type="dxa"/>
        <w:jc w:val="center"/>
        <w:tblLayout w:type="fixed"/>
        <w:tblCellMar>
          <w:left w:w="0" w:type="dxa"/>
          <w:right w:w="0" w:type="dxa"/>
        </w:tblCellMar>
        <w:tblLook w:val="04A0"/>
      </w:tblPr>
      <w:tblGrid>
        <w:gridCol w:w="2845"/>
        <w:gridCol w:w="1984"/>
        <w:gridCol w:w="1843"/>
        <w:gridCol w:w="2219"/>
      </w:tblGrid>
      <w:tr w:rsidR="00CE1040" w:rsidRPr="00497F41" w:rsidTr="00835CB2">
        <w:trPr>
          <w:trHeight w:val="510"/>
          <w:jc w:val="center"/>
        </w:trPr>
        <w:tc>
          <w:tcPr>
            <w:tcW w:w="2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预算项目</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kern w:val="0"/>
                <w:sz w:val="32"/>
                <w:szCs w:val="32"/>
              </w:rPr>
            </w:pPr>
            <w:r w:rsidRPr="00497F41">
              <w:rPr>
                <w:rFonts w:ascii="仿宋_GB2312" w:eastAsia="仿宋_GB2312" w:hAnsi="仿宋" w:cs="仿宋" w:hint="eastAsia"/>
                <w:bCs/>
                <w:kern w:val="0"/>
                <w:sz w:val="32"/>
                <w:szCs w:val="32"/>
              </w:rPr>
              <w:t>本年预算</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本年追加</w:t>
            </w:r>
          </w:p>
        </w:tc>
        <w:tc>
          <w:tcPr>
            <w:tcW w:w="22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本年可用指标</w:t>
            </w:r>
          </w:p>
        </w:tc>
      </w:tr>
      <w:tr w:rsidR="00CE1040" w:rsidRPr="00497F41" w:rsidTr="00835CB2">
        <w:trPr>
          <w:trHeight w:val="510"/>
          <w:jc w:val="center"/>
        </w:trPr>
        <w:tc>
          <w:tcPr>
            <w:tcW w:w="28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工资福利支出</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1,469.24</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414.11</w:t>
            </w:r>
          </w:p>
        </w:tc>
        <w:tc>
          <w:tcPr>
            <w:tcW w:w="221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1,883.35</w:t>
            </w:r>
          </w:p>
        </w:tc>
      </w:tr>
      <w:tr w:rsidR="00CE1040" w:rsidRPr="00497F41" w:rsidTr="00835CB2">
        <w:trPr>
          <w:trHeight w:val="510"/>
          <w:jc w:val="center"/>
        </w:trPr>
        <w:tc>
          <w:tcPr>
            <w:tcW w:w="28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商品和服务支出</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306.51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206.82</w:t>
            </w:r>
          </w:p>
        </w:tc>
        <w:tc>
          <w:tcPr>
            <w:tcW w:w="221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513.33</w:t>
            </w:r>
          </w:p>
        </w:tc>
      </w:tr>
      <w:tr w:rsidR="00CE1040" w:rsidRPr="00497F41" w:rsidTr="00835CB2">
        <w:trPr>
          <w:trHeight w:val="510"/>
          <w:jc w:val="center"/>
        </w:trPr>
        <w:tc>
          <w:tcPr>
            <w:tcW w:w="28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对个人和家庭补助</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CE1040" w:rsidP="00835CB2">
            <w:pPr>
              <w:widowControl/>
              <w:spacing w:line="620" w:lineRule="exact"/>
              <w:ind w:firstLine="376"/>
              <w:jc w:val="center"/>
              <w:rPr>
                <w:rFonts w:ascii="仿宋_GB2312" w:eastAsia="仿宋_GB2312" w:hAnsi="仿宋" w:cs="仿宋"/>
                <w:color w:val="222222"/>
                <w:kern w:val="0"/>
                <w:sz w:val="32"/>
                <w:szCs w:val="32"/>
              </w:rPr>
            </w:pP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62.92</w:t>
            </w:r>
          </w:p>
        </w:tc>
        <w:tc>
          <w:tcPr>
            <w:tcW w:w="221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62.92</w:t>
            </w:r>
          </w:p>
        </w:tc>
      </w:tr>
      <w:tr w:rsidR="00CE1040" w:rsidRPr="00497F41" w:rsidTr="00835CB2">
        <w:trPr>
          <w:trHeight w:val="510"/>
          <w:jc w:val="center"/>
        </w:trPr>
        <w:tc>
          <w:tcPr>
            <w:tcW w:w="284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222222"/>
                <w:kern w:val="0"/>
                <w:sz w:val="32"/>
                <w:szCs w:val="32"/>
              </w:rPr>
              <w:t>合  计</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1,775.75</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683.85</w:t>
            </w:r>
          </w:p>
        </w:tc>
        <w:tc>
          <w:tcPr>
            <w:tcW w:w="221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rsidP="00835CB2">
            <w:pPr>
              <w:widowControl/>
              <w:spacing w:line="6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2,459.60</w:t>
            </w:r>
          </w:p>
        </w:tc>
      </w:tr>
    </w:tbl>
    <w:p w:rsidR="00CE1040" w:rsidRPr="00497F41" w:rsidRDefault="006703F2" w:rsidP="001B408F">
      <w:pPr>
        <w:spacing w:beforeLines="55" w:line="620" w:lineRule="exact"/>
        <w:rPr>
          <w:rFonts w:ascii="仿宋_GB2312" w:eastAsia="仿宋_GB2312" w:hAnsi="仿宋" w:cs="仿宋"/>
          <w:sz w:val="32"/>
          <w:szCs w:val="32"/>
        </w:rPr>
      </w:pPr>
      <w:r w:rsidRPr="00497F41">
        <w:rPr>
          <w:rFonts w:ascii="仿宋_GB2312" w:eastAsia="仿宋_GB2312" w:hAnsi="仿宋" w:cs="仿宋" w:hint="eastAsia"/>
          <w:sz w:val="32"/>
          <w:szCs w:val="32"/>
        </w:rPr>
        <w:t>2、2019年基本支出预算执行情况</w:t>
      </w:r>
      <w:r w:rsidR="00835CB2">
        <w:rPr>
          <w:rFonts w:ascii="仿宋_GB2312" w:eastAsia="仿宋_GB2312" w:hAnsi="仿宋" w:cs="仿宋" w:hint="eastAsia"/>
          <w:sz w:val="32"/>
          <w:szCs w:val="32"/>
        </w:rPr>
        <w:t xml:space="preserve">         </w:t>
      </w:r>
      <w:r w:rsidRPr="00497F41">
        <w:rPr>
          <w:rFonts w:ascii="仿宋_GB2312" w:eastAsia="仿宋_GB2312" w:hAnsi="仿宋" w:cs="仿宋" w:hint="eastAsia"/>
          <w:sz w:val="32"/>
          <w:szCs w:val="32"/>
        </w:rPr>
        <w:t>（单位：万元）</w:t>
      </w:r>
    </w:p>
    <w:tbl>
      <w:tblPr>
        <w:tblW w:w="9050" w:type="dxa"/>
        <w:jc w:val="center"/>
        <w:tblLayout w:type="fixed"/>
        <w:tblCellMar>
          <w:left w:w="0" w:type="dxa"/>
          <w:right w:w="0" w:type="dxa"/>
        </w:tblCellMar>
        <w:tblLook w:val="04A0"/>
      </w:tblPr>
      <w:tblGrid>
        <w:gridCol w:w="2874"/>
        <w:gridCol w:w="1984"/>
        <w:gridCol w:w="1924"/>
        <w:gridCol w:w="2268"/>
      </w:tblGrid>
      <w:tr w:rsidR="00CE1040" w:rsidRPr="00835CB2" w:rsidTr="00835CB2">
        <w:trPr>
          <w:trHeight w:val="510"/>
          <w:jc w:val="center"/>
        </w:trPr>
        <w:tc>
          <w:tcPr>
            <w:tcW w:w="28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预算项目</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预算可用指标</w:t>
            </w:r>
          </w:p>
        </w:tc>
        <w:tc>
          <w:tcPr>
            <w:tcW w:w="192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本年决算金额</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差额(决算-预算)</w:t>
            </w:r>
          </w:p>
        </w:tc>
      </w:tr>
      <w:tr w:rsidR="00CE1040" w:rsidRPr="00835CB2" w:rsidTr="00835CB2">
        <w:trPr>
          <w:trHeight w:val="510"/>
          <w:jc w:val="center"/>
        </w:trPr>
        <w:tc>
          <w:tcPr>
            <w:tcW w:w="287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bCs/>
                <w:color w:val="222222"/>
                <w:spacing w:val="-16"/>
                <w:kern w:val="0"/>
                <w:sz w:val="30"/>
                <w:szCs w:val="30"/>
              </w:rPr>
              <w:t>工资福利支出</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1,883.35</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1,887.58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4.23</w:t>
            </w:r>
          </w:p>
        </w:tc>
      </w:tr>
      <w:tr w:rsidR="00CE1040" w:rsidRPr="00835CB2" w:rsidTr="00835CB2">
        <w:trPr>
          <w:trHeight w:val="510"/>
          <w:jc w:val="center"/>
        </w:trPr>
        <w:tc>
          <w:tcPr>
            <w:tcW w:w="287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bCs/>
                <w:color w:val="222222"/>
                <w:spacing w:val="-16"/>
                <w:kern w:val="0"/>
                <w:sz w:val="30"/>
                <w:szCs w:val="30"/>
              </w:rPr>
              <w:t>商品和服务支出</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513.33</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746.31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232.98</w:t>
            </w:r>
          </w:p>
        </w:tc>
      </w:tr>
      <w:tr w:rsidR="00CE1040" w:rsidRPr="00835CB2" w:rsidTr="00835CB2">
        <w:trPr>
          <w:trHeight w:val="510"/>
          <w:jc w:val="center"/>
        </w:trPr>
        <w:tc>
          <w:tcPr>
            <w:tcW w:w="287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bCs/>
                <w:color w:val="222222"/>
                <w:spacing w:val="-16"/>
                <w:kern w:val="0"/>
                <w:sz w:val="30"/>
                <w:szCs w:val="30"/>
              </w:rPr>
              <w:t>对个人和家庭补助</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62.92</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62.92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0</w:t>
            </w:r>
          </w:p>
        </w:tc>
      </w:tr>
      <w:tr w:rsidR="00CE1040" w:rsidRPr="00835CB2" w:rsidTr="00835CB2">
        <w:trPr>
          <w:trHeight w:val="510"/>
          <w:jc w:val="center"/>
        </w:trPr>
        <w:tc>
          <w:tcPr>
            <w:tcW w:w="287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bCs/>
                <w:color w:val="222222"/>
                <w:spacing w:val="-16"/>
                <w:kern w:val="0"/>
                <w:sz w:val="30"/>
                <w:szCs w:val="30"/>
              </w:rPr>
            </w:pPr>
            <w:r w:rsidRPr="00835CB2">
              <w:rPr>
                <w:rFonts w:ascii="仿宋_GB2312" w:eastAsia="仿宋_GB2312" w:hAnsi="仿宋" w:cs="仿宋" w:hint="eastAsia"/>
                <w:bCs/>
                <w:color w:val="222222"/>
                <w:spacing w:val="-16"/>
                <w:kern w:val="0"/>
                <w:sz w:val="30"/>
                <w:szCs w:val="30"/>
              </w:rPr>
              <w:t>其他资本性支出</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0</w:t>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67.42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color w:val="222222"/>
                <w:spacing w:val="-16"/>
                <w:kern w:val="0"/>
                <w:sz w:val="30"/>
                <w:szCs w:val="30"/>
              </w:rPr>
              <w:t>67.42</w:t>
            </w:r>
          </w:p>
        </w:tc>
      </w:tr>
      <w:tr w:rsidR="00CE1040" w:rsidRPr="00835CB2" w:rsidTr="00835CB2">
        <w:trPr>
          <w:trHeight w:val="510"/>
          <w:jc w:val="center"/>
        </w:trPr>
        <w:tc>
          <w:tcPr>
            <w:tcW w:w="287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jc w:val="center"/>
              <w:rPr>
                <w:rFonts w:ascii="仿宋_GB2312" w:eastAsia="仿宋_GB2312" w:hAnsi="仿宋" w:cs="仿宋"/>
                <w:color w:val="222222"/>
                <w:spacing w:val="-16"/>
                <w:kern w:val="0"/>
                <w:sz w:val="30"/>
                <w:szCs w:val="30"/>
              </w:rPr>
            </w:pPr>
            <w:r w:rsidRPr="00835CB2">
              <w:rPr>
                <w:rFonts w:ascii="仿宋_GB2312" w:eastAsia="仿宋_GB2312" w:hAnsi="仿宋" w:cs="仿宋" w:hint="eastAsia"/>
                <w:bCs/>
                <w:color w:val="222222"/>
                <w:spacing w:val="-16"/>
                <w:kern w:val="0"/>
                <w:sz w:val="30"/>
                <w:szCs w:val="30"/>
              </w:rPr>
              <w:t>合 计</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104F1C" w:rsidP="00835CB2">
            <w:pPr>
              <w:widowControl/>
              <w:spacing w:line="620" w:lineRule="exact"/>
              <w:ind w:firstLine="376"/>
              <w:jc w:val="center"/>
              <w:rPr>
                <w:rFonts w:ascii="仿宋_GB2312" w:eastAsia="仿宋_GB2312" w:hAnsi="仿宋" w:cs="仿宋"/>
                <w:spacing w:val="-16"/>
                <w:kern w:val="0"/>
                <w:sz w:val="30"/>
                <w:szCs w:val="30"/>
              </w:rPr>
            </w:pPr>
            <w:r w:rsidRPr="00835CB2">
              <w:rPr>
                <w:rFonts w:ascii="仿宋_GB2312" w:eastAsia="仿宋_GB2312" w:hAnsi="仿宋" w:cs="仿宋" w:hint="eastAsia"/>
                <w:spacing w:val="-16"/>
                <w:kern w:val="0"/>
                <w:sz w:val="30"/>
                <w:szCs w:val="30"/>
              </w:rPr>
              <w:fldChar w:fldCharType="begin"/>
            </w:r>
            <w:r w:rsidR="006703F2" w:rsidRPr="00835CB2">
              <w:rPr>
                <w:rFonts w:ascii="仿宋_GB2312" w:eastAsia="仿宋_GB2312" w:hAnsi="仿宋" w:cs="仿宋" w:hint="eastAsia"/>
                <w:spacing w:val="-16"/>
                <w:kern w:val="0"/>
                <w:sz w:val="30"/>
                <w:szCs w:val="30"/>
              </w:rPr>
              <w:instrText xml:space="preserve"> =SUM(ABOVE) </w:instrText>
            </w:r>
            <w:r w:rsidRPr="00835CB2">
              <w:rPr>
                <w:rFonts w:ascii="仿宋_GB2312" w:eastAsia="仿宋_GB2312" w:hAnsi="仿宋" w:cs="仿宋" w:hint="eastAsia"/>
                <w:spacing w:val="-16"/>
                <w:kern w:val="0"/>
                <w:sz w:val="30"/>
                <w:szCs w:val="30"/>
              </w:rPr>
              <w:fldChar w:fldCharType="separate"/>
            </w:r>
            <w:r w:rsidR="006703F2" w:rsidRPr="00835CB2">
              <w:rPr>
                <w:rFonts w:ascii="仿宋_GB2312" w:eastAsia="仿宋_GB2312" w:hAnsi="仿宋" w:cs="仿宋" w:hint="eastAsia"/>
                <w:spacing w:val="-16"/>
                <w:kern w:val="0"/>
                <w:sz w:val="30"/>
                <w:szCs w:val="30"/>
              </w:rPr>
              <w:t>2,459.59</w:t>
            </w:r>
            <w:r w:rsidRPr="00835CB2">
              <w:rPr>
                <w:rFonts w:ascii="仿宋_GB2312" w:eastAsia="仿宋_GB2312" w:hAnsi="仿宋" w:cs="仿宋" w:hint="eastAsia"/>
                <w:spacing w:val="-16"/>
                <w:kern w:val="0"/>
                <w:sz w:val="30"/>
                <w:szCs w:val="30"/>
              </w:rPr>
              <w:fldChar w:fldCharType="end"/>
            </w:r>
          </w:p>
        </w:tc>
        <w:tc>
          <w:tcPr>
            <w:tcW w:w="192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104F1C" w:rsidP="00835CB2">
            <w:pPr>
              <w:widowControl/>
              <w:spacing w:line="620" w:lineRule="exact"/>
              <w:ind w:firstLine="376"/>
              <w:jc w:val="center"/>
              <w:rPr>
                <w:rFonts w:ascii="仿宋_GB2312" w:eastAsia="仿宋_GB2312" w:hAnsi="仿宋" w:cs="仿宋"/>
                <w:spacing w:val="-16"/>
                <w:kern w:val="0"/>
                <w:sz w:val="30"/>
                <w:szCs w:val="30"/>
              </w:rPr>
            </w:pPr>
            <w:r w:rsidRPr="00835CB2">
              <w:rPr>
                <w:rFonts w:ascii="仿宋_GB2312" w:eastAsia="仿宋_GB2312" w:hAnsi="仿宋" w:cs="仿宋" w:hint="eastAsia"/>
                <w:spacing w:val="-16"/>
                <w:kern w:val="0"/>
                <w:sz w:val="30"/>
                <w:szCs w:val="30"/>
              </w:rPr>
              <w:fldChar w:fldCharType="begin"/>
            </w:r>
            <w:r w:rsidR="006703F2" w:rsidRPr="00835CB2">
              <w:rPr>
                <w:rFonts w:ascii="仿宋_GB2312" w:eastAsia="仿宋_GB2312" w:hAnsi="仿宋" w:cs="仿宋" w:hint="eastAsia"/>
                <w:spacing w:val="-16"/>
                <w:kern w:val="0"/>
                <w:sz w:val="30"/>
                <w:szCs w:val="30"/>
              </w:rPr>
              <w:instrText xml:space="preserve"> =SUM(ABOVE) </w:instrText>
            </w:r>
            <w:r w:rsidRPr="00835CB2">
              <w:rPr>
                <w:rFonts w:ascii="仿宋_GB2312" w:eastAsia="仿宋_GB2312" w:hAnsi="仿宋" w:cs="仿宋" w:hint="eastAsia"/>
                <w:spacing w:val="-16"/>
                <w:kern w:val="0"/>
                <w:sz w:val="30"/>
                <w:szCs w:val="30"/>
              </w:rPr>
              <w:fldChar w:fldCharType="separate"/>
            </w:r>
            <w:r w:rsidR="006703F2" w:rsidRPr="00835CB2">
              <w:rPr>
                <w:rFonts w:ascii="仿宋_GB2312" w:eastAsia="仿宋_GB2312" w:hAnsi="仿宋" w:cs="仿宋" w:hint="eastAsia"/>
                <w:spacing w:val="-16"/>
                <w:kern w:val="0"/>
                <w:sz w:val="30"/>
                <w:szCs w:val="30"/>
              </w:rPr>
              <w:t>2,764.23</w:t>
            </w:r>
            <w:r w:rsidRPr="00835CB2">
              <w:rPr>
                <w:rFonts w:ascii="仿宋_GB2312" w:eastAsia="仿宋_GB2312" w:hAnsi="仿宋" w:cs="仿宋" w:hint="eastAsia"/>
                <w:spacing w:val="-16"/>
                <w:kern w:val="0"/>
                <w:sz w:val="30"/>
                <w:szCs w:val="30"/>
              </w:rPr>
              <w:fldChar w:fldCharType="end"/>
            </w:r>
          </w:p>
        </w:tc>
        <w:tc>
          <w:tcPr>
            <w:tcW w:w="226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620" w:lineRule="exact"/>
              <w:ind w:firstLine="376"/>
              <w:jc w:val="center"/>
              <w:rPr>
                <w:rFonts w:ascii="仿宋_GB2312" w:eastAsia="仿宋_GB2312" w:hAnsi="仿宋" w:cs="仿宋"/>
                <w:spacing w:val="-16"/>
                <w:kern w:val="0"/>
                <w:sz w:val="30"/>
                <w:szCs w:val="30"/>
              </w:rPr>
            </w:pPr>
            <w:r w:rsidRPr="00835CB2">
              <w:rPr>
                <w:rFonts w:ascii="仿宋_GB2312" w:eastAsia="仿宋_GB2312" w:hAnsi="仿宋" w:cs="仿宋" w:hint="eastAsia"/>
                <w:spacing w:val="-16"/>
                <w:kern w:val="0"/>
                <w:sz w:val="30"/>
                <w:szCs w:val="30"/>
              </w:rPr>
              <w:t>304.63</w:t>
            </w:r>
          </w:p>
        </w:tc>
      </w:tr>
    </w:tbl>
    <w:p w:rsidR="00CE1040" w:rsidRPr="00497F41" w:rsidRDefault="006703F2">
      <w:pPr>
        <w:topLinePunct/>
        <w:spacing w:line="520" w:lineRule="exact"/>
        <w:rPr>
          <w:rFonts w:ascii="仿宋_GB2312" w:eastAsia="仿宋_GB2312" w:hAnsi="仿宋" w:cs="仿宋"/>
          <w:sz w:val="32"/>
          <w:szCs w:val="32"/>
        </w:rPr>
      </w:pPr>
      <w:r w:rsidRPr="00497F41">
        <w:rPr>
          <w:rFonts w:ascii="仿宋_GB2312" w:eastAsia="仿宋_GB2312" w:hAnsi="仿宋" w:cs="仿宋" w:hint="eastAsia"/>
          <w:sz w:val="32"/>
          <w:szCs w:val="32"/>
        </w:rPr>
        <w:lastRenderedPageBreak/>
        <w:t>3、2019年“三公”经费预算执行</w:t>
      </w:r>
      <w:r w:rsidRPr="00497F41">
        <w:rPr>
          <w:rFonts w:ascii="仿宋_GB2312" w:eastAsia="仿宋_GB2312" w:hAnsi="仿宋" w:cs="仿宋" w:hint="eastAsia"/>
          <w:bCs/>
          <w:color w:val="000000"/>
          <w:kern w:val="0"/>
          <w:sz w:val="32"/>
          <w:szCs w:val="32"/>
        </w:rPr>
        <w:t>比较</w:t>
      </w:r>
      <w:r w:rsidRPr="00497F41">
        <w:rPr>
          <w:rFonts w:ascii="仿宋_GB2312" w:eastAsia="仿宋_GB2312" w:hAnsi="仿宋" w:cs="仿宋" w:hint="eastAsia"/>
          <w:sz w:val="32"/>
          <w:szCs w:val="32"/>
        </w:rPr>
        <w:t>情况</w:t>
      </w:r>
      <w:r w:rsidR="00835CB2">
        <w:rPr>
          <w:rFonts w:ascii="仿宋_GB2312" w:eastAsia="仿宋_GB2312" w:hAnsi="仿宋" w:cs="仿宋" w:hint="eastAsia"/>
          <w:sz w:val="32"/>
          <w:szCs w:val="32"/>
        </w:rPr>
        <w:t xml:space="preserve">   </w:t>
      </w:r>
      <w:r w:rsidRPr="00497F41">
        <w:rPr>
          <w:rFonts w:ascii="仿宋_GB2312" w:eastAsia="仿宋_GB2312" w:hAnsi="仿宋" w:cs="仿宋" w:hint="eastAsia"/>
          <w:sz w:val="32"/>
          <w:szCs w:val="32"/>
        </w:rPr>
        <w:t>（单位：万元）</w:t>
      </w:r>
    </w:p>
    <w:tbl>
      <w:tblPr>
        <w:tblW w:w="8881" w:type="dxa"/>
        <w:jc w:val="center"/>
        <w:tblLayout w:type="fixed"/>
        <w:tblCellMar>
          <w:left w:w="0" w:type="dxa"/>
          <w:right w:w="0" w:type="dxa"/>
        </w:tblCellMar>
        <w:tblLook w:val="04A0"/>
      </w:tblPr>
      <w:tblGrid>
        <w:gridCol w:w="2982"/>
        <w:gridCol w:w="1417"/>
        <w:gridCol w:w="1559"/>
        <w:gridCol w:w="2923"/>
      </w:tblGrid>
      <w:tr w:rsidR="00CE1040" w:rsidRPr="00497F41" w:rsidTr="00835CB2">
        <w:trPr>
          <w:trHeight w:val="425"/>
          <w:jc w:val="center"/>
        </w:trPr>
        <w:tc>
          <w:tcPr>
            <w:tcW w:w="29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费用项目</w:t>
            </w:r>
          </w:p>
        </w:tc>
        <w:tc>
          <w:tcPr>
            <w:tcW w:w="141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预算金额</w:t>
            </w:r>
          </w:p>
        </w:tc>
        <w:tc>
          <w:tcPr>
            <w:tcW w:w="155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决算金额</w:t>
            </w:r>
          </w:p>
        </w:tc>
        <w:tc>
          <w:tcPr>
            <w:tcW w:w="292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rsidP="00835CB2">
            <w:pPr>
              <w:widowControl/>
              <w:spacing w:line="520" w:lineRule="exact"/>
              <w:rPr>
                <w:rFonts w:ascii="仿宋_GB2312" w:eastAsia="仿宋_GB2312" w:hAnsi="仿宋" w:cs="仿宋"/>
                <w:color w:val="222222"/>
                <w:spacing w:val="-20"/>
                <w:kern w:val="0"/>
                <w:sz w:val="32"/>
                <w:szCs w:val="32"/>
              </w:rPr>
            </w:pPr>
            <w:r w:rsidRPr="00835CB2">
              <w:rPr>
                <w:rFonts w:ascii="仿宋_GB2312" w:eastAsia="仿宋_GB2312" w:hAnsi="仿宋" w:cs="仿宋" w:hint="eastAsia"/>
                <w:color w:val="222222"/>
                <w:spacing w:val="-20"/>
                <w:kern w:val="0"/>
                <w:sz w:val="32"/>
                <w:szCs w:val="32"/>
              </w:rPr>
              <w:t>增加额（决算-预算）</w:t>
            </w:r>
          </w:p>
        </w:tc>
      </w:tr>
      <w:tr w:rsidR="00CE1040" w:rsidRPr="00497F41" w:rsidTr="00835CB2">
        <w:trPr>
          <w:trHeight w:val="425"/>
          <w:jc w:val="center"/>
        </w:trPr>
        <w:tc>
          <w:tcPr>
            <w:tcW w:w="298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公务接待费</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45.03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45.03</w:t>
            </w:r>
          </w:p>
        </w:tc>
        <w:tc>
          <w:tcPr>
            <w:tcW w:w="2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0</w:t>
            </w:r>
          </w:p>
        </w:tc>
      </w:tr>
      <w:tr w:rsidR="00CE1040" w:rsidRPr="00497F41" w:rsidTr="00835CB2">
        <w:trPr>
          <w:trHeight w:val="425"/>
          <w:jc w:val="center"/>
        </w:trPr>
        <w:tc>
          <w:tcPr>
            <w:tcW w:w="298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公务车购置及运行费</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52.00</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24.78</w:t>
            </w:r>
          </w:p>
        </w:tc>
        <w:tc>
          <w:tcPr>
            <w:tcW w:w="2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-27.22</w:t>
            </w:r>
          </w:p>
        </w:tc>
      </w:tr>
      <w:tr w:rsidR="00CE1040" w:rsidRPr="00497F41" w:rsidTr="00835CB2">
        <w:trPr>
          <w:trHeight w:val="425"/>
          <w:jc w:val="center"/>
        </w:trPr>
        <w:tc>
          <w:tcPr>
            <w:tcW w:w="298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因公出国费用</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CE1040">
            <w:pPr>
              <w:widowControl/>
              <w:spacing w:line="520" w:lineRule="exact"/>
              <w:ind w:firstLine="376"/>
              <w:jc w:val="center"/>
              <w:rPr>
                <w:rFonts w:ascii="仿宋_GB2312" w:eastAsia="仿宋_GB2312" w:hAnsi="仿宋" w:cs="仿宋"/>
                <w:color w:val="222222"/>
                <w:spacing w:val="-10"/>
                <w:kern w:val="0"/>
                <w:sz w:val="32"/>
                <w:szCs w:val="32"/>
              </w:rPr>
            </w:pP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CE1040">
            <w:pPr>
              <w:widowControl/>
              <w:spacing w:line="520" w:lineRule="exact"/>
              <w:ind w:firstLine="376"/>
              <w:jc w:val="center"/>
              <w:rPr>
                <w:rFonts w:ascii="仿宋_GB2312" w:eastAsia="仿宋_GB2312" w:hAnsi="仿宋" w:cs="仿宋"/>
                <w:color w:val="222222"/>
                <w:spacing w:val="-10"/>
                <w:kern w:val="0"/>
                <w:sz w:val="32"/>
                <w:szCs w:val="32"/>
              </w:rPr>
            </w:pPr>
          </w:p>
        </w:tc>
        <w:tc>
          <w:tcPr>
            <w:tcW w:w="2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CE1040">
            <w:pPr>
              <w:widowControl/>
              <w:spacing w:line="520" w:lineRule="exact"/>
              <w:ind w:firstLine="376"/>
              <w:jc w:val="center"/>
              <w:rPr>
                <w:rFonts w:ascii="仿宋_GB2312" w:eastAsia="仿宋_GB2312" w:hAnsi="仿宋" w:cs="仿宋"/>
                <w:color w:val="222222"/>
                <w:spacing w:val="-10"/>
                <w:kern w:val="0"/>
                <w:sz w:val="32"/>
                <w:szCs w:val="32"/>
              </w:rPr>
            </w:pPr>
          </w:p>
        </w:tc>
      </w:tr>
      <w:tr w:rsidR="00CE1040" w:rsidRPr="00497F41" w:rsidTr="00835CB2">
        <w:trPr>
          <w:trHeight w:val="425"/>
          <w:jc w:val="center"/>
        </w:trPr>
        <w:tc>
          <w:tcPr>
            <w:tcW w:w="298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合  计</w:t>
            </w:r>
          </w:p>
        </w:tc>
        <w:tc>
          <w:tcPr>
            <w:tcW w:w="141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104F1C">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fldChar w:fldCharType="begin"/>
            </w:r>
            <w:r w:rsidR="006703F2" w:rsidRPr="00835CB2">
              <w:rPr>
                <w:rFonts w:ascii="仿宋_GB2312" w:eastAsia="仿宋_GB2312" w:hAnsi="仿宋" w:cs="仿宋" w:hint="eastAsia"/>
                <w:color w:val="222222"/>
                <w:spacing w:val="-10"/>
                <w:kern w:val="0"/>
                <w:sz w:val="32"/>
                <w:szCs w:val="32"/>
              </w:rPr>
              <w:instrText xml:space="preserve"> =SUM(ABOVE) </w:instrText>
            </w:r>
            <w:r w:rsidRPr="00835CB2">
              <w:rPr>
                <w:rFonts w:ascii="仿宋_GB2312" w:eastAsia="仿宋_GB2312" w:hAnsi="仿宋" w:cs="仿宋" w:hint="eastAsia"/>
                <w:color w:val="222222"/>
                <w:spacing w:val="-10"/>
                <w:kern w:val="0"/>
                <w:sz w:val="32"/>
                <w:szCs w:val="32"/>
              </w:rPr>
              <w:fldChar w:fldCharType="separate"/>
            </w:r>
            <w:r w:rsidR="006703F2" w:rsidRPr="00835CB2">
              <w:rPr>
                <w:rFonts w:ascii="仿宋_GB2312" w:eastAsia="仿宋_GB2312" w:hAnsi="仿宋" w:cs="仿宋" w:hint="eastAsia"/>
                <w:color w:val="222222"/>
                <w:spacing w:val="-10"/>
                <w:kern w:val="0"/>
                <w:sz w:val="32"/>
                <w:szCs w:val="32"/>
              </w:rPr>
              <w:t>97.03</w:t>
            </w:r>
            <w:r w:rsidRPr="00835CB2">
              <w:rPr>
                <w:rFonts w:ascii="仿宋_GB2312" w:eastAsia="仿宋_GB2312" w:hAnsi="仿宋" w:cs="仿宋" w:hint="eastAsia"/>
                <w:color w:val="222222"/>
                <w:spacing w:val="-10"/>
                <w:kern w:val="0"/>
                <w:sz w:val="32"/>
                <w:szCs w:val="32"/>
              </w:rPr>
              <w:fldChar w:fldCharType="end"/>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104F1C">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fldChar w:fldCharType="begin"/>
            </w:r>
            <w:r w:rsidR="006703F2" w:rsidRPr="00835CB2">
              <w:rPr>
                <w:rFonts w:ascii="仿宋_GB2312" w:eastAsia="仿宋_GB2312" w:hAnsi="仿宋" w:cs="仿宋" w:hint="eastAsia"/>
                <w:color w:val="222222"/>
                <w:spacing w:val="-10"/>
                <w:kern w:val="0"/>
                <w:sz w:val="32"/>
                <w:szCs w:val="32"/>
              </w:rPr>
              <w:instrText xml:space="preserve"> =SUM(ABOVE) </w:instrText>
            </w:r>
            <w:r w:rsidRPr="00835CB2">
              <w:rPr>
                <w:rFonts w:ascii="仿宋_GB2312" w:eastAsia="仿宋_GB2312" w:hAnsi="仿宋" w:cs="仿宋" w:hint="eastAsia"/>
                <w:color w:val="222222"/>
                <w:spacing w:val="-10"/>
                <w:kern w:val="0"/>
                <w:sz w:val="32"/>
                <w:szCs w:val="32"/>
              </w:rPr>
              <w:fldChar w:fldCharType="separate"/>
            </w:r>
            <w:r w:rsidR="006703F2" w:rsidRPr="00835CB2">
              <w:rPr>
                <w:rFonts w:ascii="仿宋_GB2312" w:eastAsia="仿宋_GB2312" w:hAnsi="仿宋" w:cs="仿宋" w:hint="eastAsia"/>
                <w:color w:val="222222"/>
                <w:spacing w:val="-10"/>
                <w:kern w:val="0"/>
                <w:sz w:val="32"/>
                <w:szCs w:val="32"/>
              </w:rPr>
              <w:t>69.81</w:t>
            </w:r>
            <w:r w:rsidRPr="00835CB2">
              <w:rPr>
                <w:rFonts w:ascii="仿宋_GB2312" w:eastAsia="仿宋_GB2312" w:hAnsi="仿宋" w:cs="仿宋" w:hint="eastAsia"/>
                <w:color w:val="222222"/>
                <w:spacing w:val="-10"/>
                <w:kern w:val="0"/>
                <w:sz w:val="32"/>
                <w:szCs w:val="32"/>
              </w:rPr>
              <w:fldChar w:fldCharType="end"/>
            </w:r>
          </w:p>
        </w:tc>
        <w:tc>
          <w:tcPr>
            <w:tcW w:w="2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ind w:firstLine="376"/>
              <w:jc w:val="center"/>
              <w:rPr>
                <w:rFonts w:ascii="仿宋_GB2312" w:eastAsia="仿宋_GB2312" w:hAnsi="仿宋" w:cs="仿宋"/>
                <w:color w:val="222222"/>
                <w:spacing w:val="-10"/>
                <w:kern w:val="0"/>
                <w:sz w:val="32"/>
                <w:szCs w:val="32"/>
              </w:rPr>
            </w:pPr>
            <w:r w:rsidRPr="00835CB2">
              <w:rPr>
                <w:rFonts w:ascii="仿宋_GB2312" w:eastAsia="仿宋_GB2312" w:hAnsi="仿宋" w:cs="仿宋" w:hint="eastAsia"/>
                <w:color w:val="222222"/>
                <w:spacing w:val="-10"/>
                <w:kern w:val="0"/>
                <w:sz w:val="32"/>
                <w:szCs w:val="32"/>
              </w:rPr>
              <w:t>-27.22</w:t>
            </w:r>
          </w:p>
        </w:tc>
      </w:tr>
    </w:tbl>
    <w:p w:rsidR="00CE1040" w:rsidRPr="00497F41" w:rsidRDefault="006703F2" w:rsidP="001B408F">
      <w:pPr>
        <w:spacing w:beforeLines="55" w:line="520" w:lineRule="exact"/>
        <w:jc w:val="left"/>
        <w:rPr>
          <w:rFonts w:ascii="仿宋_GB2312" w:eastAsia="仿宋_GB2312" w:hAnsi="仿宋" w:cs="仿宋"/>
          <w:sz w:val="32"/>
          <w:szCs w:val="32"/>
        </w:rPr>
      </w:pPr>
      <w:r w:rsidRPr="00497F41">
        <w:rPr>
          <w:rFonts w:ascii="仿宋_GB2312" w:eastAsia="仿宋_GB2312" w:hAnsi="仿宋" w:cs="仿宋" w:hint="eastAsia"/>
          <w:sz w:val="32"/>
          <w:szCs w:val="32"/>
        </w:rPr>
        <w:t>4、“三公”经费与上年对比情况</w:t>
      </w:r>
      <w:r w:rsidR="00835CB2">
        <w:rPr>
          <w:rFonts w:ascii="仿宋_GB2312" w:eastAsia="仿宋_GB2312" w:hAnsi="仿宋" w:cs="仿宋" w:hint="eastAsia"/>
          <w:sz w:val="32"/>
          <w:szCs w:val="32"/>
        </w:rPr>
        <w:t xml:space="preserve">           </w:t>
      </w:r>
      <w:r w:rsidRPr="00497F41">
        <w:rPr>
          <w:rFonts w:ascii="仿宋_GB2312" w:eastAsia="仿宋_GB2312" w:hAnsi="仿宋" w:cs="仿宋" w:hint="eastAsia"/>
          <w:sz w:val="32"/>
          <w:szCs w:val="32"/>
        </w:rPr>
        <w:t>（单位：万元）</w:t>
      </w:r>
    </w:p>
    <w:tbl>
      <w:tblPr>
        <w:tblW w:w="8796" w:type="dxa"/>
        <w:jc w:val="center"/>
        <w:tblLayout w:type="fixed"/>
        <w:tblCellMar>
          <w:left w:w="0" w:type="dxa"/>
          <w:right w:w="0" w:type="dxa"/>
        </w:tblCellMar>
        <w:tblLook w:val="04A0"/>
      </w:tblPr>
      <w:tblGrid>
        <w:gridCol w:w="2276"/>
        <w:gridCol w:w="2126"/>
        <w:gridCol w:w="1984"/>
        <w:gridCol w:w="2410"/>
      </w:tblGrid>
      <w:tr w:rsidR="00CE1040" w:rsidRPr="00497F41" w:rsidTr="00835CB2">
        <w:trPr>
          <w:trHeight w:val="635"/>
          <w:jc w:val="center"/>
        </w:trPr>
        <w:tc>
          <w:tcPr>
            <w:tcW w:w="2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before="100" w:line="520" w:lineRule="exact"/>
              <w:jc w:val="center"/>
              <w:rPr>
                <w:rFonts w:ascii="仿宋_GB2312" w:eastAsia="仿宋_GB2312" w:hAnsi="仿宋" w:cs="仿宋"/>
                <w:bCs/>
                <w:color w:val="000000"/>
                <w:spacing w:val="-20"/>
                <w:kern w:val="0"/>
                <w:sz w:val="32"/>
                <w:szCs w:val="32"/>
              </w:rPr>
            </w:pPr>
            <w:r w:rsidRPr="00835CB2">
              <w:rPr>
                <w:rFonts w:ascii="仿宋_GB2312" w:eastAsia="仿宋_GB2312" w:hAnsi="仿宋" w:cs="仿宋" w:hint="eastAsia"/>
                <w:bCs/>
                <w:color w:val="000000"/>
                <w:spacing w:val="-20"/>
                <w:kern w:val="0"/>
                <w:sz w:val="32"/>
                <w:szCs w:val="32"/>
              </w:rPr>
              <w:t>费用项目</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bCs/>
                <w:color w:val="000000"/>
                <w:spacing w:val="-20"/>
                <w:kern w:val="0"/>
                <w:sz w:val="32"/>
                <w:szCs w:val="32"/>
              </w:rPr>
            </w:pPr>
            <w:r w:rsidRPr="00835CB2">
              <w:rPr>
                <w:rFonts w:ascii="仿宋_GB2312" w:eastAsia="仿宋_GB2312" w:hAnsi="仿宋" w:cs="仿宋" w:hint="eastAsia"/>
                <w:bCs/>
                <w:color w:val="222222"/>
                <w:spacing w:val="-20"/>
                <w:kern w:val="0"/>
                <w:sz w:val="32"/>
                <w:szCs w:val="32"/>
              </w:rPr>
              <w:t>2018年决算数</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bCs/>
                <w:color w:val="000000"/>
                <w:spacing w:val="-20"/>
                <w:kern w:val="0"/>
                <w:sz w:val="32"/>
                <w:szCs w:val="32"/>
              </w:rPr>
            </w:pPr>
            <w:r w:rsidRPr="00835CB2">
              <w:rPr>
                <w:rFonts w:ascii="仿宋_GB2312" w:eastAsia="仿宋_GB2312" w:hAnsi="仿宋" w:cs="仿宋" w:hint="eastAsia"/>
                <w:bCs/>
                <w:color w:val="222222"/>
                <w:spacing w:val="-20"/>
                <w:kern w:val="0"/>
                <w:sz w:val="32"/>
                <w:szCs w:val="32"/>
              </w:rPr>
              <w:t>2019年决算数</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bCs/>
                <w:color w:val="000000"/>
                <w:spacing w:val="-20"/>
                <w:kern w:val="0"/>
                <w:sz w:val="32"/>
                <w:szCs w:val="32"/>
              </w:rPr>
            </w:pPr>
            <w:r w:rsidRPr="00835CB2">
              <w:rPr>
                <w:rFonts w:ascii="仿宋_GB2312" w:eastAsia="仿宋_GB2312" w:hAnsi="仿宋" w:cs="仿宋" w:hint="eastAsia"/>
                <w:bCs/>
                <w:color w:val="222222"/>
                <w:spacing w:val="-20"/>
                <w:kern w:val="0"/>
                <w:sz w:val="32"/>
                <w:szCs w:val="32"/>
              </w:rPr>
              <w:t>增减情况（2019-2018）</w:t>
            </w:r>
          </w:p>
        </w:tc>
      </w:tr>
      <w:tr w:rsidR="00CE1040" w:rsidRPr="00497F41" w:rsidTr="00835CB2">
        <w:trPr>
          <w:trHeight w:val="397"/>
          <w:jc w:val="center"/>
        </w:trPr>
        <w:tc>
          <w:tcPr>
            <w:tcW w:w="22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before="100" w:line="5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000000"/>
                <w:kern w:val="0"/>
                <w:sz w:val="32"/>
                <w:szCs w:val="32"/>
              </w:rPr>
              <w:t>公务接待费</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15.58</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45.03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29.45</w:t>
            </w:r>
          </w:p>
        </w:tc>
      </w:tr>
      <w:tr w:rsidR="00CE1040" w:rsidRPr="00497F41" w:rsidTr="00835CB2">
        <w:trPr>
          <w:trHeight w:val="397"/>
          <w:jc w:val="center"/>
        </w:trPr>
        <w:tc>
          <w:tcPr>
            <w:tcW w:w="22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before="100" w:line="5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000000"/>
                <w:kern w:val="0"/>
                <w:sz w:val="32"/>
                <w:szCs w:val="32"/>
              </w:rPr>
              <w:t>公务车购置及运行费</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39.69</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24.78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-14.91</w:t>
            </w:r>
          </w:p>
        </w:tc>
      </w:tr>
      <w:tr w:rsidR="00CE1040" w:rsidRPr="00497F41" w:rsidTr="00835CB2">
        <w:trPr>
          <w:trHeight w:val="397"/>
          <w:jc w:val="center"/>
        </w:trPr>
        <w:tc>
          <w:tcPr>
            <w:tcW w:w="22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before="100" w:line="5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000000"/>
                <w:kern w:val="0"/>
                <w:sz w:val="32"/>
                <w:szCs w:val="32"/>
              </w:rPr>
              <w:t>因公出国费用</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CE1040">
            <w:pPr>
              <w:widowControl/>
              <w:spacing w:line="520" w:lineRule="exact"/>
              <w:ind w:firstLine="376"/>
              <w:jc w:val="center"/>
              <w:rPr>
                <w:rFonts w:ascii="仿宋_GB2312" w:eastAsia="仿宋_GB2312" w:hAnsi="仿宋" w:cs="仿宋"/>
                <w:color w:val="222222"/>
                <w:kern w:val="0"/>
                <w:sz w:val="32"/>
                <w:szCs w:val="32"/>
              </w:rPr>
            </w:pP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CE1040">
            <w:pPr>
              <w:widowControl/>
              <w:spacing w:line="520" w:lineRule="exact"/>
              <w:ind w:firstLine="376"/>
              <w:jc w:val="center"/>
              <w:rPr>
                <w:rFonts w:ascii="仿宋_GB2312" w:eastAsia="仿宋_GB2312" w:hAnsi="仿宋" w:cs="仿宋"/>
                <w:color w:val="222222"/>
                <w:kern w:val="0"/>
                <w:sz w:val="32"/>
                <w:szCs w:val="32"/>
              </w:rPr>
            </w:pP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CE1040">
            <w:pPr>
              <w:widowControl/>
              <w:spacing w:line="520" w:lineRule="exact"/>
              <w:ind w:firstLine="376"/>
              <w:jc w:val="center"/>
              <w:rPr>
                <w:rFonts w:ascii="仿宋_GB2312" w:eastAsia="仿宋_GB2312" w:hAnsi="仿宋" w:cs="仿宋"/>
                <w:color w:val="222222"/>
                <w:kern w:val="0"/>
                <w:sz w:val="32"/>
                <w:szCs w:val="32"/>
              </w:rPr>
            </w:pPr>
          </w:p>
        </w:tc>
      </w:tr>
      <w:tr w:rsidR="00CE1040" w:rsidRPr="00497F41" w:rsidTr="00835CB2">
        <w:trPr>
          <w:trHeight w:val="397"/>
          <w:jc w:val="center"/>
        </w:trPr>
        <w:tc>
          <w:tcPr>
            <w:tcW w:w="22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before="100" w:line="520" w:lineRule="exact"/>
              <w:jc w:val="center"/>
              <w:rPr>
                <w:rFonts w:ascii="仿宋_GB2312" w:eastAsia="仿宋_GB2312" w:hAnsi="仿宋" w:cs="仿宋"/>
                <w:color w:val="222222"/>
                <w:kern w:val="0"/>
                <w:sz w:val="32"/>
                <w:szCs w:val="32"/>
              </w:rPr>
            </w:pPr>
            <w:r w:rsidRPr="00497F41">
              <w:rPr>
                <w:rFonts w:ascii="仿宋_GB2312" w:eastAsia="仿宋_GB2312" w:hAnsi="仿宋" w:cs="仿宋" w:hint="eastAsia"/>
                <w:bCs/>
                <w:color w:val="000000"/>
                <w:kern w:val="0"/>
                <w:sz w:val="32"/>
                <w:szCs w:val="32"/>
              </w:rPr>
              <w:t>合  计</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55.27</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104F1C">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fldChar w:fldCharType="begin"/>
            </w:r>
            <w:r w:rsidR="006703F2" w:rsidRPr="00497F41">
              <w:rPr>
                <w:rFonts w:ascii="仿宋_GB2312" w:eastAsia="仿宋_GB2312" w:hAnsi="仿宋" w:cs="仿宋" w:hint="eastAsia"/>
                <w:color w:val="222222"/>
                <w:kern w:val="0"/>
                <w:sz w:val="32"/>
                <w:szCs w:val="32"/>
              </w:rPr>
              <w:instrText xml:space="preserve"> =SUM(ABOVE) </w:instrText>
            </w:r>
            <w:r w:rsidRPr="00497F41">
              <w:rPr>
                <w:rFonts w:ascii="仿宋_GB2312" w:eastAsia="仿宋_GB2312" w:hAnsi="仿宋" w:cs="仿宋" w:hint="eastAsia"/>
                <w:color w:val="222222"/>
                <w:kern w:val="0"/>
                <w:sz w:val="32"/>
                <w:szCs w:val="32"/>
              </w:rPr>
              <w:fldChar w:fldCharType="separate"/>
            </w:r>
            <w:r w:rsidR="006703F2" w:rsidRPr="00497F41">
              <w:rPr>
                <w:rFonts w:ascii="仿宋_GB2312" w:eastAsia="仿宋_GB2312" w:hAnsi="仿宋" w:cs="仿宋" w:hint="eastAsia"/>
                <w:color w:val="222222"/>
                <w:kern w:val="0"/>
                <w:sz w:val="32"/>
                <w:szCs w:val="32"/>
              </w:rPr>
              <w:t>69.81</w:t>
            </w:r>
            <w:r w:rsidRPr="00497F41">
              <w:rPr>
                <w:rFonts w:ascii="仿宋_GB2312" w:eastAsia="仿宋_GB2312" w:hAnsi="仿宋" w:cs="仿宋" w:hint="eastAsia"/>
                <w:color w:val="222222"/>
                <w:kern w:val="0"/>
                <w:sz w:val="32"/>
                <w:szCs w:val="32"/>
              </w:rPr>
              <w:fldChar w:fldCharType="end"/>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CE1040" w:rsidRPr="00497F41" w:rsidRDefault="006703F2">
            <w:pPr>
              <w:widowControl/>
              <w:spacing w:line="520" w:lineRule="exact"/>
              <w:ind w:firstLine="376"/>
              <w:jc w:val="center"/>
              <w:rPr>
                <w:rFonts w:ascii="仿宋_GB2312" w:eastAsia="仿宋_GB2312" w:hAnsi="仿宋" w:cs="仿宋"/>
                <w:color w:val="222222"/>
                <w:kern w:val="0"/>
                <w:sz w:val="32"/>
                <w:szCs w:val="32"/>
              </w:rPr>
            </w:pPr>
            <w:r w:rsidRPr="00497F41">
              <w:rPr>
                <w:rFonts w:ascii="仿宋_GB2312" w:eastAsia="仿宋_GB2312" w:hAnsi="仿宋" w:cs="仿宋" w:hint="eastAsia"/>
                <w:color w:val="222222"/>
                <w:kern w:val="0"/>
                <w:sz w:val="32"/>
                <w:szCs w:val="32"/>
              </w:rPr>
              <w:t>14.54</w:t>
            </w:r>
          </w:p>
        </w:tc>
      </w:tr>
    </w:tbl>
    <w:p w:rsidR="00CE1040" w:rsidRPr="00497F41" w:rsidRDefault="00497F41">
      <w:pPr>
        <w:spacing w:line="520" w:lineRule="exact"/>
        <w:ind w:firstLineChars="200" w:firstLine="640"/>
        <w:rPr>
          <w:rFonts w:ascii="楷体_GB2312" w:eastAsia="楷体_GB2312" w:hAnsi="仿宋" w:cs="仿宋"/>
          <w:sz w:val="32"/>
          <w:szCs w:val="32"/>
        </w:rPr>
      </w:pPr>
      <w:r>
        <w:rPr>
          <w:rFonts w:ascii="楷体_GB2312" w:eastAsia="楷体_GB2312" w:hAnsi="仿宋" w:cs="仿宋" w:hint="eastAsia"/>
          <w:sz w:val="32"/>
          <w:szCs w:val="32"/>
        </w:rPr>
        <w:t>（二）项目支出</w:t>
      </w:r>
    </w:p>
    <w:p w:rsidR="00CE1040" w:rsidRPr="00497F41" w:rsidRDefault="006703F2">
      <w:pPr>
        <w:spacing w:line="520" w:lineRule="exact"/>
        <w:ind w:firstLineChars="250" w:firstLine="800"/>
        <w:rPr>
          <w:rFonts w:ascii="仿宋_GB2312" w:eastAsia="仿宋_GB2312" w:hAnsi="仿宋" w:cs="仿宋"/>
          <w:bCs/>
          <w:color w:val="000000"/>
          <w:kern w:val="0"/>
          <w:sz w:val="32"/>
          <w:szCs w:val="32"/>
        </w:rPr>
      </w:pPr>
      <w:r w:rsidRPr="00497F41">
        <w:rPr>
          <w:rFonts w:ascii="仿宋_GB2312" w:eastAsia="仿宋_GB2312" w:hAnsi="仿宋" w:cs="仿宋" w:hint="eastAsia"/>
          <w:sz w:val="32"/>
          <w:szCs w:val="32"/>
        </w:rPr>
        <w:t>1、2</w:t>
      </w:r>
      <w:r w:rsidRPr="00497F41">
        <w:rPr>
          <w:rFonts w:ascii="仿宋_GB2312" w:eastAsia="仿宋_GB2312" w:hAnsi="仿宋" w:cs="仿宋" w:hint="eastAsia"/>
          <w:bCs/>
          <w:color w:val="000000"/>
          <w:kern w:val="0"/>
          <w:sz w:val="32"/>
          <w:szCs w:val="32"/>
        </w:rPr>
        <w:t>019年项目支出1,513.87万元。其中：招商引资专项20万元；大通湖水环境治理专项211.20万元；二三水厂饮用水水源地保护区隔离防护设施建设15.90万元；水质自动站建设专项91.37万元；土壤污染防治专项79.49万元；环保督查专项77.81万元；生态环境保护委员会工作经费146.61万元；环境保护宣传专项100.57万元；机动车尾气排放监控平台37.75万元；污染防治（综合）专项57.54万元；自然生态、农村环境保护（综合）专项8.68万元；污染源普查专项100万元；发改委合资建食堂58.58万元；创文明卫生城市专项工作经费24.81万元；网格化空气质量监</w:t>
      </w:r>
      <w:r w:rsidRPr="00497F41">
        <w:rPr>
          <w:rFonts w:ascii="仿宋_GB2312" w:eastAsia="仿宋_GB2312" w:hAnsi="仿宋" w:cs="仿宋" w:hint="eastAsia"/>
          <w:bCs/>
          <w:color w:val="000000"/>
          <w:kern w:val="0"/>
          <w:sz w:val="32"/>
          <w:szCs w:val="32"/>
        </w:rPr>
        <w:lastRenderedPageBreak/>
        <w:t>控微型站建设专项110.50万元；石煤矿污染防治专项3.88万元；益阳市长江经济带战略环评“三线一单”项目189.78万元；大气污染防治专项65.70万元；水体污染防治专项52.68万元；建设项目环评审查与监督32.79万元；市级排污权专项资金28.23万元。</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2、2019年项目支出余额6,382.38万元。其中尚未开工或完工项目18个，涉及资金6,312.6695万元。具体情况如下：</w:t>
      </w:r>
    </w:p>
    <w:tbl>
      <w:tblPr>
        <w:tblW w:w="9137" w:type="dxa"/>
        <w:jc w:val="center"/>
        <w:tblLayout w:type="fixed"/>
        <w:tblCellMar>
          <w:left w:w="0" w:type="dxa"/>
          <w:right w:w="0" w:type="dxa"/>
        </w:tblCellMar>
        <w:tblLook w:val="04A0"/>
      </w:tblPr>
      <w:tblGrid>
        <w:gridCol w:w="2968"/>
        <w:gridCol w:w="1417"/>
        <w:gridCol w:w="1560"/>
        <w:gridCol w:w="1417"/>
        <w:gridCol w:w="1775"/>
      </w:tblGrid>
      <w:tr w:rsidR="00CE1040" w:rsidRPr="00497F41" w:rsidTr="0043041A">
        <w:trPr>
          <w:trHeight w:val="677"/>
          <w:jc w:val="center"/>
        </w:trPr>
        <w:tc>
          <w:tcPr>
            <w:tcW w:w="2968"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spacing w:val="-20"/>
                <w:kern w:val="0"/>
                <w:sz w:val="32"/>
                <w:szCs w:val="32"/>
              </w:rPr>
            </w:pPr>
            <w:r w:rsidRPr="00835CB2">
              <w:rPr>
                <w:rFonts w:ascii="仿宋_GB2312" w:eastAsia="仿宋_GB2312" w:hAnsi="仿宋" w:cs="仿宋" w:hint="eastAsia"/>
                <w:bCs/>
                <w:spacing w:val="-20"/>
                <w:kern w:val="0"/>
                <w:sz w:val="32"/>
                <w:szCs w:val="32"/>
              </w:rPr>
              <w:t>预算项目</w:t>
            </w:r>
          </w:p>
        </w:tc>
        <w:tc>
          <w:tcPr>
            <w:tcW w:w="1417"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spacing w:val="-20"/>
                <w:kern w:val="0"/>
                <w:sz w:val="32"/>
                <w:szCs w:val="32"/>
              </w:rPr>
            </w:pPr>
            <w:r w:rsidRPr="00835CB2">
              <w:rPr>
                <w:rFonts w:ascii="仿宋_GB2312" w:eastAsia="仿宋_GB2312" w:hAnsi="仿宋" w:cs="仿宋" w:hint="eastAsia"/>
                <w:bCs/>
                <w:spacing w:val="-20"/>
                <w:kern w:val="0"/>
                <w:sz w:val="32"/>
                <w:szCs w:val="32"/>
              </w:rPr>
              <w:t>预算安排</w:t>
            </w:r>
          </w:p>
        </w:tc>
        <w:tc>
          <w:tcPr>
            <w:tcW w:w="1560"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spacing w:val="-20"/>
                <w:kern w:val="0"/>
                <w:sz w:val="32"/>
                <w:szCs w:val="32"/>
              </w:rPr>
            </w:pPr>
            <w:r w:rsidRPr="00835CB2">
              <w:rPr>
                <w:rFonts w:ascii="仿宋_GB2312" w:eastAsia="仿宋_GB2312" w:hAnsi="仿宋" w:cs="仿宋" w:hint="eastAsia"/>
                <w:bCs/>
                <w:spacing w:val="-20"/>
                <w:kern w:val="0"/>
                <w:sz w:val="32"/>
                <w:szCs w:val="32"/>
              </w:rPr>
              <w:t>实际使用</w:t>
            </w:r>
          </w:p>
        </w:tc>
        <w:tc>
          <w:tcPr>
            <w:tcW w:w="1417"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rsidR="00CE1040" w:rsidRPr="00835CB2" w:rsidRDefault="006703F2">
            <w:pPr>
              <w:widowControl/>
              <w:spacing w:line="520" w:lineRule="exact"/>
              <w:jc w:val="center"/>
              <w:rPr>
                <w:rFonts w:ascii="仿宋_GB2312" w:eastAsia="仿宋_GB2312" w:hAnsi="仿宋" w:cs="仿宋"/>
                <w:bCs/>
                <w:spacing w:val="-20"/>
                <w:kern w:val="0"/>
                <w:sz w:val="32"/>
                <w:szCs w:val="32"/>
              </w:rPr>
            </w:pPr>
            <w:r w:rsidRPr="00835CB2">
              <w:rPr>
                <w:rFonts w:ascii="仿宋_GB2312" w:eastAsia="仿宋_GB2312" w:hAnsi="仿宋" w:cs="仿宋" w:hint="eastAsia"/>
                <w:bCs/>
                <w:spacing w:val="-20"/>
                <w:kern w:val="0"/>
                <w:sz w:val="32"/>
                <w:szCs w:val="32"/>
              </w:rPr>
              <w:t>尚余金额</w:t>
            </w:r>
          </w:p>
        </w:tc>
        <w:tc>
          <w:tcPr>
            <w:tcW w:w="1775" w:type="dxa"/>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tcPr>
          <w:p w:rsidR="00CE1040" w:rsidRPr="0043041A" w:rsidRDefault="006703F2" w:rsidP="0043041A">
            <w:pPr>
              <w:widowControl/>
              <w:spacing w:line="520" w:lineRule="exact"/>
              <w:ind w:firstLineChars="50" w:firstLine="120"/>
              <w:jc w:val="center"/>
              <w:rPr>
                <w:rFonts w:ascii="仿宋_GB2312" w:eastAsia="仿宋_GB2312" w:hAnsi="仿宋" w:cs="仿宋"/>
                <w:bCs/>
                <w:spacing w:val="-40"/>
                <w:kern w:val="0"/>
                <w:sz w:val="32"/>
                <w:szCs w:val="32"/>
              </w:rPr>
            </w:pPr>
            <w:r w:rsidRPr="0043041A">
              <w:rPr>
                <w:rFonts w:ascii="仿宋_GB2312" w:eastAsia="仿宋_GB2312" w:hAnsi="仿宋" w:cs="仿宋" w:hint="eastAsia"/>
                <w:bCs/>
                <w:spacing w:val="-40"/>
                <w:kern w:val="0"/>
                <w:sz w:val="32"/>
                <w:szCs w:val="32"/>
              </w:rPr>
              <w:t>使用比例</w:t>
            </w:r>
          </w:p>
          <w:p w:rsidR="00CE1040" w:rsidRPr="0043041A" w:rsidRDefault="006703F2" w:rsidP="0043041A">
            <w:pPr>
              <w:widowControl/>
              <w:spacing w:line="520" w:lineRule="exact"/>
              <w:jc w:val="center"/>
              <w:rPr>
                <w:rFonts w:ascii="仿宋_GB2312" w:eastAsia="仿宋_GB2312" w:hAnsi="仿宋" w:cs="仿宋"/>
                <w:spacing w:val="-40"/>
                <w:kern w:val="0"/>
                <w:sz w:val="32"/>
                <w:szCs w:val="32"/>
              </w:rPr>
            </w:pPr>
            <w:r w:rsidRPr="0043041A">
              <w:rPr>
                <w:rFonts w:ascii="仿宋_GB2312" w:eastAsia="仿宋_GB2312" w:hAnsi="仿宋" w:cs="仿宋" w:hint="eastAsia"/>
                <w:bCs/>
                <w:spacing w:val="-40"/>
                <w:kern w:val="0"/>
                <w:sz w:val="32"/>
                <w:szCs w:val="32"/>
              </w:rPr>
              <w:t>（实际/预算）</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bCs/>
                <w:kern w:val="0"/>
                <w:sz w:val="32"/>
                <w:szCs w:val="32"/>
              </w:rPr>
            </w:pPr>
            <w:r w:rsidRPr="00497F41">
              <w:rPr>
                <w:rFonts w:ascii="仿宋_GB2312" w:eastAsia="仿宋_GB2312" w:hAnsi="仿宋" w:cs="仿宋" w:hint="eastAsia"/>
                <w:color w:val="000000" w:themeColor="text1"/>
                <w:sz w:val="32"/>
                <w:szCs w:val="32"/>
              </w:rPr>
              <w:t>网络化监测微型站建设资金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bCs/>
                <w:kern w:val="0"/>
                <w:sz w:val="32"/>
                <w:szCs w:val="32"/>
              </w:rPr>
            </w:pPr>
            <w:r w:rsidRPr="00497F41">
              <w:rPr>
                <w:rFonts w:ascii="仿宋_GB2312" w:eastAsia="仿宋_GB2312" w:hAnsi="仿宋" w:cs="仿宋" w:hint="eastAsia"/>
                <w:bCs/>
                <w:kern w:val="0"/>
                <w:sz w:val="32"/>
                <w:szCs w:val="32"/>
              </w:rPr>
              <w:t>145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110.5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34.5</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76.21%</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bCs/>
                <w:kern w:val="0"/>
                <w:sz w:val="32"/>
                <w:szCs w:val="32"/>
              </w:rPr>
            </w:pPr>
            <w:r w:rsidRPr="00497F41">
              <w:rPr>
                <w:rFonts w:ascii="仿宋_GB2312" w:eastAsia="仿宋_GB2312" w:hAnsi="仿宋" w:cs="仿宋" w:hint="eastAsia"/>
                <w:color w:val="000000" w:themeColor="text1"/>
                <w:sz w:val="32"/>
                <w:szCs w:val="32"/>
              </w:rPr>
              <w:t>“三线一单”编制费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bCs/>
                <w:kern w:val="0"/>
                <w:sz w:val="32"/>
                <w:szCs w:val="32"/>
              </w:rPr>
            </w:pPr>
            <w:r w:rsidRPr="00497F41">
              <w:rPr>
                <w:rFonts w:ascii="仿宋_GB2312" w:eastAsia="仿宋_GB2312" w:hAnsi="仿宋" w:cs="仿宋" w:hint="eastAsia"/>
                <w:bCs/>
                <w:kern w:val="0"/>
                <w:sz w:val="32"/>
                <w:szCs w:val="32"/>
              </w:rPr>
              <w:t>267.9</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187.53</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4"/>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80.37</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70%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color w:val="000000" w:themeColor="text1"/>
                <w:sz w:val="32"/>
                <w:szCs w:val="32"/>
              </w:rPr>
              <w:t>2019年省级土壤污染防治资金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672.4</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74.5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597.9</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11.08%</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color w:val="000000" w:themeColor="text1"/>
                <w:sz w:val="32"/>
                <w:szCs w:val="32"/>
              </w:rPr>
              <w:t>大通湖流域水环境治理奖补资金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198.8</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80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118.8</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40.24%</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color w:val="000000" w:themeColor="text1"/>
                <w:sz w:val="32"/>
                <w:szCs w:val="32"/>
              </w:rPr>
              <w:t>2019年省级大气污染防治资金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1434.5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1434.5</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color w:val="000000" w:themeColor="text1"/>
                <w:sz w:val="32"/>
                <w:szCs w:val="32"/>
              </w:rPr>
              <w:t>2019年中央土壤污染防治资金：尾矿库污染防治</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2019年中央大气污染防治资金：柴油货车污染防治</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2019年中央水污染</w:t>
            </w:r>
            <w:r w:rsidRPr="00497F41">
              <w:rPr>
                <w:rFonts w:ascii="仿宋_GB2312" w:eastAsia="仿宋_GB2312" w:hAnsi="仿宋" w:cs="仿宋" w:hint="eastAsia"/>
                <w:kern w:val="0"/>
                <w:sz w:val="32"/>
                <w:szCs w:val="32"/>
              </w:rPr>
              <w:lastRenderedPageBreak/>
              <w:t>防治专项资金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lastRenderedPageBreak/>
              <w:t>80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80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lastRenderedPageBreak/>
              <w:t>2019年中央土壤污染防治资金：土壤环境监测</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45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45</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2019年中央大气污染防治资金：工业企业污染治理</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596</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576</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3.36%</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2019年市级排污权专项资金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12.97</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12.97</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2019年度中央土壤污染防治专项资金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3054</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3054</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蓝天办专项经费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50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50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3041A" w:rsidRDefault="006703F2">
            <w:pPr>
              <w:widowControl/>
              <w:spacing w:line="520" w:lineRule="exact"/>
              <w:rPr>
                <w:rFonts w:ascii="仿宋_GB2312" w:eastAsia="仿宋_GB2312" w:hAnsi="仿宋" w:cs="仿宋"/>
                <w:spacing w:val="-20"/>
                <w:kern w:val="0"/>
                <w:sz w:val="32"/>
                <w:szCs w:val="32"/>
              </w:rPr>
            </w:pPr>
            <w:r w:rsidRPr="0043041A">
              <w:rPr>
                <w:rFonts w:ascii="仿宋_GB2312" w:eastAsia="仿宋_GB2312" w:hAnsi="仿宋" w:cs="仿宋" w:hint="eastAsia"/>
                <w:spacing w:val="-20"/>
                <w:kern w:val="0"/>
                <w:sz w:val="32"/>
                <w:szCs w:val="32"/>
              </w:rPr>
              <w:t>《志溪河流域水环境治理实施方案》编制费</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2018年度中央土壤污染防治专项资金（农用地周边涉重金属企业排查整治）</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2019年省级水利预算资金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湖南省耕地土壤与农产品重金属污染加密调查资金</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10</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0</w:t>
            </w:r>
          </w:p>
        </w:tc>
      </w:tr>
      <w:tr w:rsidR="00CE1040" w:rsidRPr="00497F41" w:rsidTr="0043041A">
        <w:trPr>
          <w:trHeight w:val="517"/>
          <w:jc w:val="center"/>
        </w:trPr>
        <w:tc>
          <w:tcPr>
            <w:tcW w:w="2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pPr>
              <w:widowControl/>
              <w:spacing w:line="520" w:lineRule="exact"/>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2018年度中央水污染防治专项资金（水质自动站站房建设）</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140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91.37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48.63</w:t>
            </w:r>
          </w:p>
        </w:tc>
        <w:tc>
          <w:tcPr>
            <w:tcW w:w="1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E1040" w:rsidRPr="00497F41" w:rsidRDefault="006703F2" w:rsidP="0043041A">
            <w:pPr>
              <w:widowControl/>
              <w:spacing w:line="520" w:lineRule="exact"/>
              <w:ind w:firstLine="376"/>
              <w:jc w:val="center"/>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65.26%</w:t>
            </w:r>
          </w:p>
        </w:tc>
      </w:tr>
    </w:tbl>
    <w:p w:rsidR="00CE1040" w:rsidRPr="00497F41" w:rsidRDefault="006703F2" w:rsidP="00497F41">
      <w:pPr>
        <w:spacing w:line="520" w:lineRule="exact"/>
        <w:ind w:firstLineChars="250" w:firstLine="803"/>
        <w:rPr>
          <w:rFonts w:ascii="黑体" w:eastAsia="黑体" w:hAnsi="黑体" w:cs="仿宋"/>
          <w:b/>
          <w:sz w:val="32"/>
          <w:szCs w:val="32"/>
        </w:rPr>
      </w:pPr>
      <w:r w:rsidRPr="00497F41">
        <w:rPr>
          <w:rFonts w:ascii="黑体" w:eastAsia="黑体" w:hAnsi="黑体" w:cs="仿宋" w:hint="eastAsia"/>
          <w:b/>
          <w:sz w:val="32"/>
          <w:szCs w:val="32"/>
        </w:rPr>
        <w:lastRenderedPageBreak/>
        <w:t>三、内部管理情况</w:t>
      </w:r>
    </w:p>
    <w:p w:rsidR="00CE1040" w:rsidRPr="00497F41" w:rsidRDefault="00497F41">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（一）完善制度，阳光运行</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1、该局制定了</w:t>
      </w:r>
      <w:r w:rsidRPr="00497F41">
        <w:rPr>
          <w:rFonts w:ascii="仿宋_GB2312" w:eastAsia="仿宋_GB2312" w:hAnsi="仿宋" w:cs="仿宋" w:hint="eastAsia"/>
          <w:color w:val="000000" w:themeColor="text1"/>
          <w:sz w:val="32"/>
          <w:szCs w:val="32"/>
        </w:rPr>
        <w:t>《财务管理规定》、《差旅费实施办法》、《公务用车及公务出行管理办法》、《公务接待管理办法》以及《党风廉政建设“一岗双责”制度》等</w:t>
      </w:r>
      <w:r w:rsidRPr="00497F41">
        <w:rPr>
          <w:rFonts w:ascii="仿宋_GB2312" w:eastAsia="仿宋_GB2312" w:hAnsi="仿宋" w:cs="仿宋" w:hint="eastAsia"/>
          <w:sz w:val="32"/>
          <w:szCs w:val="32"/>
        </w:rPr>
        <w:t>一系列的规章制度和办法</w:t>
      </w:r>
      <w:r w:rsidRPr="00497F41">
        <w:rPr>
          <w:rFonts w:ascii="仿宋_GB2312" w:eastAsia="仿宋_GB2312" w:hAnsi="仿宋" w:cs="仿宋" w:hint="eastAsia"/>
          <w:color w:val="000000" w:themeColor="text1"/>
          <w:sz w:val="32"/>
          <w:szCs w:val="32"/>
        </w:rPr>
        <w:t>。</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2、预决算全面公开。该局2019年度预决算已按要求公开，其数据与预决算批复金额一致。</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3、同步开展绩效管理。在编制部门预算时，该</w:t>
      </w:r>
      <w:r w:rsidRPr="00497F41">
        <w:rPr>
          <w:rFonts w:ascii="仿宋_GB2312" w:eastAsia="仿宋_GB2312" w:hAnsi="仿宋" w:cs="仿宋" w:hint="eastAsia"/>
          <w:color w:val="000000" w:themeColor="text1"/>
          <w:sz w:val="32"/>
          <w:szCs w:val="32"/>
        </w:rPr>
        <w:t>局</w:t>
      </w:r>
      <w:r w:rsidRPr="00497F41">
        <w:rPr>
          <w:rFonts w:ascii="仿宋_GB2312" w:eastAsia="仿宋_GB2312" w:hAnsi="仿宋" w:cs="仿宋" w:hint="eastAsia"/>
          <w:sz w:val="32"/>
          <w:szCs w:val="32"/>
        </w:rPr>
        <w:t>编制了绩效目标，并随同部门预算一并申报。根据市财政局的要求开展了整体支出绩效自评和项目绩效自评。</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楷体_GB2312" w:eastAsia="楷体_GB2312" w:hAnsi="仿宋" w:cs="仿宋" w:hint="eastAsia"/>
          <w:sz w:val="32"/>
          <w:szCs w:val="32"/>
        </w:rPr>
        <w:t>（二）规范管理，严控“三公”经费支出</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该局加强了公务接待、公务用车及公务出国等“三公”经费管理。</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1、公务用车实行派车审批制度，由办公室具体负责，明确专人管理，车辆加油实行一车一卡加油，由机关财务科每月对所属车辆油卡充值，公务车辆的维修、保养及燃油费用结算由局办公室把关审核，车辆使用部门按照财务联审制度予以报销。</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2、公务接待实行公务派车登记审批制度，在公车允许使用范围内的公务出行由科室负责人填写《公务出行申请单》，经分管领导、车管部门领导签字后提前一天交车辆管理部门，按工作轻重缓急和出车路线统筹安排。局办公室会同局机关纪检监察和财务部门每半年对公务用车管理使用情况进行一次抽查，对违法用车情况予以通报、责令纠正，情节严重的依纪依规进行问责。</w:t>
      </w:r>
    </w:p>
    <w:p w:rsidR="00CE1040" w:rsidRPr="00497F41" w:rsidRDefault="006703F2" w:rsidP="00497F41">
      <w:pPr>
        <w:spacing w:line="520" w:lineRule="exact"/>
        <w:ind w:firstLineChars="200" w:firstLine="643"/>
        <w:jc w:val="left"/>
        <w:rPr>
          <w:rFonts w:ascii="黑体" w:eastAsia="黑体" w:hAnsi="黑体" w:cs="仿宋"/>
          <w:sz w:val="32"/>
          <w:szCs w:val="32"/>
        </w:rPr>
      </w:pPr>
      <w:r w:rsidRPr="00497F41">
        <w:rPr>
          <w:rFonts w:ascii="黑体" w:eastAsia="黑体" w:hAnsi="黑体" w:cs="仿宋" w:hint="eastAsia"/>
          <w:b/>
          <w:sz w:val="32"/>
          <w:szCs w:val="32"/>
        </w:rPr>
        <w:lastRenderedPageBreak/>
        <w:t>四、绩效评价组织与绩效评价结论</w:t>
      </w:r>
    </w:p>
    <w:p w:rsidR="00CE1040" w:rsidRPr="00497F41" w:rsidRDefault="006703F2">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（一）绩效评价组织开展情况</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1、绩效评价目的。</w:t>
      </w:r>
      <w:r w:rsidRPr="00497F41">
        <w:rPr>
          <w:rFonts w:ascii="仿宋_GB2312" w:eastAsia="仿宋_GB2312" w:hAnsi="仿宋" w:cs="仿宋" w:hint="eastAsia"/>
          <w:bCs/>
          <w:sz w:val="32"/>
          <w:szCs w:val="32"/>
        </w:rPr>
        <w:t>通过对该局开展部门整体支出绩效评价，全面了解分析益阳市生态环境局部门预算执行及公开、“三公”经费管理、相关政策制度执行、资产管理及部门工作绩效等情况，督促该局进一步围绕绩效目标开展工作，加强财务管理，强化支出责任，提高财政资金使用绩效。</w:t>
      </w:r>
    </w:p>
    <w:p w:rsidR="00CE1040" w:rsidRPr="00497F41" w:rsidRDefault="006703F2">
      <w:pPr>
        <w:spacing w:line="520" w:lineRule="exact"/>
        <w:ind w:firstLineChars="250" w:firstLine="800"/>
        <w:rPr>
          <w:rFonts w:ascii="仿宋_GB2312" w:eastAsia="仿宋_GB2312" w:hAnsi="仿宋" w:cs="仿宋"/>
          <w:sz w:val="32"/>
          <w:szCs w:val="32"/>
        </w:rPr>
      </w:pPr>
      <w:r w:rsidRPr="00497F41">
        <w:rPr>
          <w:rFonts w:ascii="仿宋_GB2312" w:eastAsia="仿宋_GB2312" w:hAnsi="仿宋" w:cs="仿宋" w:hint="eastAsia"/>
          <w:sz w:val="32"/>
          <w:szCs w:val="32"/>
        </w:rPr>
        <w:t>2、绩效评价工作过程。按照相关政策规定和市财政局</w:t>
      </w:r>
      <w:r w:rsidRPr="00497F41">
        <w:rPr>
          <w:rFonts w:ascii="仿宋_GB2312" w:eastAsia="仿宋_GB2312" w:hAnsi="仿宋" w:cs="仿宋" w:hint="eastAsia"/>
          <w:color w:val="000000" w:themeColor="text1"/>
          <w:sz w:val="32"/>
          <w:szCs w:val="32"/>
        </w:rPr>
        <w:t>益财绩〔2020〕147号</w:t>
      </w:r>
      <w:r w:rsidRPr="00497F41">
        <w:rPr>
          <w:rFonts w:ascii="仿宋_GB2312" w:eastAsia="仿宋_GB2312" w:hAnsi="仿宋" w:cs="仿宋" w:hint="eastAsia"/>
          <w:sz w:val="32"/>
          <w:szCs w:val="32"/>
        </w:rPr>
        <w:t>文件要求，我公司按照下列步骤开展评价。</w:t>
      </w:r>
    </w:p>
    <w:p w:rsidR="00CE1040" w:rsidRPr="00497F41" w:rsidRDefault="006703F2">
      <w:pPr>
        <w:spacing w:line="520" w:lineRule="exact"/>
        <w:ind w:firstLineChars="200" w:firstLine="640"/>
        <w:rPr>
          <w:rFonts w:ascii="仿宋_GB2312" w:eastAsia="仿宋_GB2312" w:hAnsi="仿宋" w:cs="仿宋"/>
          <w:sz w:val="32"/>
          <w:szCs w:val="32"/>
        </w:rPr>
      </w:pPr>
      <w:r w:rsidRPr="00497F41">
        <w:rPr>
          <w:rFonts w:ascii="仿宋_GB2312" w:eastAsia="仿宋_GB2312" w:hAnsi="仿宋" w:cs="仿宋" w:hint="eastAsia"/>
          <w:sz w:val="32"/>
          <w:szCs w:val="32"/>
        </w:rPr>
        <w:t>一是前期准备。我公司抽调专人成立绩效评价工作组，明确了工作职责，制定了现场评价方案，确定了实施时间。</w:t>
      </w:r>
    </w:p>
    <w:p w:rsidR="00CE1040" w:rsidRPr="00497F41" w:rsidRDefault="006703F2">
      <w:pPr>
        <w:spacing w:line="520" w:lineRule="exact"/>
        <w:rPr>
          <w:rFonts w:ascii="仿宋_GB2312" w:eastAsia="仿宋_GB2312" w:hAnsi="仿宋" w:cs="仿宋"/>
          <w:sz w:val="32"/>
          <w:szCs w:val="32"/>
        </w:rPr>
      </w:pPr>
      <w:r w:rsidRPr="00497F41">
        <w:rPr>
          <w:rFonts w:ascii="仿宋_GB2312" w:eastAsia="仿宋_GB2312" w:hAnsi="仿宋" w:cs="仿宋" w:hint="eastAsia"/>
          <w:sz w:val="32"/>
          <w:szCs w:val="32"/>
        </w:rPr>
        <w:t xml:space="preserve">    二是现场评价。（1）核实数据。对2019年度部门整体支出数据的准确性、真实性进行核实，将2018年度和2019年度部门整体支出情况进行比较分析；（2）查阅资料。查阅2019年度预算安排、非税收入、预算追加、资金管理、经费支出、资产管理、政府采购等相关文件资料和财务凭证；（3）实地查看。现场查看项目建设、实物资产等；（4）开展问卷调查。对该办履行职责情况的公众满意度等进行调查；（5）归纳汇总。根据该办提供的财务核算、项目建设及自评报告等资料，结合现场评价情况进行综合分析、归纳汇总，形成评价结论，撰写评价报告。</w:t>
      </w:r>
    </w:p>
    <w:p w:rsidR="00CE1040" w:rsidRPr="00497F41" w:rsidRDefault="006703F2">
      <w:pPr>
        <w:spacing w:line="520" w:lineRule="exact"/>
        <w:rPr>
          <w:rFonts w:ascii="仿宋_GB2312" w:eastAsia="仿宋_GB2312" w:hAnsi="仿宋" w:cs="仿宋"/>
          <w:sz w:val="32"/>
          <w:szCs w:val="32"/>
        </w:rPr>
      </w:pPr>
      <w:r w:rsidRPr="00497F41">
        <w:rPr>
          <w:rFonts w:ascii="仿宋_GB2312" w:eastAsia="仿宋_GB2312" w:hAnsi="仿宋" w:cs="仿宋" w:hint="eastAsia"/>
          <w:sz w:val="32"/>
          <w:szCs w:val="32"/>
        </w:rPr>
        <w:t xml:space="preserve">    （</w:t>
      </w:r>
      <w:r w:rsidRPr="00497F41">
        <w:rPr>
          <w:rFonts w:ascii="楷体_GB2312" w:eastAsia="楷体_GB2312" w:hAnsi="仿宋" w:cs="仿宋" w:hint="eastAsia"/>
          <w:sz w:val="32"/>
          <w:szCs w:val="32"/>
        </w:rPr>
        <w:t>二）绩效评价结论。</w:t>
      </w:r>
    </w:p>
    <w:p w:rsidR="00CE1040" w:rsidRPr="00497F41" w:rsidRDefault="006703F2">
      <w:pPr>
        <w:spacing w:line="520" w:lineRule="exact"/>
        <w:ind w:firstLineChars="300" w:firstLine="960"/>
        <w:rPr>
          <w:rFonts w:ascii="仿宋_GB2312" w:eastAsia="仿宋_GB2312" w:hAnsi="仿宋" w:cs="仿宋"/>
          <w:b/>
          <w:sz w:val="32"/>
          <w:szCs w:val="32"/>
        </w:rPr>
      </w:pPr>
      <w:r w:rsidRPr="00497F41">
        <w:rPr>
          <w:rFonts w:ascii="仿宋_GB2312" w:eastAsia="仿宋_GB2312" w:hAnsi="仿宋" w:cs="仿宋" w:hint="eastAsia"/>
          <w:kern w:val="0"/>
          <w:sz w:val="32"/>
          <w:szCs w:val="32"/>
        </w:rPr>
        <w:t>根据部门整体支出绩效评价指标体系和绩效检查情况，该局2019年整体支出绩效评价指标总分值100分，实得</w:t>
      </w:r>
      <w:r w:rsidR="00104F1C" w:rsidRPr="00497F41">
        <w:rPr>
          <w:rFonts w:ascii="仿宋_GB2312" w:eastAsia="仿宋_GB2312" w:hAnsi="仿宋" w:cs="仿宋" w:hint="eastAsia"/>
          <w:kern w:val="0"/>
          <w:sz w:val="32"/>
          <w:szCs w:val="32"/>
        </w:rPr>
        <w:fldChar w:fldCharType="begin"/>
      </w:r>
      <w:r w:rsidRPr="00497F41">
        <w:rPr>
          <w:rFonts w:ascii="仿宋_GB2312" w:eastAsia="仿宋_GB2312" w:hAnsi="仿宋" w:cs="仿宋" w:hint="eastAsia"/>
          <w:kern w:val="0"/>
          <w:sz w:val="32"/>
          <w:szCs w:val="32"/>
        </w:rPr>
        <w:instrText xml:space="preserve"> =SUM(ABOVE) </w:instrText>
      </w:r>
      <w:r w:rsidR="00104F1C" w:rsidRPr="00497F41">
        <w:rPr>
          <w:rFonts w:ascii="仿宋_GB2312" w:eastAsia="仿宋_GB2312" w:hAnsi="仿宋" w:cs="仿宋" w:hint="eastAsia"/>
          <w:kern w:val="0"/>
          <w:sz w:val="32"/>
          <w:szCs w:val="32"/>
        </w:rPr>
        <w:fldChar w:fldCharType="separate"/>
      </w:r>
      <w:r w:rsidR="005765EF" w:rsidRPr="00497F41">
        <w:rPr>
          <w:rFonts w:ascii="仿宋_GB2312" w:eastAsia="仿宋_GB2312" w:hAnsi="仿宋" w:cs="仿宋" w:hint="eastAsia"/>
          <w:kern w:val="0"/>
          <w:sz w:val="32"/>
          <w:szCs w:val="32"/>
        </w:rPr>
        <w:t>81</w:t>
      </w:r>
      <w:r w:rsidRPr="00497F41">
        <w:rPr>
          <w:rFonts w:ascii="仿宋_GB2312" w:eastAsia="仿宋_GB2312" w:hAnsi="仿宋" w:cs="仿宋" w:hint="eastAsia"/>
          <w:kern w:val="0"/>
          <w:sz w:val="32"/>
          <w:szCs w:val="32"/>
        </w:rPr>
        <w:t>.</w:t>
      </w:r>
      <w:r w:rsidR="007F7E8C" w:rsidRPr="00497F41">
        <w:rPr>
          <w:rFonts w:ascii="仿宋_GB2312" w:eastAsia="仿宋_GB2312" w:hAnsi="仿宋" w:cs="仿宋" w:hint="eastAsia"/>
          <w:kern w:val="0"/>
          <w:sz w:val="32"/>
          <w:szCs w:val="32"/>
        </w:rPr>
        <w:t>4</w:t>
      </w:r>
      <w:r w:rsidRPr="00497F41">
        <w:rPr>
          <w:rFonts w:ascii="仿宋_GB2312" w:eastAsia="仿宋_GB2312" w:hAnsi="仿宋" w:cs="仿宋" w:hint="eastAsia"/>
          <w:kern w:val="0"/>
          <w:sz w:val="32"/>
          <w:szCs w:val="32"/>
        </w:rPr>
        <w:t>6</w:t>
      </w:r>
      <w:r w:rsidR="00104F1C" w:rsidRPr="00497F41">
        <w:rPr>
          <w:rFonts w:ascii="仿宋_GB2312" w:eastAsia="仿宋_GB2312" w:hAnsi="仿宋" w:cs="仿宋" w:hint="eastAsia"/>
          <w:kern w:val="0"/>
          <w:sz w:val="32"/>
          <w:szCs w:val="32"/>
        </w:rPr>
        <w:fldChar w:fldCharType="end"/>
      </w:r>
      <w:r w:rsidRPr="00497F41">
        <w:rPr>
          <w:rFonts w:ascii="仿宋_GB2312" w:eastAsia="仿宋_GB2312" w:hAnsi="仿宋" w:cs="仿宋" w:hint="eastAsia"/>
          <w:kern w:val="0"/>
          <w:sz w:val="32"/>
          <w:szCs w:val="32"/>
        </w:rPr>
        <w:t>分，被评为“</w:t>
      </w:r>
      <w:r w:rsidR="005765EF" w:rsidRPr="00497F41">
        <w:rPr>
          <w:rFonts w:ascii="仿宋_GB2312" w:eastAsia="仿宋_GB2312" w:hAnsi="仿宋" w:cs="仿宋" w:hint="eastAsia"/>
          <w:kern w:val="0"/>
          <w:sz w:val="32"/>
          <w:szCs w:val="32"/>
        </w:rPr>
        <w:t>良好</w:t>
      </w:r>
      <w:r w:rsidRPr="00497F41">
        <w:rPr>
          <w:rFonts w:ascii="仿宋_GB2312" w:eastAsia="仿宋_GB2312" w:hAnsi="仿宋" w:cs="仿宋" w:hint="eastAsia"/>
          <w:kern w:val="0"/>
          <w:sz w:val="32"/>
          <w:szCs w:val="32"/>
        </w:rPr>
        <w:t>”等级（评分标准详见附表）。</w:t>
      </w:r>
    </w:p>
    <w:p w:rsidR="00CE1040" w:rsidRPr="00497F41" w:rsidRDefault="006703F2" w:rsidP="00497F41">
      <w:pPr>
        <w:spacing w:line="520" w:lineRule="exact"/>
        <w:ind w:firstLineChars="200" w:firstLine="643"/>
        <w:rPr>
          <w:rFonts w:ascii="黑体" w:eastAsia="黑体" w:hAnsi="黑体" w:cs="仿宋"/>
          <w:b/>
          <w:sz w:val="32"/>
          <w:szCs w:val="32"/>
        </w:rPr>
      </w:pPr>
      <w:r w:rsidRPr="00497F41">
        <w:rPr>
          <w:rFonts w:ascii="黑体" w:eastAsia="黑体" w:hAnsi="黑体" w:cs="仿宋" w:hint="eastAsia"/>
          <w:b/>
          <w:sz w:val="32"/>
          <w:szCs w:val="32"/>
        </w:rPr>
        <w:lastRenderedPageBreak/>
        <w:t>五、主要绩效情况</w:t>
      </w:r>
    </w:p>
    <w:p w:rsidR="00CE1040" w:rsidRPr="00497F41" w:rsidRDefault="006703F2">
      <w:pPr>
        <w:spacing w:line="52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2019年该局总体运行平稳，较好的完成了市委市政府下达的各项工作任务。</w:t>
      </w:r>
    </w:p>
    <w:p w:rsidR="00CE1040" w:rsidRPr="00497F41" w:rsidRDefault="006703F2" w:rsidP="00497F41">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（一）全市环境质量状况稳定提升，群众满意度较高</w:t>
      </w:r>
    </w:p>
    <w:p w:rsidR="00CE1040" w:rsidRPr="00497F41" w:rsidRDefault="006703F2">
      <w:pPr>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2019年空气质量持续稳定，水环境质量稳步提升，土壤污染防治有序推进，环境噪声状况有所好转，总量减排任务全面完成，全市公众生态环境满意度调查</w:t>
      </w:r>
      <w:r w:rsidR="0074434A" w:rsidRPr="00497F41">
        <w:rPr>
          <w:rFonts w:ascii="仿宋_GB2312" w:eastAsia="仿宋_GB2312" w:hAnsi="仿宋" w:cs="仿宋" w:hint="eastAsia"/>
          <w:kern w:val="0"/>
          <w:sz w:val="32"/>
          <w:szCs w:val="32"/>
        </w:rPr>
        <w:t xml:space="preserve"> </w:t>
      </w:r>
      <w:r w:rsidRPr="00497F41">
        <w:rPr>
          <w:rFonts w:ascii="仿宋_GB2312" w:eastAsia="仿宋_GB2312" w:hAnsi="仿宋" w:cs="仿宋" w:hint="eastAsia"/>
          <w:kern w:val="0"/>
          <w:sz w:val="32"/>
          <w:szCs w:val="32"/>
        </w:rPr>
        <w:t>满意率为90.41%。</w:t>
      </w:r>
    </w:p>
    <w:p w:rsidR="00CE1040" w:rsidRPr="00497F41" w:rsidRDefault="006703F2" w:rsidP="00497F41">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（二）污染防治攻坚战和生态文明建设取得了较好成效</w:t>
      </w:r>
    </w:p>
    <w:p w:rsidR="00CE1040" w:rsidRPr="00497F41" w:rsidRDefault="00136B07">
      <w:pPr>
        <w:spacing w:line="600" w:lineRule="exact"/>
        <w:ind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w:t>
      </w:r>
      <w:r w:rsidR="006703F2" w:rsidRPr="00497F41">
        <w:rPr>
          <w:rFonts w:ascii="仿宋_GB2312" w:eastAsia="仿宋_GB2312" w:hAnsi="仿宋" w:cs="仿宋" w:hint="eastAsia"/>
          <w:kern w:val="0"/>
          <w:sz w:val="32"/>
          <w:szCs w:val="32"/>
        </w:rPr>
        <w:t>、多措并举，打好蓝天保卫战。分别从工业企业提标改造、能源结构调整、“散乱污”涉气企业整治、秸秆禁烧与烟花爆竹禁燃禁放、扬尘污染综合整治、餐饮油烟治理、基础设施建设等方面全面出击，取得了良好的效果，如公交新能源车使用率100%。</w:t>
      </w:r>
    </w:p>
    <w:p w:rsidR="00CE1040" w:rsidRPr="00497F41" w:rsidRDefault="00136B07">
      <w:pPr>
        <w:spacing w:line="600" w:lineRule="exact"/>
        <w:ind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w:t>
      </w:r>
      <w:r w:rsidR="006703F2" w:rsidRPr="00497F41">
        <w:rPr>
          <w:rFonts w:ascii="仿宋_GB2312" w:eastAsia="仿宋_GB2312" w:hAnsi="仿宋" w:cs="仿宋" w:hint="eastAsia"/>
          <w:kern w:val="0"/>
          <w:sz w:val="32"/>
          <w:szCs w:val="32"/>
        </w:rPr>
        <w:t>、全面整治，打好碧水保卫战。洞庭湖生态环境整治三年行动计划和长江经济带生态环境污染治理“4+1”工程、重点流域片区整治、工业园区水环境问题整治、饮用水源保护、船舶污染防治、城乡生活污水治理、河道采砂规范化管理、农业面源污染防治、养殖污染治理都实现了预期效果。如柘溪水库、三仙湖、志溪河水质保持在Ⅱ类或Ⅲ类，黄家湖提前一年实现Ⅲ类水质目标，大通湖水质持续向好，2019年稳定退出劣Ⅴ类。</w:t>
      </w:r>
    </w:p>
    <w:p w:rsidR="00CE1040" w:rsidRPr="00497F41" w:rsidRDefault="00136B07">
      <w:pPr>
        <w:pStyle w:val="1"/>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3</w:t>
      </w:r>
      <w:r w:rsidR="006703F2" w:rsidRPr="00497F41">
        <w:rPr>
          <w:rFonts w:ascii="仿宋_GB2312" w:eastAsia="仿宋_GB2312" w:hAnsi="仿宋" w:cs="仿宋" w:hint="eastAsia"/>
          <w:kern w:val="0"/>
          <w:sz w:val="32"/>
          <w:szCs w:val="32"/>
        </w:rPr>
        <w:t>、重拳治污，推进净土保卫战。从石煤矿治理、资江流域锑污染整治、“绿盾2019”自然保护地专项行动、固体</w:t>
      </w:r>
      <w:r w:rsidR="006703F2" w:rsidRPr="00497F41">
        <w:rPr>
          <w:rFonts w:ascii="仿宋_GB2312" w:eastAsia="仿宋_GB2312" w:hAnsi="仿宋" w:cs="仿宋" w:hint="eastAsia"/>
          <w:kern w:val="0"/>
          <w:sz w:val="32"/>
          <w:szCs w:val="32"/>
        </w:rPr>
        <w:lastRenderedPageBreak/>
        <w:t>废物监管、城乡垃圾治理等五个方面全面推进净土保卫战，效果明显，如22家石煤矿全面关闭。</w:t>
      </w:r>
    </w:p>
    <w:p w:rsidR="00136B07" w:rsidRPr="00497F41" w:rsidRDefault="00136B07" w:rsidP="00136B07">
      <w:pPr>
        <w:spacing w:line="600" w:lineRule="exact"/>
        <w:ind w:firstLineChars="200" w:firstLine="640"/>
        <w:rPr>
          <w:rFonts w:ascii="仿宋_GB2312" w:eastAsia="仿宋_GB2312" w:hAnsi="仿宋" w:cs="仿宋"/>
          <w:color w:val="FF0000"/>
          <w:kern w:val="0"/>
          <w:sz w:val="32"/>
          <w:szCs w:val="32"/>
        </w:rPr>
      </w:pPr>
      <w:r w:rsidRPr="00497F41">
        <w:rPr>
          <w:rFonts w:ascii="仿宋_GB2312" w:eastAsia="仿宋_GB2312" w:hAnsi="仿宋" w:cs="仿宋" w:hint="eastAsia"/>
          <w:kern w:val="0"/>
          <w:sz w:val="32"/>
          <w:szCs w:val="32"/>
        </w:rPr>
        <w:t>4、全面普查，依法收费。认真开展了2019年第二次污染源普查工作，采集普查信息8336个；征收有偿使用费681.4万元。</w:t>
      </w:r>
    </w:p>
    <w:p w:rsidR="00514E02" w:rsidRPr="00497F41" w:rsidRDefault="006703F2" w:rsidP="00497F41">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（三）</w:t>
      </w:r>
      <w:r w:rsidR="00136B07" w:rsidRPr="00497F41">
        <w:rPr>
          <w:rFonts w:ascii="楷体_GB2312" w:eastAsia="楷体_GB2312" w:hAnsi="仿宋" w:cs="仿宋" w:hint="eastAsia"/>
          <w:sz w:val="32"/>
          <w:szCs w:val="32"/>
        </w:rPr>
        <w:t>扎实整改、依法处置各类问题成效明显。</w:t>
      </w:r>
    </w:p>
    <w:p w:rsidR="00136B07" w:rsidRPr="00497F41" w:rsidRDefault="00136B07" w:rsidP="00136B07">
      <w:pPr>
        <w:spacing w:line="600" w:lineRule="exact"/>
        <w:ind w:firstLineChars="250" w:firstLine="80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1、强力推进突出生态环境问题整改。收到各类反馈问题90个，已销号45个，正在推进整改45个；收到各类交办信访件625起，已办结608起。</w:t>
      </w:r>
    </w:p>
    <w:p w:rsidR="00514E02" w:rsidRPr="00497F41" w:rsidRDefault="00136B07" w:rsidP="00136B07">
      <w:pPr>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2、严格执法，依法处置生态环境治理</w:t>
      </w:r>
      <w:r w:rsidR="00E76015" w:rsidRPr="00497F41">
        <w:rPr>
          <w:rFonts w:ascii="仿宋_GB2312" w:eastAsia="仿宋_GB2312" w:hAnsi="仿宋" w:cs="仿宋" w:hint="eastAsia"/>
          <w:kern w:val="0"/>
          <w:sz w:val="32"/>
          <w:szCs w:val="32"/>
        </w:rPr>
        <w:t>存在的</w:t>
      </w:r>
      <w:r w:rsidRPr="00497F41">
        <w:rPr>
          <w:rFonts w:ascii="仿宋_GB2312" w:eastAsia="仿宋_GB2312" w:hAnsi="仿宋" w:cs="仿宋" w:hint="eastAsia"/>
          <w:kern w:val="0"/>
          <w:sz w:val="32"/>
          <w:szCs w:val="32"/>
        </w:rPr>
        <w:t>问题。全市共立生态环境案164件，罚款金额1215万元，查封扣押28件，停产限产18件，申请法院强制执行4件，涉嫌污染犯罪移送公安机关9件，公安机关侦办涉环境刑事案件1件，行政拘留案件9件。</w:t>
      </w:r>
    </w:p>
    <w:p w:rsidR="00CE1040" w:rsidRPr="00497F41" w:rsidRDefault="006703F2" w:rsidP="00497F41">
      <w:pPr>
        <w:spacing w:line="520" w:lineRule="exact"/>
        <w:ind w:firstLineChars="200" w:firstLine="643"/>
        <w:rPr>
          <w:rFonts w:ascii="黑体" w:eastAsia="黑体" w:hAnsi="黑体" w:cs="仿宋"/>
          <w:b/>
          <w:sz w:val="32"/>
          <w:szCs w:val="32"/>
        </w:rPr>
      </w:pPr>
      <w:r w:rsidRPr="00497F41">
        <w:rPr>
          <w:rFonts w:ascii="黑体" w:eastAsia="黑体" w:hAnsi="黑体" w:cs="仿宋" w:hint="eastAsia"/>
          <w:b/>
          <w:sz w:val="32"/>
          <w:szCs w:val="32"/>
        </w:rPr>
        <w:t>六、存在的问题</w:t>
      </w:r>
    </w:p>
    <w:p w:rsidR="00CE1040" w:rsidRPr="00497F41" w:rsidRDefault="006703F2">
      <w:pPr>
        <w:spacing w:line="600" w:lineRule="exact"/>
        <w:ind w:firstLineChars="150" w:firstLine="48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（一）个别项目管理不规范，存在程序不到位和资金使用不规范的现象</w:t>
      </w:r>
    </w:p>
    <w:p w:rsidR="00CE1040" w:rsidRPr="00497F41" w:rsidRDefault="006703F2">
      <w:pPr>
        <w:spacing w:line="600" w:lineRule="exact"/>
        <w:ind w:firstLineChars="250" w:firstLine="80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1、个别项目实施欠规范。</w:t>
      </w:r>
      <w:r w:rsidR="00250A52" w:rsidRPr="00497F41">
        <w:rPr>
          <w:rFonts w:ascii="仿宋_GB2312" w:eastAsia="仿宋_GB2312" w:hAnsi="仿宋" w:cs="仿宋" w:hint="eastAsia"/>
          <w:kern w:val="0"/>
          <w:sz w:val="32"/>
          <w:szCs w:val="32"/>
        </w:rPr>
        <w:t>根据《中华人民共和国政府采购法》第五章第四十六条规定</w:t>
      </w:r>
      <w:r w:rsidR="00D4033B" w:rsidRPr="00497F41">
        <w:rPr>
          <w:rFonts w:ascii="仿宋_GB2312" w:eastAsia="仿宋_GB2312" w:hAnsi="仿宋" w:cs="仿宋" w:hint="eastAsia"/>
          <w:kern w:val="0"/>
          <w:sz w:val="32"/>
          <w:szCs w:val="32"/>
        </w:rPr>
        <w:t>“采购人与中标、成交供应商应当在中标、成交通知书发出之日起三十日内，按照采购文件确定的事项签订政府采购合同”。该局在项目实施中存在合同签订时间先于中标通知书时间且合同金额高于中标金额。如</w:t>
      </w:r>
      <w:r w:rsidRPr="00497F41">
        <w:rPr>
          <w:rFonts w:ascii="仿宋_GB2312" w:eastAsia="仿宋_GB2312" w:hAnsi="仿宋" w:cs="仿宋" w:hint="eastAsia"/>
          <w:kern w:val="0"/>
          <w:sz w:val="32"/>
          <w:szCs w:val="32"/>
        </w:rPr>
        <w:t>益阳分公司资阳区新桥河水质自动站站房建设项目,</w:t>
      </w:r>
      <w:r w:rsidRPr="00497F41">
        <w:rPr>
          <w:rFonts w:ascii="仿宋_GB2312" w:eastAsia="仿宋_GB2312" w:hAnsi="仿宋" w:cs="仿宋" w:hint="eastAsia"/>
          <w:kern w:val="0"/>
          <w:sz w:val="32"/>
          <w:szCs w:val="32"/>
        </w:rPr>
        <w:lastRenderedPageBreak/>
        <w:t>合同签订时间2019年4月22日，合同金额70万元，中标通知书时间2019年11月7日，中标金额61.36万元</w:t>
      </w:r>
      <w:r w:rsidR="00D4033B" w:rsidRPr="00497F41">
        <w:rPr>
          <w:rFonts w:ascii="仿宋_GB2312" w:eastAsia="仿宋_GB2312" w:hAnsi="仿宋" w:cs="仿宋" w:hint="eastAsia"/>
          <w:kern w:val="0"/>
          <w:sz w:val="32"/>
          <w:szCs w:val="32"/>
        </w:rPr>
        <w:t>。</w:t>
      </w:r>
    </w:p>
    <w:p w:rsidR="00796931" w:rsidRPr="00497F41" w:rsidRDefault="006703F2">
      <w:pPr>
        <w:spacing w:line="600" w:lineRule="exact"/>
        <w:ind w:firstLineChars="250" w:firstLine="80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2、个别资金使用欠规范。</w:t>
      </w:r>
      <w:r w:rsidR="0074434A" w:rsidRPr="00497F41">
        <w:rPr>
          <w:rFonts w:ascii="仿宋_GB2312" w:eastAsia="仿宋_GB2312" w:hAnsi="仿宋" w:cs="仿宋" w:hint="eastAsia"/>
          <w:kern w:val="0"/>
          <w:sz w:val="32"/>
          <w:szCs w:val="32"/>
        </w:rPr>
        <w:t>该局拨入桃江县环境保护局</w:t>
      </w:r>
      <w:r w:rsidRPr="00497F41">
        <w:rPr>
          <w:rFonts w:ascii="仿宋_GB2312" w:eastAsia="仿宋_GB2312" w:hAnsi="仿宋" w:cs="仿宋" w:hint="eastAsia"/>
          <w:kern w:val="0"/>
          <w:sz w:val="32"/>
          <w:szCs w:val="32"/>
        </w:rPr>
        <w:t>70万元用于桃江县京华村水质自动监测站工程项目，结算时支付工程款29.8万元，支付自动站房租金20万元。根据湖南省生态环境厅《</w:t>
      </w:r>
      <w:r w:rsidR="00EF293C" w:rsidRPr="00497F41">
        <w:rPr>
          <w:rFonts w:ascii="仿宋_GB2312" w:eastAsia="仿宋_GB2312" w:hAnsi="仿宋" w:cs="仿宋" w:hint="eastAsia"/>
          <w:kern w:val="0"/>
          <w:sz w:val="32"/>
          <w:szCs w:val="32"/>
        </w:rPr>
        <w:t>关于做好县域交界断面水质自动站建设工作的通知</w:t>
      </w:r>
      <w:r w:rsidRPr="00497F41">
        <w:rPr>
          <w:rFonts w:ascii="仿宋_GB2312" w:eastAsia="仿宋_GB2312" w:hAnsi="仿宋" w:cs="仿宋" w:hint="eastAsia"/>
          <w:kern w:val="0"/>
          <w:sz w:val="32"/>
          <w:szCs w:val="32"/>
        </w:rPr>
        <w:t>》（湘环函〔2018〕365号）文件，</w:t>
      </w:r>
      <w:r w:rsidR="00EF293C" w:rsidRPr="00497F41">
        <w:rPr>
          <w:rFonts w:ascii="仿宋_GB2312" w:eastAsia="仿宋_GB2312" w:hAnsi="仿宋" w:cs="仿宋" w:hint="eastAsia"/>
          <w:kern w:val="0"/>
          <w:sz w:val="32"/>
          <w:szCs w:val="32"/>
        </w:rPr>
        <w:t>桃江县区域面水质自动站建设</w:t>
      </w:r>
      <w:r w:rsidRPr="00497F41">
        <w:rPr>
          <w:rFonts w:ascii="仿宋_GB2312" w:eastAsia="仿宋_GB2312" w:hAnsi="仿宋" w:cs="仿宋" w:hint="eastAsia"/>
          <w:kern w:val="0"/>
          <w:sz w:val="32"/>
          <w:szCs w:val="32"/>
        </w:rPr>
        <w:t>专项资金只能用于水站站房和采水系</w:t>
      </w:r>
      <w:r w:rsidR="00857B6D" w:rsidRPr="00497F41">
        <w:rPr>
          <w:rFonts w:ascii="仿宋_GB2312" w:eastAsia="仿宋_GB2312" w:hAnsi="仿宋" w:cs="仿宋" w:hint="eastAsia"/>
          <w:kern w:val="0"/>
          <w:sz w:val="32"/>
          <w:szCs w:val="32"/>
        </w:rPr>
        <w:t>统土建工程、地表水自动监测系统等支出，支付自动站房租金不符合文件</w:t>
      </w:r>
      <w:r w:rsidRPr="00497F41">
        <w:rPr>
          <w:rFonts w:ascii="仿宋_GB2312" w:eastAsia="仿宋_GB2312" w:hAnsi="仿宋" w:cs="仿宋" w:hint="eastAsia"/>
          <w:kern w:val="0"/>
          <w:sz w:val="32"/>
          <w:szCs w:val="32"/>
        </w:rPr>
        <w:t>规定。</w:t>
      </w:r>
    </w:p>
    <w:p w:rsidR="00CE1040" w:rsidRPr="00497F41" w:rsidRDefault="006703F2">
      <w:pPr>
        <w:spacing w:line="600" w:lineRule="exact"/>
        <w:ind w:firstLineChars="250" w:firstLine="800"/>
        <w:rPr>
          <w:rFonts w:ascii="仿宋_GB2312" w:eastAsia="仿宋_GB2312" w:hAnsi="仿宋" w:cs="仿宋"/>
          <w:sz w:val="32"/>
          <w:szCs w:val="32"/>
        </w:rPr>
      </w:pPr>
      <w:r w:rsidRPr="00497F41">
        <w:rPr>
          <w:rFonts w:ascii="仿宋_GB2312" w:eastAsia="仿宋_GB2312" w:hAnsi="仿宋" w:cs="仿宋" w:hint="eastAsia"/>
          <w:kern w:val="0"/>
          <w:sz w:val="32"/>
          <w:szCs w:val="32"/>
        </w:rPr>
        <w:t>3、项目整体进度缓慢，结存资金较多。2019年可使用项目资金7</w:t>
      </w:r>
      <w:r w:rsidR="00E046BF" w:rsidRPr="00497F41">
        <w:rPr>
          <w:rFonts w:ascii="仿宋_GB2312" w:eastAsia="仿宋_GB2312" w:hAnsi="仿宋" w:cs="仿宋" w:hint="eastAsia"/>
          <w:kern w:val="0"/>
          <w:sz w:val="32"/>
          <w:szCs w:val="32"/>
        </w:rPr>
        <w:t>,</w:t>
      </w:r>
      <w:r w:rsidRPr="00497F41">
        <w:rPr>
          <w:rFonts w:ascii="仿宋_GB2312" w:eastAsia="仿宋_GB2312" w:hAnsi="仿宋" w:cs="仿宋" w:hint="eastAsia"/>
          <w:kern w:val="0"/>
          <w:sz w:val="32"/>
          <w:szCs w:val="32"/>
        </w:rPr>
        <w:t>896.25万元，实际使用1</w:t>
      </w:r>
      <w:r w:rsidR="00E046BF" w:rsidRPr="00497F41">
        <w:rPr>
          <w:rFonts w:ascii="仿宋_GB2312" w:eastAsia="仿宋_GB2312" w:hAnsi="仿宋" w:cs="仿宋" w:hint="eastAsia"/>
          <w:kern w:val="0"/>
          <w:sz w:val="32"/>
          <w:szCs w:val="32"/>
        </w:rPr>
        <w:t>,</w:t>
      </w:r>
      <w:r w:rsidRPr="00497F41">
        <w:rPr>
          <w:rFonts w:ascii="仿宋_GB2312" w:eastAsia="仿宋_GB2312" w:hAnsi="仿宋" w:cs="仿宋" w:hint="eastAsia"/>
          <w:kern w:val="0"/>
          <w:sz w:val="32"/>
          <w:szCs w:val="32"/>
        </w:rPr>
        <w:t>513.87万元，执行率19.17%，年未结存6</w:t>
      </w:r>
      <w:r w:rsidR="00E046BF" w:rsidRPr="00497F41">
        <w:rPr>
          <w:rFonts w:ascii="仿宋_GB2312" w:eastAsia="仿宋_GB2312" w:hAnsi="仿宋" w:cs="仿宋" w:hint="eastAsia"/>
          <w:kern w:val="0"/>
          <w:sz w:val="32"/>
          <w:szCs w:val="32"/>
        </w:rPr>
        <w:t>,</w:t>
      </w:r>
      <w:r w:rsidRPr="00497F41">
        <w:rPr>
          <w:rFonts w:ascii="仿宋_GB2312" w:eastAsia="仿宋_GB2312" w:hAnsi="仿宋" w:cs="仿宋" w:hint="eastAsia"/>
          <w:kern w:val="0"/>
          <w:sz w:val="32"/>
          <w:szCs w:val="32"/>
        </w:rPr>
        <w:t>382.38万元。</w:t>
      </w:r>
    </w:p>
    <w:p w:rsidR="00CE1040" w:rsidRPr="00497F41" w:rsidRDefault="006703F2">
      <w:pPr>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（二）财务管理不规范，存在报账手续与资料不全的现象</w:t>
      </w:r>
    </w:p>
    <w:p w:rsidR="00EB3DC3" w:rsidRPr="00497F41" w:rsidRDefault="006703F2" w:rsidP="00EB3DC3">
      <w:pPr>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1、坏账处理手续不全。</w:t>
      </w:r>
      <w:r w:rsidR="00AA628C" w:rsidRPr="00497F41">
        <w:rPr>
          <w:rFonts w:ascii="仿宋_GB2312" w:eastAsia="仿宋_GB2312" w:hAnsi="仿宋" w:cs="仿宋" w:hint="eastAsia"/>
          <w:bCs/>
          <w:sz w:val="32"/>
          <w:szCs w:val="32"/>
        </w:rPr>
        <w:t>根据《</w:t>
      </w:r>
      <w:r w:rsidR="00AA628C" w:rsidRPr="00497F41">
        <w:rPr>
          <w:rFonts w:ascii="仿宋_GB2312" w:eastAsia="仿宋_GB2312" w:hAnsi="仿宋" w:cs="仿宋" w:hint="eastAsia"/>
          <w:sz w:val="32"/>
          <w:szCs w:val="32"/>
        </w:rPr>
        <w:t>财政部关于印发&lt;行政事业单位资产清查核实管理办法&gt;</w:t>
      </w:r>
      <w:r w:rsidR="00135C05" w:rsidRPr="00497F41">
        <w:rPr>
          <w:rFonts w:ascii="仿宋_GB2312" w:eastAsia="仿宋_GB2312" w:hAnsi="仿宋" w:cs="仿宋" w:hint="eastAsia"/>
          <w:sz w:val="32"/>
          <w:szCs w:val="32"/>
        </w:rPr>
        <w:t>的通知</w:t>
      </w:r>
      <w:r w:rsidR="00AA628C" w:rsidRPr="00497F41">
        <w:rPr>
          <w:rFonts w:ascii="仿宋_GB2312" w:eastAsia="仿宋_GB2312" w:hAnsi="仿宋" w:cs="仿宋" w:hint="eastAsia"/>
          <w:bCs/>
          <w:sz w:val="32"/>
          <w:szCs w:val="32"/>
        </w:rPr>
        <w:t>》(</w:t>
      </w:r>
      <w:r w:rsidR="00AA628C" w:rsidRPr="00497F41">
        <w:rPr>
          <w:rFonts w:ascii="仿宋_GB2312" w:eastAsia="仿宋_GB2312" w:hAnsi="仿宋" w:cs="仿宋" w:hint="eastAsia"/>
          <w:sz w:val="32"/>
          <w:szCs w:val="32"/>
        </w:rPr>
        <w:t>财资[2016]1号</w:t>
      </w:r>
      <w:r w:rsidR="00AA628C" w:rsidRPr="00497F41">
        <w:rPr>
          <w:rFonts w:ascii="仿宋_GB2312" w:eastAsia="仿宋_GB2312" w:hAnsi="仿宋" w:cs="仿宋" w:hint="eastAsia"/>
          <w:bCs/>
          <w:sz w:val="32"/>
          <w:szCs w:val="32"/>
        </w:rPr>
        <w:t>)</w:t>
      </w:r>
      <w:r w:rsidR="004A0CF0" w:rsidRPr="00497F41">
        <w:rPr>
          <w:rFonts w:ascii="仿宋_GB2312" w:eastAsia="仿宋_GB2312" w:hAnsi="仿宋" w:cs="仿宋" w:hint="eastAsia"/>
          <w:bCs/>
          <w:sz w:val="32"/>
          <w:szCs w:val="32"/>
        </w:rPr>
        <w:t>，往来坏账处理应</w:t>
      </w:r>
      <w:r w:rsidR="00EB3DC3" w:rsidRPr="00497F41">
        <w:rPr>
          <w:rFonts w:ascii="仿宋_GB2312" w:eastAsia="仿宋_GB2312" w:hAnsi="仿宋" w:cs="仿宋" w:hint="eastAsia"/>
          <w:bCs/>
          <w:sz w:val="32"/>
          <w:szCs w:val="32"/>
        </w:rPr>
        <w:t>先依据本通知</w:t>
      </w:r>
      <w:r w:rsidR="00AA628C" w:rsidRPr="00497F41">
        <w:rPr>
          <w:rFonts w:ascii="仿宋_GB2312" w:eastAsia="仿宋_GB2312" w:hAnsi="仿宋" w:cs="仿宋" w:hint="eastAsia"/>
          <w:sz w:val="32"/>
          <w:szCs w:val="32"/>
        </w:rPr>
        <w:t>第五章第二十九条规定</w:t>
      </w:r>
      <w:r w:rsidR="00EB3DC3" w:rsidRPr="00497F41">
        <w:rPr>
          <w:rFonts w:ascii="仿宋_GB2312" w:eastAsia="仿宋_GB2312" w:hAnsi="仿宋" w:cs="仿宋" w:hint="eastAsia"/>
          <w:sz w:val="32"/>
          <w:szCs w:val="32"/>
        </w:rPr>
        <w:t>认定坏账损失，并依据本通知第八章第四十四条第二款“财政部门批复（备案）前的资产损失和资金挂账，单位不得自行进行账务处理。待财政部门批复（备案）后，进行账务处理”。该局处理</w:t>
      </w:r>
      <w:r w:rsidR="00EB3DC3" w:rsidRPr="00497F41">
        <w:rPr>
          <w:rFonts w:ascii="仿宋_GB2312" w:eastAsia="仿宋_GB2312" w:hAnsi="仿宋" w:cs="仿宋" w:hint="eastAsia"/>
          <w:kern w:val="0"/>
          <w:sz w:val="32"/>
          <w:szCs w:val="32"/>
        </w:rPr>
        <w:t>原资阳区环保局账面应收个人购房款30.47万元，</w:t>
      </w:r>
      <w:r w:rsidR="00EB3DC3" w:rsidRPr="00497F41">
        <w:rPr>
          <w:rFonts w:ascii="仿宋_GB2312" w:eastAsia="仿宋_GB2312" w:hAnsi="仿宋" w:cs="仿宋" w:hint="eastAsia"/>
          <w:sz w:val="32"/>
          <w:szCs w:val="32"/>
        </w:rPr>
        <w:t>未严格按文件规定之要求先行确认坏账损失，并报市财政局</w:t>
      </w:r>
      <w:r w:rsidR="00EB3DC3" w:rsidRPr="00497F41">
        <w:rPr>
          <w:rFonts w:ascii="仿宋_GB2312" w:eastAsia="仿宋_GB2312" w:hAnsi="仿宋" w:cs="仿宋" w:hint="eastAsia"/>
          <w:sz w:val="32"/>
          <w:szCs w:val="32"/>
        </w:rPr>
        <w:lastRenderedPageBreak/>
        <w:t>批复，仅凭该</w:t>
      </w:r>
      <w:r w:rsidR="00EB3DC3" w:rsidRPr="00497F41">
        <w:rPr>
          <w:rFonts w:ascii="仿宋_GB2312" w:eastAsia="仿宋_GB2312" w:hAnsi="仿宋" w:cs="仿宋" w:hint="eastAsia"/>
          <w:kern w:val="0"/>
          <w:sz w:val="32"/>
          <w:szCs w:val="32"/>
        </w:rPr>
        <w:t>局党组会议纪要就作了坏账处理。</w:t>
      </w:r>
    </w:p>
    <w:p w:rsidR="000D0BC6" w:rsidRPr="00497F41" w:rsidRDefault="006703F2" w:rsidP="00E046BF">
      <w:pPr>
        <w:spacing w:line="600" w:lineRule="exact"/>
        <w:ind w:firstLineChars="200" w:firstLine="640"/>
        <w:rPr>
          <w:rFonts w:ascii="仿宋_GB2312" w:eastAsia="仿宋_GB2312" w:hAnsi="仿宋" w:cs="仿宋"/>
          <w:kern w:val="0"/>
          <w:sz w:val="32"/>
          <w:szCs w:val="32"/>
        </w:rPr>
      </w:pPr>
      <w:r w:rsidRPr="00497F41">
        <w:rPr>
          <w:rFonts w:ascii="仿宋_GB2312" w:eastAsia="仿宋_GB2312" w:hAnsi="仿宋" w:cs="仿宋" w:hint="eastAsia"/>
          <w:kern w:val="0"/>
          <w:sz w:val="32"/>
          <w:szCs w:val="32"/>
        </w:rPr>
        <w:t>2、</w:t>
      </w:r>
      <w:r w:rsidR="004106BD" w:rsidRPr="00497F41">
        <w:rPr>
          <w:rFonts w:ascii="仿宋_GB2312" w:eastAsia="仿宋_GB2312" w:hAnsi="仿宋" w:cs="仿宋" w:hint="eastAsia"/>
          <w:kern w:val="0"/>
          <w:sz w:val="32"/>
          <w:szCs w:val="32"/>
        </w:rPr>
        <w:t>固定资产入账不符合准则要求</w:t>
      </w:r>
      <w:r w:rsidR="00E046BF" w:rsidRPr="00497F41">
        <w:rPr>
          <w:rFonts w:ascii="仿宋_GB2312" w:eastAsia="仿宋_GB2312" w:hAnsi="仿宋" w:cs="仿宋" w:hint="eastAsia"/>
          <w:kern w:val="0"/>
          <w:sz w:val="32"/>
          <w:szCs w:val="32"/>
        </w:rPr>
        <w:t>。根据政府会计准则第3号-固定资产（财会[2016]12号）第十条，政府会计主体自行建造的固定资产，其成本包括该项资产至交付使用前所发生的全部必要支出。按照此规定，</w:t>
      </w:r>
      <w:r w:rsidR="007E5C49" w:rsidRPr="00497F41">
        <w:rPr>
          <w:rFonts w:ascii="仿宋_GB2312" w:eastAsia="仿宋_GB2312" w:hAnsi="仿宋" w:cs="仿宋" w:hint="eastAsia"/>
          <w:kern w:val="0"/>
          <w:sz w:val="32"/>
          <w:szCs w:val="32"/>
        </w:rPr>
        <w:t>自行建造的固定资产应先通过“在建工程”科目核算该项资产至交付使用前所发生的全部必要支出，</w:t>
      </w:r>
      <w:r w:rsidR="00E046BF" w:rsidRPr="00497F41">
        <w:rPr>
          <w:rFonts w:ascii="仿宋_GB2312" w:eastAsia="仿宋_GB2312" w:hAnsi="仿宋" w:cs="仿宋" w:hint="eastAsia"/>
          <w:kern w:val="0"/>
          <w:sz w:val="32"/>
          <w:szCs w:val="32"/>
        </w:rPr>
        <w:t>在转入固定资产时应根据项目建设在建工程实际造价来确认。而该局2019年12月31日89号记账凭证，仅凭该局工程预付款（机关食堂和车库建设工程）账面金额511.78万元直接转入固定资产。</w:t>
      </w:r>
      <w:r w:rsidR="0043041A">
        <w:rPr>
          <w:rFonts w:ascii="仿宋_GB2312" w:eastAsia="仿宋_GB2312" w:hAnsi="仿宋" w:cs="仿宋" w:hint="eastAsia"/>
          <w:kern w:val="0"/>
          <w:sz w:val="32"/>
          <w:szCs w:val="32"/>
        </w:rPr>
        <w:t xml:space="preserve">          </w:t>
      </w:r>
      <w:r w:rsidR="0080515D" w:rsidRPr="00497F41">
        <w:rPr>
          <w:rFonts w:ascii="仿宋_GB2312" w:eastAsia="仿宋_GB2312" w:hAnsi="仿宋" w:cs="仿宋" w:hint="eastAsia"/>
          <w:kern w:val="0"/>
          <w:sz w:val="32"/>
          <w:szCs w:val="32"/>
        </w:rPr>
        <w:t xml:space="preserve">                                                                                                                                                                                                                                                                                                                                                                                                                                                                                                                                                     </w:t>
      </w:r>
    </w:p>
    <w:p w:rsidR="00CE1040" w:rsidRPr="00497F41" w:rsidRDefault="005235A9" w:rsidP="00497F41">
      <w:pPr>
        <w:spacing w:line="520" w:lineRule="exact"/>
        <w:ind w:firstLineChars="200" w:firstLine="640"/>
        <w:rPr>
          <w:rFonts w:ascii="楷体_GB2312" w:eastAsia="楷体_GB2312" w:hAnsi="仿宋" w:cs="仿宋"/>
          <w:sz w:val="32"/>
          <w:szCs w:val="32"/>
        </w:rPr>
      </w:pPr>
      <w:r w:rsidRPr="00497F41">
        <w:rPr>
          <w:rFonts w:ascii="楷体_GB2312" w:eastAsia="楷体_GB2312" w:hAnsi="仿宋" w:cs="仿宋" w:hint="eastAsia"/>
          <w:sz w:val="32"/>
          <w:szCs w:val="32"/>
        </w:rPr>
        <w:t>（三）绩效管理不到位，未发挥财政资金应有效益。</w:t>
      </w:r>
    </w:p>
    <w:p w:rsidR="005235A9" w:rsidRPr="00497F41" w:rsidRDefault="006703F2">
      <w:pPr>
        <w:spacing w:line="520" w:lineRule="exact"/>
        <w:rPr>
          <w:rFonts w:ascii="仿宋_GB2312" w:eastAsia="仿宋_GB2312" w:hAnsi="仿宋" w:cs="仿宋"/>
          <w:sz w:val="32"/>
          <w:szCs w:val="32"/>
        </w:rPr>
      </w:pPr>
      <w:r w:rsidRPr="00497F41">
        <w:rPr>
          <w:rFonts w:ascii="仿宋_GB2312" w:eastAsia="仿宋_GB2312" w:hAnsi="仿宋" w:cs="仿宋" w:hint="eastAsia"/>
          <w:sz w:val="32"/>
          <w:szCs w:val="32"/>
        </w:rPr>
        <w:t xml:space="preserve">      </w:t>
      </w:r>
      <w:r w:rsidR="005235A9" w:rsidRPr="00497F41">
        <w:rPr>
          <w:rFonts w:ascii="仿宋_GB2312" w:eastAsia="仿宋_GB2312" w:hAnsi="仿宋" w:cs="仿宋" w:hint="eastAsia"/>
          <w:sz w:val="32"/>
          <w:szCs w:val="32"/>
        </w:rPr>
        <w:t>2019年11月27日，该局拨入益阳市凯迪绿色能源开发有限公司2019年中央大气污染防治资金20</w:t>
      </w:r>
      <w:r w:rsidR="00CB3C49" w:rsidRPr="00497F41">
        <w:rPr>
          <w:rFonts w:ascii="仿宋_GB2312" w:eastAsia="仿宋_GB2312" w:hAnsi="仿宋" w:cs="仿宋" w:hint="eastAsia"/>
          <w:sz w:val="32"/>
          <w:szCs w:val="32"/>
        </w:rPr>
        <w:t>万元，</w:t>
      </w:r>
      <w:r w:rsidR="005235A9" w:rsidRPr="00497F41">
        <w:rPr>
          <w:rFonts w:ascii="仿宋_GB2312" w:eastAsia="仿宋_GB2312" w:hAnsi="仿宋" w:cs="仿宋" w:hint="eastAsia"/>
          <w:sz w:val="32"/>
          <w:szCs w:val="32"/>
        </w:rPr>
        <w:t>用于脱硝设备定制安装工作。</w:t>
      </w:r>
      <w:r w:rsidR="00AE6747" w:rsidRPr="00497F41">
        <w:rPr>
          <w:rFonts w:ascii="仿宋_GB2312" w:eastAsia="仿宋_GB2312" w:hAnsi="仿宋" w:cs="仿宋" w:hint="eastAsia"/>
          <w:sz w:val="32"/>
          <w:szCs w:val="32"/>
        </w:rPr>
        <w:t>该公司治理设施己经完成，由于没有生产，无法对其治理效果进行监测，对设施运行情况无法掌握，没有形成验收意见。</w:t>
      </w:r>
    </w:p>
    <w:p w:rsidR="00CE1040" w:rsidRPr="00497F41" w:rsidRDefault="006703F2" w:rsidP="00497F41">
      <w:pPr>
        <w:spacing w:line="520" w:lineRule="exact"/>
        <w:ind w:firstLineChars="200" w:firstLine="643"/>
        <w:rPr>
          <w:rFonts w:ascii="黑体" w:eastAsia="黑体" w:hAnsi="黑体" w:cs="仿宋"/>
          <w:b/>
          <w:color w:val="FF0000"/>
          <w:sz w:val="32"/>
          <w:szCs w:val="32"/>
        </w:rPr>
      </w:pPr>
      <w:r w:rsidRPr="00497F41">
        <w:rPr>
          <w:rFonts w:ascii="黑体" w:eastAsia="黑体" w:hAnsi="黑体" w:cs="仿宋" w:hint="eastAsia"/>
          <w:b/>
          <w:sz w:val="32"/>
          <w:szCs w:val="32"/>
        </w:rPr>
        <w:t>七、整改建议</w:t>
      </w:r>
    </w:p>
    <w:p w:rsidR="00CE1040" w:rsidRPr="00497F41" w:rsidRDefault="006703F2" w:rsidP="005C2691">
      <w:pPr>
        <w:tabs>
          <w:tab w:val="left" w:pos="545"/>
        </w:tabs>
        <w:spacing w:line="520" w:lineRule="exact"/>
        <w:rPr>
          <w:rFonts w:ascii="仿宋_GB2312" w:eastAsia="仿宋_GB2312" w:hAnsi="仿宋" w:cs="仿宋"/>
          <w:kern w:val="0"/>
          <w:sz w:val="32"/>
          <w:szCs w:val="32"/>
        </w:rPr>
      </w:pPr>
      <w:r w:rsidRPr="00497F41">
        <w:rPr>
          <w:rFonts w:ascii="仿宋_GB2312" w:eastAsia="仿宋_GB2312" w:hAnsi="仿宋" w:cs="仿宋" w:hint="eastAsia"/>
          <w:sz w:val="32"/>
          <w:szCs w:val="32"/>
        </w:rPr>
        <w:tab/>
      </w:r>
      <w:r w:rsidRPr="00497F41">
        <w:rPr>
          <w:rFonts w:ascii="楷体_GB2312" w:eastAsia="楷体_GB2312" w:hAnsi="仿宋" w:cs="仿宋" w:hint="eastAsia"/>
          <w:sz w:val="32"/>
          <w:szCs w:val="32"/>
        </w:rPr>
        <w:t>（一）</w:t>
      </w:r>
      <w:r w:rsidR="00D4033B" w:rsidRPr="00497F41">
        <w:rPr>
          <w:rFonts w:ascii="楷体_GB2312" w:eastAsia="楷体_GB2312" w:hAnsi="仿宋" w:cs="仿宋" w:hint="eastAsia"/>
          <w:sz w:val="32"/>
          <w:szCs w:val="32"/>
        </w:rPr>
        <w:t>加强项目管理，规范资金使用行为。</w:t>
      </w:r>
      <w:r w:rsidR="00D4033B" w:rsidRPr="00497F41">
        <w:rPr>
          <w:rFonts w:ascii="仿宋_GB2312" w:eastAsia="仿宋_GB2312" w:hAnsi="仿宋" w:cs="仿宋" w:hint="eastAsia"/>
          <w:sz w:val="32"/>
          <w:szCs w:val="32"/>
        </w:rPr>
        <w:t>一是</w:t>
      </w:r>
      <w:r w:rsidRPr="00497F41">
        <w:rPr>
          <w:rFonts w:ascii="仿宋_GB2312" w:eastAsia="仿宋_GB2312" w:hAnsi="仿宋" w:cs="仿宋" w:hint="eastAsia"/>
          <w:sz w:val="32"/>
          <w:szCs w:val="32"/>
        </w:rPr>
        <w:t>落实招投标政策，规范招投标行为</w:t>
      </w:r>
      <w:r w:rsidRPr="00497F41">
        <w:rPr>
          <w:rStyle w:val="a6"/>
          <w:rFonts w:ascii="仿宋_GB2312" w:eastAsia="仿宋_GB2312" w:hAnsi="仿宋" w:cs="仿宋" w:hint="eastAsia"/>
          <w:sz w:val="32"/>
          <w:szCs w:val="32"/>
          <w:shd w:val="clear" w:color="auto" w:fill="FFFFFF"/>
        </w:rPr>
        <w:t>，</w:t>
      </w:r>
      <w:r w:rsidRPr="00497F41">
        <w:rPr>
          <w:rStyle w:val="a6"/>
          <w:rFonts w:ascii="仿宋_GB2312" w:eastAsia="仿宋_GB2312" w:hAnsi="仿宋" w:cs="仿宋" w:hint="eastAsia"/>
          <w:b w:val="0"/>
          <w:sz w:val="32"/>
          <w:szCs w:val="32"/>
          <w:shd w:val="clear" w:color="auto" w:fill="FFFFFF"/>
        </w:rPr>
        <w:t>杜绝项目建设先建后招标或边建边招标、或不招标现象的发生。</w:t>
      </w:r>
      <w:r w:rsidR="00D4033B" w:rsidRPr="00497F41">
        <w:rPr>
          <w:rStyle w:val="a6"/>
          <w:rFonts w:ascii="仿宋_GB2312" w:eastAsia="仿宋_GB2312" w:hAnsi="仿宋" w:cs="仿宋" w:hint="eastAsia"/>
          <w:b w:val="0"/>
          <w:sz w:val="32"/>
          <w:szCs w:val="32"/>
          <w:shd w:val="clear" w:color="auto" w:fill="FFFFFF"/>
        </w:rPr>
        <w:t>二是</w:t>
      </w:r>
      <w:r w:rsidRPr="00497F41">
        <w:rPr>
          <w:rFonts w:ascii="仿宋_GB2312" w:eastAsia="仿宋_GB2312" w:hAnsi="仿宋" w:cs="仿宋" w:hint="eastAsia"/>
          <w:kern w:val="0"/>
          <w:sz w:val="32"/>
          <w:szCs w:val="32"/>
        </w:rPr>
        <w:t>加强专项资金管理，规范使用专项资金。严格按照专项资金管理办法的使用范围列支，专款专用，不得挤占、截留、挪用项目资金。</w:t>
      </w:r>
      <w:r w:rsidR="00CB3C49" w:rsidRPr="00497F41">
        <w:rPr>
          <w:rFonts w:ascii="仿宋_GB2312" w:eastAsia="仿宋_GB2312" w:hAnsi="仿宋" w:cs="仿宋" w:hint="eastAsia"/>
          <w:kern w:val="0"/>
          <w:sz w:val="32"/>
          <w:szCs w:val="32"/>
        </w:rPr>
        <w:t>三是要加快项目工程进度，尽快发挥资金效益。</w:t>
      </w:r>
    </w:p>
    <w:p w:rsidR="00CE1040" w:rsidRPr="00497F41" w:rsidRDefault="006703F2" w:rsidP="005C2691">
      <w:pPr>
        <w:spacing w:line="520" w:lineRule="exact"/>
        <w:ind w:firstLineChars="200" w:firstLine="640"/>
        <w:rPr>
          <w:rFonts w:ascii="仿宋_GB2312" w:eastAsia="仿宋_GB2312" w:hAnsi="仿宋" w:cs="仿宋"/>
          <w:sz w:val="32"/>
          <w:szCs w:val="32"/>
        </w:rPr>
      </w:pPr>
      <w:r w:rsidRPr="00497F41">
        <w:rPr>
          <w:rFonts w:ascii="楷体_GB2312" w:eastAsia="楷体_GB2312" w:hAnsi="仿宋" w:cs="仿宋" w:hint="eastAsia"/>
          <w:sz w:val="32"/>
          <w:szCs w:val="32"/>
        </w:rPr>
        <w:t>（二）严格财务管理，规范财务行为。</w:t>
      </w:r>
      <w:r w:rsidR="00CB3C49" w:rsidRPr="00497F41">
        <w:rPr>
          <w:rFonts w:ascii="仿宋_GB2312" w:eastAsia="仿宋_GB2312" w:hAnsi="仿宋" w:cs="仿宋" w:hint="eastAsia"/>
          <w:sz w:val="32"/>
          <w:szCs w:val="32"/>
        </w:rPr>
        <w:t>一是要严格按照坏账损失处理的相关规定处理坏账损失；二是要严格按照会</w:t>
      </w:r>
      <w:r w:rsidR="00CB3C49" w:rsidRPr="00497F41">
        <w:rPr>
          <w:rFonts w:ascii="仿宋_GB2312" w:eastAsia="仿宋_GB2312" w:hAnsi="仿宋" w:cs="仿宋" w:hint="eastAsia"/>
          <w:sz w:val="32"/>
          <w:szCs w:val="32"/>
        </w:rPr>
        <w:lastRenderedPageBreak/>
        <w:t>计制度的规范要求加强原始凭证和会计凭证的管理，严格审批程序，</w:t>
      </w:r>
      <w:r w:rsidRPr="00497F41">
        <w:rPr>
          <w:rFonts w:ascii="仿宋_GB2312" w:eastAsia="仿宋_GB2312" w:hAnsi="仿宋" w:cs="仿宋" w:hint="eastAsia"/>
          <w:sz w:val="32"/>
          <w:szCs w:val="32"/>
        </w:rPr>
        <w:t>做到手续完备，资料准确。三是</w:t>
      </w:r>
      <w:r w:rsidR="00C041AA" w:rsidRPr="00497F41">
        <w:rPr>
          <w:rFonts w:ascii="仿宋_GB2312" w:eastAsia="仿宋_GB2312" w:hAnsi="仿宋" w:cs="仿宋" w:hint="eastAsia"/>
          <w:sz w:val="32"/>
          <w:szCs w:val="32"/>
        </w:rPr>
        <w:t>要严格按照固定资产的要求确认固定资产，不得随意调整固定资产。</w:t>
      </w:r>
    </w:p>
    <w:p w:rsidR="00CE1040" w:rsidRPr="00497F41" w:rsidRDefault="006703F2" w:rsidP="005C2691">
      <w:pPr>
        <w:tabs>
          <w:tab w:val="left" w:pos="825"/>
        </w:tabs>
        <w:spacing w:line="520" w:lineRule="exact"/>
        <w:ind w:firstLineChars="250" w:firstLine="800"/>
        <w:rPr>
          <w:rFonts w:ascii="仿宋_GB2312" w:eastAsia="仿宋_GB2312" w:hAnsi="仿宋" w:cs="仿宋"/>
          <w:sz w:val="32"/>
          <w:szCs w:val="32"/>
        </w:rPr>
      </w:pPr>
      <w:r w:rsidRPr="00497F41">
        <w:rPr>
          <w:rFonts w:ascii="楷体_GB2312" w:eastAsia="楷体_GB2312" w:hAnsi="仿宋" w:cs="仿宋" w:hint="eastAsia"/>
          <w:sz w:val="32"/>
          <w:szCs w:val="32"/>
        </w:rPr>
        <w:t>（三）加强绩效管理</w:t>
      </w:r>
      <w:r w:rsidR="0016662C" w:rsidRPr="00497F41">
        <w:rPr>
          <w:rFonts w:ascii="楷体_GB2312" w:eastAsia="楷体_GB2312" w:hAnsi="仿宋" w:cs="仿宋" w:hint="eastAsia"/>
          <w:sz w:val="32"/>
          <w:szCs w:val="32"/>
        </w:rPr>
        <w:t>，发挥资金效益</w:t>
      </w:r>
      <w:r w:rsidRPr="00497F41">
        <w:rPr>
          <w:rFonts w:ascii="楷体_GB2312" w:eastAsia="楷体_GB2312" w:hAnsi="仿宋" w:cs="仿宋" w:hint="eastAsia"/>
          <w:sz w:val="32"/>
          <w:szCs w:val="32"/>
        </w:rPr>
        <w:t>。</w:t>
      </w:r>
      <w:r w:rsidRPr="00497F41">
        <w:rPr>
          <w:rFonts w:ascii="仿宋_GB2312" w:eastAsia="仿宋_GB2312" w:hAnsi="仿宋" w:cs="仿宋" w:hint="eastAsia"/>
          <w:sz w:val="32"/>
          <w:szCs w:val="32"/>
        </w:rPr>
        <w:t>严格按绩效管理的要求</w:t>
      </w:r>
      <w:r w:rsidRPr="00497F41">
        <w:rPr>
          <w:rFonts w:ascii="仿宋_GB2312" w:eastAsia="仿宋_GB2312" w:hAnsi="仿宋" w:cs="仿宋" w:hint="eastAsia"/>
          <w:kern w:val="0"/>
          <w:sz w:val="32"/>
          <w:szCs w:val="32"/>
        </w:rPr>
        <w:t>组织开展绩效目标编制和申报、项目资金跟踪监控，对存在的问题及时进行整改</w:t>
      </w:r>
      <w:r w:rsidR="00CB3C49" w:rsidRPr="00497F41">
        <w:rPr>
          <w:rFonts w:ascii="仿宋_GB2312" w:eastAsia="仿宋_GB2312" w:hAnsi="仿宋" w:cs="仿宋" w:hint="eastAsia"/>
          <w:kern w:val="0"/>
          <w:sz w:val="32"/>
          <w:szCs w:val="32"/>
        </w:rPr>
        <w:t>，</w:t>
      </w:r>
      <w:r w:rsidRPr="00497F41">
        <w:rPr>
          <w:rFonts w:ascii="仿宋_GB2312" w:eastAsia="仿宋_GB2312" w:hAnsi="仿宋" w:cs="仿宋" w:hint="eastAsia"/>
          <w:kern w:val="0"/>
          <w:sz w:val="32"/>
          <w:szCs w:val="32"/>
        </w:rPr>
        <w:t>提升资金使用效益。</w:t>
      </w:r>
    </w:p>
    <w:p w:rsidR="00CE1040" w:rsidRPr="00497F41" w:rsidRDefault="00CE1040" w:rsidP="005C2691">
      <w:pPr>
        <w:ind w:firstLineChars="250" w:firstLine="800"/>
        <w:rPr>
          <w:rFonts w:ascii="仿宋_GB2312" w:eastAsia="仿宋_GB2312" w:hAnsi="仿宋" w:cs="仿宋"/>
          <w:sz w:val="32"/>
          <w:szCs w:val="32"/>
        </w:rPr>
      </w:pPr>
    </w:p>
    <w:p w:rsidR="00CE1040" w:rsidRPr="00497F41" w:rsidRDefault="006703F2" w:rsidP="0041191A">
      <w:pPr>
        <w:rPr>
          <w:rFonts w:ascii="仿宋_GB2312" w:eastAsia="仿宋_GB2312" w:hAnsi="仿宋" w:cstheme="minorEastAsia"/>
          <w:sz w:val="32"/>
          <w:szCs w:val="32"/>
        </w:rPr>
      </w:pPr>
      <w:r w:rsidRPr="00497F41">
        <w:rPr>
          <w:rFonts w:ascii="黑体" w:eastAsia="黑体" w:hAnsi="黑体" w:cs="仿宋" w:hint="eastAsia"/>
          <w:sz w:val="32"/>
          <w:szCs w:val="32"/>
        </w:rPr>
        <w:t>附：</w:t>
      </w:r>
      <w:r w:rsidRPr="00497F41">
        <w:rPr>
          <w:rFonts w:ascii="仿宋_GB2312" w:eastAsia="仿宋_GB2312" w:hAnsi="仿宋" w:cs="仿宋" w:hint="eastAsia"/>
          <w:sz w:val="32"/>
          <w:szCs w:val="32"/>
        </w:rPr>
        <w:t>益阳市生态环境局部门整体支出绩效评价指标评分表</w:t>
      </w:r>
    </w:p>
    <w:p w:rsidR="00CE1040" w:rsidRPr="00497F41" w:rsidRDefault="00CE1040">
      <w:pPr>
        <w:spacing w:line="520" w:lineRule="exact"/>
        <w:rPr>
          <w:rFonts w:ascii="仿宋_GB2312" w:eastAsia="仿宋_GB2312" w:hAnsi="仿宋" w:cstheme="minorEastAsia"/>
          <w:sz w:val="32"/>
          <w:szCs w:val="32"/>
        </w:rPr>
      </w:pPr>
    </w:p>
    <w:p w:rsidR="00CE1040" w:rsidRPr="00497F41" w:rsidRDefault="00CE1040" w:rsidP="00497F41">
      <w:pPr>
        <w:widowControl/>
        <w:snapToGrid w:val="0"/>
        <w:spacing w:line="360" w:lineRule="auto"/>
        <w:ind w:firstLineChars="1850" w:firstLine="5920"/>
        <w:jc w:val="left"/>
        <w:rPr>
          <w:rFonts w:ascii="仿宋_GB2312" w:eastAsia="仿宋_GB2312" w:hAnsi="仿宋" w:cs="仿宋"/>
          <w:color w:val="000000" w:themeColor="text1"/>
          <w:kern w:val="0"/>
          <w:sz w:val="32"/>
          <w:szCs w:val="32"/>
        </w:rPr>
      </w:pPr>
    </w:p>
    <w:p w:rsidR="00CE1040" w:rsidRPr="00497F41" w:rsidRDefault="006703F2">
      <w:pPr>
        <w:spacing w:line="360" w:lineRule="auto"/>
        <w:rPr>
          <w:rFonts w:ascii="仿宋_GB2312" w:eastAsia="仿宋_GB2312" w:hAnsi="仿宋"/>
          <w:b/>
          <w:color w:val="000000"/>
          <w:sz w:val="32"/>
          <w:szCs w:val="32"/>
        </w:rPr>
      </w:pPr>
      <w:r w:rsidRPr="00497F41">
        <w:rPr>
          <w:rFonts w:ascii="仿宋_GB2312" w:eastAsia="仿宋_GB2312" w:hAnsi="仿宋" w:hint="eastAsia"/>
          <w:b/>
          <w:color w:val="000000"/>
          <w:sz w:val="32"/>
          <w:szCs w:val="32"/>
        </w:rPr>
        <w:t>湖南新财苑会计师事务所</w:t>
      </w:r>
      <w:r w:rsidR="00497F41">
        <w:rPr>
          <w:rFonts w:ascii="宋体" w:eastAsia="仿宋_GB2312" w:hAnsi="宋体" w:hint="eastAsia"/>
          <w:b/>
          <w:color w:val="000000"/>
          <w:sz w:val="32"/>
          <w:szCs w:val="32"/>
        </w:rPr>
        <w:t xml:space="preserve">   </w:t>
      </w:r>
      <w:r w:rsidRPr="00497F41">
        <w:rPr>
          <w:rFonts w:ascii="仿宋_GB2312" w:eastAsia="仿宋_GB2312" w:hAnsi="仿宋" w:hint="eastAsia"/>
          <w:b/>
          <w:color w:val="000000"/>
          <w:sz w:val="32"/>
          <w:szCs w:val="32"/>
        </w:rPr>
        <w:t xml:space="preserve">          中国注册会计师：</w:t>
      </w:r>
    </w:p>
    <w:p w:rsidR="00CE1040" w:rsidRPr="00497F41" w:rsidRDefault="006703F2" w:rsidP="00497F41">
      <w:pPr>
        <w:spacing w:line="360" w:lineRule="auto"/>
        <w:ind w:firstLineChars="200" w:firstLine="643"/>
        <w:jc w:val="left"/>
        <w:rPr>
          <w:rFonts w:ascii="仿宋_GB2312" w:eastAsia="仿宋_GB2312" w:hAnsi="仿宋"/>
          <w:b/>
          <w:color w:val="000000"/>
          <w:sz w:val="32"/>
          <w:szCs w:val="32"/>
        </w:rPr>
      </w:pPr>
      <w:r w:rsidRPr="00497F41">
        <w:rPr>
          <w:rFonts w:ascii="仿宋_GB2312" w:eastAsia="仿宋_GB2312" w:hAnsi="仿宋" w:hint="eastAsia"/>
          <w:b/>
          <w:color w:val="000000"/>
          <w:sz w:val="32"/>
          <w:szCs w:val="32"/>
        </w:rPr>
        <w:t>有限公司</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00497F41">
        <w:rPr>
          <w:rFonts w:ascii="仿宋_GB2312" w:eastAsia="仿宋_GB2312" w:hAnsi="仿宋" w:hint="eastAsia"/>
          <w:b/>
          <w:color w:val="000000"/>
          <w:sz w:val="32"/>
          <w:szCs w:val="32"/>
        </w:rPr>
        <w:t xml:space="preserve">   </w:t>
      </w:r>
      <w:r w:rsidRPr="00497F41">
        <w:rPr>
          <w:rFonts w:ascii="仿宋_GB2312" w:eastAsia="仿宋_GB2312" w:hAnsi="仿宋" w:hint="eastAsia"/>
          <w:b/>
          <w:color w:val="000000"/>
          <w:sz w:val="32"/>
          <w:szCs w:val="32"/>
        </w:rPr>
        <w:t xml:space="preserve">中国注册会计师： </w:t>
      </w:r>
    </w:p>
    <w:p w:rsidR="00CE1040" w:rsidRPr="00497F41" w:rsidRDefault="006703F2" w:rsidP="00497F41">
      <w:pPr>
        <w:spacing w:line="360" w:lineRule="auto"/>
        <w:ind w:firstLineChars="200" w:firstLine="643"/>
        <w:rPr>
          <w:rFonts w:ascii="仿宋_GB2312" w:eastAsia="仿宋_GB2312" w:hAnsi="仿宋"/>
          <w:b/>
          <w:color w:val="000000"/>
          <w:sz w:val="32"/>
          <w:szCs w:val="32"/>
        </w:rPr>
      </w:pPr>
      <w:r w:rsidRPr="00497F41">
        <w:rPr>
          <w:rFonts w:ascii="仿宋_GB2312" w:eastAsia="仿宋_GB2312" w:hAnsi="仿宋" w:hint="eastAsia"/>
          <w:b/>
          <w:color w:val="000000"/>
          <w:sz w:val="32"/>
          <w:szCs w:val="32"/>
        </w:rPr>
        <w:t>湖南  长沙</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Pr="00497F41">
        <w:rPr>
          <w:rFonts w:ascii="仿宋_GB2312" w:eastAsia="仿宋_GB2312" w:hAnsi="仿宋" w:hint="eastAsia"/>
          <w:b/>
          <w:color w:val="000000"/>
          <w:sz w:val="32"/>
          <w:szCs w:val="32"/>
        </w:rPr>
        <w:t xml:space="preserve"> </w:t>
      </w:r>
      <w:r w:rsidRPr="00497F41">
        <w:rPr>
          <w:rFonts w:ascii="宋体" w:eastAsia="仿宋_GB2312" w:hAnsi="宋体" w:hint="eastAsia"/>
          <w:b/>
          <w:color w:val="000000"/>
          <w:sz w:val="32"/>
          <w:szCs w:val="32"/>
        </w:rPr>
        <w:t> </w:t>
      </w:r>
      <w:r w:rsidR="00497F41">
        <w:rPr>
          <w:rFonts w:ascii="仿宋_GB2312" w:eastAsia="仿宋_GB2312" w:hAnsi="仿宋" w:hint="eastAsia"/>
          <w:b/>
          <w:color w:val="000000"/>
          <w:sz w:val="32"/>
          <w:szCs w:val="32"/>
        </w:rPr>
        <w:t xml:space="preserve">        </w:t>
      </w:r>
      <w:r w:rsidRPr="00497F41">
        <w:rPr>
          <w:rFonts w:ascii="仿宋_GB2312" w:eastAsia="仿宋_GB2312" w:hAnsi="仿宋" w:hint="eastAsia"/>
          <w:b/>
          <w:color w:val="000000"/>
          <w:sz w:val="32"/>
          <w:szCs w:val="32"/>
        </w:rPr>
        <w:t xml:space="preserve">  2020年8月24日</w:t>
      </w:r>
    </w:p>
    <w:p w:rsidR="00CE1040" w:rsidRPr="00497F41" w:rsidRDefault="00CE1040">
      <w:pPr>
        <w:rPr>
          <w:rFonts w:ascii="仿宋_GB2312" w:eastAsia="仿宋_GB2312"/>
          <w:sz w:val="32"/>
          <w:szCs w:val="32"/>
        </w:rPr>
      </w:pPr>
    </w:p>
    <w:sectPr w:rsidR="00CE1040" w:rsidRPr="00497F41" w:rsidSect="0043041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D2C" w:rsidRDefault="00223D2C" w:rsidP="00CE1040">
      <w:r>
        <w:separator/>
      </w:r>
    </w:p>
  </w:endnote>
  <w:endnote w:type="continuationSeparator" w:id="0">
    <w:p w:rsidR="00223D2C" w:rsidRDefault="00223D2C" w:rsidP="00CE10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00000000"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6026"/>
      <w:docPartObj>
        <w:docPartGallery w:val="Page Numbers (Bottom of Page)"/>
        <w:docPartUnique/>
      </w:docPartObj>
    </w:sdtPr>
    <w:sdtContent>
      <w:p w:rsidR="0043041A" w:rsidRDefault="0043041A">
        <w:pPr>
          <w:pStyle w:val="a4"/>
        </w:pPr>
        <w:r w:rsidRPr="0043041A">
          <w:rPr>
            <w:rFonts w:asciiTheme="majorEastAsia" w:eastAsiaTheme="majorEastAsia" w:hAnsiTheme="majorEastAsia"/>
            <w:sz w:val="28"/>
            <w:szCs w:val="28"/>
          </w:rPr>
          <w:t>—</w:t>
        </w:r>
        <w:r w:rsidR="00104F1C" w:rsidRPr="0043041A">
          <w:rPr>
            <w:rFonts w:asciiTheme="majorEastAsia" w:eastAsiaTheme="majorEastAsia" w:hAnsiTheme="majorEastAsia"/>
            <w:sz w:val="28"/>
            <w:szCs w:val="28"/>
          </w:rPr>
          <w:fldChar w:fldCharType="begin"/>
        </w:r>
        <w:r w:rsidRPr="0043041A">
          <w:rPr>
            <w:rFonts w:asciiTheme="majorEastAsia" w:eastAsiaTheme="majorEastAsia" w:hAnsiTheme="majorEastAsia"/>
            <w:sz w:val="28"/>
            <w:szCs w:val="28"/>
          </w:rPr>
          <w:instrText xml:space="preserve"> PAGE   \* MERGEFORMAT </w:instrText>
        </w:r>
        <w:r w:rsidR="00104F1C" w:rsidRPr="0043041A">
          <w:rPr>
            <w:rFonts w:asciiTheme="majorEastAsia" w:eastAsiaTheme="majorEastAsia" w:hAnsiTheme="majorEastAsia"/>
            <w:sz w:val="28"/>
            <w:szCs w:val="28"/>
          </w:rPr>
          <w:fldChar w:fldCharType="separate"/>
        </w:r>
        <w:r w:rsidR="001B408F" w:rsidRPr="001B408F">
          <w:rPr>
            <w:rFonts w:asciiTheme="majorEastAsia" w:eastAsiaTheme="majorEastAsia" w:hAnsiTheme="majorEastAsia"/>
            <w:noProof/>
            <w:sz w:val="28"/>
            <w:szCs w:val="28"/>
            <w:lang w:val="zh-CN"/>
          </w:rPr>
          <w:t>14</w:t>
        </w:r>
        <w:r w:rsidR="00104F1C" w:rsidRPr="0043041A">
          <w:rPr>
            <w:rFonts w:asciiTheme="majorEastAsia" w:eastAsiaTheme="majorEastAsia" w:hAnsiTheme="majorEastAsia"/>
            <w:sz w:val="28"/>
            <w:szCs w:val="28"/>
          </w:rPr>
          <w:fldChar w:fldCharType="end"/>
        </w:r>
        <w:r w:rsidRPr="0043041A">
          <w:rPr>
            <w:rFonts w:asciiTheme="majorEastAsia" w:eastAsiaTheme="majorEastAsia" w:hAnsiTheme="majorEastAsia"/>
            <w:sz w:val="28"/>
            <w:szCs w:val="28"/>
          </w:rPr>
          <w:t>—</w:t>
        </w:r>
      </w:p>
    </w:sdtContent>
  </w:sdt>
  <w:p w:rsidR="0043041A" w:rsidRDefault="0043041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6016"/>
      <w:docPartObj>
        <w:docPartGallery w:val="Page Numbers (Bottom of Page)"/>
        <w:docPartUnique/>
      </w:docPartObj>
    </w:sdtPr>
    <w:sdtContent>
      <w:p w:rsidR="0043041A" w:rsidRDefault="0043041A">
        <w:pPr>
          <w:pStyle w:val="a4"/>
          <w:jc w:val="right"/>
        </w:pPr>
        <w:r>
          <w:rPr>
            <w:rFonts w:asciiTheme="majorEastAsia" w:eastAsiaTheme="majorEastAsia" w:hAnsiTheme="majorEastAsia"/>
            <w:sz w:val="28"/>
            <w:szCs w:val="28"/>
          </w:rPr>
          <w:t>—</w:t>
        </w:r>
        <w:r w:rsidR="00104F1C" w:rsidRPr="0043041A">
          <w:rPr>
            <w:rFonts w:asciiTheme="majorEastAsia" w:eastAsiaTheme="majorEastAsia" w:hAnsiTheme="majorEastAsia"/>
            <w:sz w:val="28"/>
            <w:szCs w:val="28"/>
          </w:rPr>
          <w:fldChar w:fldCharType="begin"/>
        </w:r>
        <w:r w:rsidRPr="0043041A">
          <w:rPr>
            <w:rFonts w:asciiTheme="majorEastAsia" w:eastAsiaTheme="majorEastAsia" w:hAnsiTheme="majorEastAsia"/>
            <w:sz w:val="28"/>
            <w:szCs w:val="28"/>
          </w:rPr>
          <w:instrText xml:space="preserve"> PAGE   \* MERGEFORMAT </w:instrText>
        </w:r>
        <w:r w:rsidR="00104F1C" w:rsidRPr="0043041A">
          <w:rPr>
            <w:rFonts w:asciiTheme="majorEastAsia" w:eastAsiaTheme="majorEastAsia" w:hAnsiTheme="majorEastAsia"/>
            <w:sz w:val="28"/>
            <w:szCs w:val="28"/>
          </w:rPr>
          <w:fldChar w:fldCharType="separate"/>
        </w:r>
        <w:r w:rsidR="001B408F" w:rsidRPr="001B408F">
          <w:rPr>
            <w:rFonts w:asciiTheme="majorEastAsia" w:eastAsiaTheme="majorEastAsia" w:hAnsiTheme="majorEastAsia"/>
            <w:noProof/>
            <w:sz w:val="28"/>
            <w:szCs w:val="28"/>
            <w:lang w:val="zh-CN"/>
          </w:rPr>
          <w:t>13</w:t>
        </w:r>
        <w:r w:rsidR="00104F1C" w:rsidRPr="0043041A">
          <w:rPr>
            <w:rFonts w:asciiTheme="majorEastAsia" w:eastAsiaTheme="majorEastAsia" w:hAnsiTheme="majorEastAsia"/>
            <w:sz w:val="28"/>
            <w:szCs w:val="28"/>
          </w:rPr>
          <w:fldChar w:fldCharType="end"/>
        </w:r>
        <w:r>
          <w:rPr>
            <w:rFonts w:asciiTheme="majorEastAsia" w:eastAsiaTheme="majorEastAsia" w:hAnsiTheme="majorEastAsia"/>
            <w:sz w:val="28"/>
            <w:szCs w:val="28"/>
          </w:rPr>
          <w:t>—</w:t>
        </w:r>
      </w:p>
    </w:sdtContent>
  </w:sdt>
  <w:p w:rsidR="005235A9" w:rsidRDefault="005235A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D2C" w:rsidRDefault="00223D2C" w:rsidP="00CE1040">
      <w:r>
        <w:separator/>
      </w:r>
    </w:p>
  </w:footnote>
  <w:footnote w:type="continuationSeparator" w:id="0">
    <w:p w:rsidR="00223D2C" w:rsidRDefault="00223D2C" w:rsidP="00CE10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079390E"/>
    <w:multiLevelType w:val="singleLevel"/>
    <w:tmpl w:val="F079390E"/>
    <w:lvl w:ilvl="0">
      <w:start w:val="1"/>
      <w:numFmt w:val="chineseCounting"/>
      <w:suff w:val="nothing"/>
      <w:lvlText w:val="（%1）"/>
      <w:lvlJc w:val="left"/>
      <w:rPr>
        <w:rFonts w:hint="eastAsia"/>
      </w:rPr>
    </w:lvl>
  </w:abstractNum>
  <w:abstractNum w:abstractNumId="1">
    <w:nsid w:val="2133E14D"/>
    <w:multiLevelType w:val="singleLevel"/>
    <w:tmpl w:val="2133E14D"/>
    <w:lvl w:ilvl="0">
      <w:start w:val="2"/>
      <w:numFmt w:val="chineseCounting"/>
      <w:suff w:val="nothing"/>
      <w:lvlText w:val="%1、"/>
      <w:lvlJc w:val="left"/>
      <w:pPr>
        <w:ind w:left="480" w:firstLine="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4AE"/>
    <w:rsid w:val="000704EF"/>
    <w:rsid w:val="00085F9C"/>
    <w:rsid w:val="000B1459"/>
    <w:rsid w:val="000D0BC6"/>
    <w:rsid w:val="000D5472"/>
    <w:rsid w:val="00104F1C"/>
    <w:rsid w:val="00135C05"/>
    <w:rsid w:val="00136B07"/>
    <w:rsid w:val="0016662C"/>
    <w:rsid w:val="001B408F"/>
    <w:rsid w:val="00223D2C"/>
    <w:rsid w:val="00250A52"/>
    <w:rsid w:val="00252895"/>
    <w:rsid w:val="002654EA"/>
    <w:rsid w:val="00294820"/>
    <w:rsid w:val="002F4FA1"/>
    <w:rsid w:val="00365632"/>
    <w:rsid w:val="003657F6"/>
    <w:rsid w:val="003D6123"/>
    <w:rsid w:val="004106BD"/>
    <w:rsid w:val="0041191A"/>
    <w:rsid w:val="00422E15"/>
    <w:rsid w:val="0043041A"/>
    <w:rsid w:val="00473700"/>
    <w:rsid w:val="00497F41"/>
    <w:rsid w:val="004A0CF0"/>
    <w:rsid w:val="004C45CE"/>
    <w:rsid w:val="004E0761"/>
    <w:rsid w:val="004F0CC5"/>
    <w:rsid w:val="00514E02"/>
    <w:rsid w:val="005235A9"/>
    <w:rsid w:val="005765EF"/>
    <w:rsid w:val="00577E62"/>
    <w:rsid w:val="005967CE"/>
    <w:rsid w:val="005C2691"/>
    <w:rsid w:val="00604FBF"/>
    <w:rsid w:val="006703F2"/>
    <w:rsid w:val="0074434A"/>
    <w:rsid w:val="0075739D"/>
    <w:rsid w:val="00796931"/>
    <w:rsid w:val="007A0F71"/>
    <w:rsid w:val="007D7618"/>
    <w:rsid w:val="007E5C49"/>
    <w:rsid w:val="007F7E8C"/>
    <w:rsid w:val="0080515D"/>
    <w:rsid w:val="00835CB2"/>
    <w:rsid w:val="00857B6D"/>
    <w:rsid w:val="00865411"/>
    <w:rsid w:val="008E473E"/>
    <w:rsid w:val="008E491F"/>
    <w:rsid w:val="009013C0"/>
    <w:rsid w:val="00922A3A"/>
    <w:rsid w:val="0093630B"/>
    <w:rsid w:val="009C0105"/>
    <w:rsid w:val="00A05E9E"/>
    <w:rsid w:val="00A63344"/>
    <w:rsid w:val="00A9247C"/>
    <w:rsid w:val="00AA628C"/>
    <w:rsid w:val="00AB1961"/>
    <w:rsid w:val="00AC5576"/>
    <w:rsid w:val="00AD4626"/>
    <w:rsid w:val="00AE6747"/>
    <w:rsid w:val="00B054AE"/>
    <w:rsid w:val="00BB73AE"/>
    <w:rsid w:val="00C041AA"/>
    <w:rsid w:val="00C266BB"/>
    <w:rsid w:val="00C3435B"/>
    <w:rsid w:val="00CA3190"/>
    <w:rsid w:val="00CB3C49"/>
    <w:rsid w:val="00CC53B4"/>
    <w:rsid w:val="00CD562C"/>
    <w:rsid w:val="00CE1040"/>
    <w:rsid w:val="00D4033B"/>
    <w:rsid w:val="00D42AFD"/>
    <w:rsid w:val="00DE6450"/>
    <w:rsid w:val="00E046BF"/>
    <w:rsid w:val="00E64648"/>
    <w:rsid w:val="00E76015"/>
    <w:rsid w:val="00EB3DC3"/>
    <w:rsid w:val="00EC252D"/>
    <w:rsid w:val="00ED752C"/>
    <w:rsid w:val="00EF293C"/>
    <w:rsid w:val="00FD209F"/>
    <w:rsid w:val="01EE305E"/>
    <w:rsid w:val="09352BEF"/>
    <w:rsid w:val="0B935E4F"/>
    <w:rsid w:val="0BE670DE"/>
    <w:rsid w:val="0D5F521A"/>
    <w:rsid w:val="100279FA"/>
    <w:rsid w:val="10210576"/>
    <w:rsid w:val="127728A3"/>
    <w:rsid w:val="12D8546E"/>
    <w:rsid w:val="17A223BE"/>
    <w:rsid w:val="1B370C1E"/>
    <w:rsid w:val="22A91129"/>
    <w:rsid w:val="235F2BEE"/>
    <w:rsid w:val="241B2451"/>
    <w:rsid w:val="25CB0822"/>
    <w:rsid w:val="264E21FF"/>
    <w:rsid w:val="27062F08"/>
    <w:rsid w:val="2E6E7F76"/>
    <w:rsid w:val="31243CB2"/>
    <w:rsid w:val="33917A98"/>
    <w:rsid w:val="35FE08AC"/>
    <w:rsid w:val="3907282B"/>
    <w:rsid w:val="3D7F7598"/>
    <w:rsid w:val="3FFF6B00"/>
    <w:rsid w:val="44F15562"/>
    <w:rsid w:val="490E7AB1"/>
    <w:rsid w:val="493E4F97"/>
    <w:rsid w:val="4AC659E3"/>
    <w:rsid w:val="53507763"/>
    <w:rsid w:val="564066EB"/>
    <w:rsid w:val="5749355C"/>
    <w:rsid w:val="57D247C8"/>
    <w:rsid w:val="58574CF5"/>
    <w:rsid w:val="5BBC1352"/>
    <w:rsid w:val="5D352933"/>
    <w:rsid w:val="62A07B9A"/>
    <w:rsid w:val="638F15C0"/>
    <w:rsid w:val="63A0685F"/>
    <w:rsid w:val="64A645F0"/>
    <w:rsid w:val="64C4018B"/>
    <w:rsid w:val="668B6966"/>
    <w:rsid w:val="676072D4"/>
    <w:rsid w:val="679706B7"/>
    <w:rsid w:val="68552BE6"/>
    <w:rsid w:val="68FA4C01"/>
    <w:rsid w:val="691463A7"/>
    <w:rsid w:val="6BC449CC"/>
    <w:rsid w:val="6CCD6F51"/>
    <w:rsid w:val="6D86423D"/>
    <w:rsid w:val="73AA2183"/>
    <w:rsid w:val="759021CE"/>
    <w:rsid w:val="7662040D"/>
    <w:rsid w:val="77F80CA1"/>
    <w:rsid w:val="79124CB6"/>
    <w:rsid w:val="7C2C5D1F"/>
    <w:rsid w:val="7F4F7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CE1040"/>
    <w:pPr>
      <w:jc w:val="left"/>
    </w:pPr>
  </w:style>
  <w:style w:type="paragraph" w:styleId="a4">
    <w:name w:val="footer"/>
    <w:basedOn w:val="a"/>
    <w:link w:val="Char"/>
    <w:uiPriority w:val="99"/>
    <w:unhideWhenUsed/>
    <w:qFormat/>
    <w:rsid w:val="00CE1040"/>
    <w:pPr>
      <w:tabs>
        <w:tab w:val="center" w:pos="4153"/>
        <w:tab w:val="right" w:pos="8306"/>
      </w:tabs>
      <w:snapToGrid w:val="0"/>
      <w:jc w:val="left"/>
    </w:pPr>
    <w:rPr>
      <w:sz w:val="18"/>
      <w:szCs w:val="18"/>
    </w:rPr>
  </w:style>
  <w:style w:type="paragraph" w:styleId="a5">
    <w:name w:val="header"/>
    <w:basedOn w:val="a"/>
    <w:link w:val="Char0"/>
    <w:uiPriority w:val="99"/>
    <w:semiHidden/>
    <w:unhideWhenUsed/>
    <w:rsid w:val="00CE1040"/>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rsid w:val="00CE1040"/>
    <w:rPr>
      <w:rFonts w:ascii="Times New Roman" w:eastAsia="宋体" w:hAnsi="Times New Roman" w:cs="Times New Roman"/>
      <w:szCs w:val="24"/>
    </w:rPr>
  </w:style>
  <w:style w:type="character" w:styleId="a6">
    <w:name w:val="Strong"/>
    <w:basedOn w:val="a0"/>
    <w:uiPriority w:val="22"/>
    <w:qFormat/>
    <w:rsid w:val="00CE1040"/>
    <w:rPr>
      <w:b/>
      <w:bCs/>
    </w:rPr>
  </w:style>
  <w:style w:type="character" w:customStyle="1" w:styleId="Char0">
    <w:name w:val="页眉 Char"/>
    <w:basedOn w:val="a0"/>
    <w:link w:val="a5"/>
    <w:uiPriority w:val="99"/>
    <w:semiHidden/>
    <w:qFormat/>
    <w:rsid w:val="00CE1040"/>
    <w:rPr>
      <w:sz w:val="18"/>
      <w:szCs w:val="18"/>
    </w:rPr>
  </w:style>
  <w:style w:type="character" w:customStyle="1" w:styleId="Char">
    <w:name w:val="页脚 Char"/>
    <w:basedOn w:val="a0"/>
    <w:link w:val="a4"/>
    <w:uiPriority w:val="99"/>
    <w:rsid w:val="00CE1040"/>
    <w:rPr>
      <w:sz w:val="18"/>
      <w:szCs w:val="18"/>
    </w:rPr>
  </w:style>
  <w:style w:type="paragraph" w:styleId="a7">
    <w:name w:val="Balloon Text"/>
    <w:basedOn w:val="a"/>
    <w:link w:val="Char1"/>
    <w:uiPriority w:val="99"/>
    <w:semiHidden/>
    <w:unhideWhenUsed/>
    <w:rsid w:val="00577E62"/>
    <w:rPr>
      <w:sz w:val="18"/>
      <w:szCs w:val="18"/>
    </w:rPr>
  </w:style>
  <w:style w:type="character" w:customStyle="1" w:styleId="Char1">
    <w:name w:val="批注框文本 Char"/>
    <w:basedOn w:val="a0"/>
    <w:link w:val="a7"/>
    <w:uiPriority w:val="99"/>
    <w:semiHidden/>
    <w:rsid w:val="00577E62"/>
    <w:rPr>
      <w:kern w:val="2"/>
      <w:sz w:val="18"/>
      <w:szCs w:val="18"/>
    </w:rPr>
  </w:style>
  <w:style w:type="paragraph" w:styleId="a8">
    <w:name w:val="Normal (Web)"/>
    <w:basedOn w:val="a"/>
    <w:uiPriority w:val="99"/>
    <w:unhideWhenUsed/>
    <w:rsid w:val="00AC55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6577603">
      <w:bodyDiv w:val="1"/>
      <w:marLeft w:val="0"/>
      <w:marRight w:val="0"/>
      <w:marTop w:val="0"/>
      <w:marBottom w:val="0"/>
      <w:divBdr>
        <w:top w:val="none" w:sz="0" w:space="0" w:color="auto"/>
        <w:left w:val="none" w:sz="0" w:space="0" w:color="auto"/>
        <w:bottom w:val="none" w:sz="0" w:space="0" w:color="auto"/>
        <w:right w:val="none" w:sz="0" w:space="0" w:color="auto"/>
      </w:divBdr>
    </w:div>
    <w:div w:id="768162576">
      <w:bodyDiv w:val="1"/>
      <w:marLeft w:val="0"/>
      <w:marRight w:val="0"/>
      <w:marTop w:val="0"/>
      <w:marBottom w:val="0"/>
      <w:divBdr>
        <w:top w:val="none" w:sz="0" w:space="0" w:color="auto"/>
        <w:left w:val="none" w:sz="0" w:space="0" w:color="auto"/>
        <w:bottom w:val="none" w:sz="0" w:space="0" w:color="auto"/>
        <w:right w:val="none" w:sz="0" w:space="0" w:color="auto"/>
      </w:divBdr>
    </w:div>
    <w:div w:id="1817261193">
      <w:bodyDiv w:val="1"/>
      <w:marLeft w:val="0"/>
      <w:marRight w:val="0"/>
      <w:marTop w:val="0"/>
      <w:marBottom w:val="0"/>
      <w:divBdr>
        <w:top w:val="none" w:sz="0" w:space="0" w:color="auto"/>
        <w:left w:val="none" w:sz="0" w:space="0" w:color="auto"/>
        <w:bottom w:val="none" w:sz="0" w:space="0" w:color="auto"/>
        <w:right w:val="none" w:sz="0" w:space="0" w:color="auto"/>
      </w:divBdr>
    </w:div>
    <w:div w:id="1905332773">
      <w:bodyDiv w:val="1"/>
      <w:marLeft w:val="0"/>
      <w:marRight w:val="0"/>
      <w:marTop w:val="0"/>
      <w:marBottom w:val="0"/>
      <w:divBdr>
        <w:top w:val="none" w:sz="0" w:space="0" w:color="auto"/>
        <w:left w:val="none" w:sz="0" w:space="0" w:color="auto"/>
        <w:bottom w:val="none" w:sz="0" w:space="0" w:color="auto"/>
        <w:right w:val="none" w:sz="0" w:space="0" w:color="auto"/>
      </w:divBdr>
    </w:div>
    <w:div w:id="213255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14</Pages>
  <Words>1139</Words>
  <Characters>6495</Characters>
  <Application>Microsoft Office Word</Application>
  <DocSecurity>0</DocSecurity>
  <Lines>54</Lines>
  <Paragraphs>15</Paragraphs>
  <ScaleCrop>false</ScaleCrop>
  <Company>微软中国</Company>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46</cp:revision>
  <cp:lastPrinted>2021-01-08T01:12:00Z</cp:lastPrinted>
  <dcterms:created xsi:type="dcterms:W3CDTF">2020-10-31T00:39:00Z</dcterms:created>
  <dcterms:modified xsi:type="dcterms:W3CDTF">2021-01-08T01:12:00Z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