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337" w:hanging="707" w:hangingChars="221"/>
        <w:rPr>
          <w:rFonts w:ascii="黑体" w:hAnsi="黑体" w:eastAsia="黑体" w:cs="宋体"/>
          <w:bCs/>
          <w:kern w:val="0"/>
          <w:sz w:val="32"/>
          <w:szCs w:val="32"/>
        </w:rPr>
      </w:pPr>
      <w:bookmarkStart w:id="0" w:name="_GoBack"/>
      <w:bookmarkEnd w:id="0"/>
      <w:r>
        <w:rPr>
          <w:rFonts w:hint="eastAsia" w:ascii="黑体" w:hAnsi="黑体" w:eastAsia="黑体" w:cs="宋体"/>
          <w:bCs/>
          <w:kern w:val="0"/>
          <w:sz w:val="32"/>
          <w:szCs w:val="32"/>
        </w:rPr>
        <w:t>附件一：</w:t>
      </w:r>
    </w:p>
    <w:p>
      <w:pPr>
        <w:widowControl/>
        <w:ind w:left="-2" w:leftChars="-337" w:hanging="705" w:hangingChars="196"/>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2021年财政监督检查计划</w:t>
      </w:r>
    </w:p>
    <w:tbl>
      <w:tblPr>
        <w:tblStyle w:val="8"/>
        <w:tblW w:w="10348" w:type="dxa"/>
        <w:tblInd w:w="-601" w:type="dxa"/>
        <w:tblLayout w:type="fixed"/>
        <w:tblCellMar>
          <w:top w:w="0" w:type="dxa"/>
          <w:left w:w="108" w:type="dxa"/>
          <w:bottom w:w="0" w:type="dxa"/>
          <w:right w:w="108" w:type="dxa"/>
        </w:tblCellMar>
      </w:tblPr>
      <w:tblGrid>
        <w:gridCol w:w="851"/>
        <w:gridCol w:w="1985"/>
        <w:gridCol w:w="1842"/>
        <w:gridCol w:w="993"/>
        <w:gridCol w:w="1417"/>
        <w:gridCol w:w="1559"/>
        <w:gridCol w:w="1701"/>
      </w:tblGrid>
      <w:tr>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检查项目</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检查单位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检查年度</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检查时间</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（2021年 月）</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牵头部门           （单位、科室）</w:t>
            </w:r>
          </w:p>
        </w:tc>
        <w:tc>
          <w:tcPr>
            <w:tcW w:w="17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配合部门</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（单位、科室）</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一、预算监督与财政内部监督</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bottom"/>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2021年部门预算公开检查、2020年部门决算公开检查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市直部门预算单位</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8-10月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财政监督科（委托中介机构）</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预算科、国库科、部门预算管理科室</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部分内设机构内部监督检查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办公室、预算科、国库科、社保科、经建科、农业科</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2020年</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5-8月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相关科室</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985" w:type="dxa"/>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财政“互联网+监督”检查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部门预算管理科室</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w:t>
            </w: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根据文件通知</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部门预算管理科室、预算科、国库科</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985" w:type="dxa"/>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专户资金银行账户三方对账监督检查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国库集中支付中心、分管专户资金业务科室及局属单位</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w:t>
            </w: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每月终了15日内</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专户资金管理科室、局属单位</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集采机构相关政府采购内控制度检查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市公共资源交易中心</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2020年</w:t>
            </w: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政府采购科、资产管理科、</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二、会计信息监督检查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bottom"/>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担保业务风险防控检查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市融资担保有限责任公司</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2020年</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金融科</w:t>
            </w:r>
          </w:p>
        </w:tc>
      </w:tr>
      <w:tr>
        <w:tblPrEx>
          <w:tblCellMar>
            <w:top w:w="0" w:type="dxa"/>
            <w:left w:w="108" w:type="dxa"/>
            <w:bottom w:w="0" w:type="dxa"/>
            <w:right w:w="108" w:type="dxa"/>
          </w:tblCellMar>
        </w:tblPrEx>
        <w:trPr>
          <w:trHeight w:val="44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会计信息质量检查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市林业局</w:t>
            </w:r>
          </w:p>
        </w:tc>
        <w:tc>
          <w:tcPr>
            <w:tcW w:w="99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2020年</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资环科</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三、专项资金监督检查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bottom"/>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24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应对新冠疫情帮扶服务业小微企业和个体工商户缓解房屋租金压力财政补助资金检查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市市场服务中心</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外经科</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四、其他</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7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职业年金检查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市社会保险服务中心</w:t>
            </w:r>
          </w:p>
        </w:tc>
        <w:tc>
          <w:tcPr>
            <w:tcW w:w="99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2014.10-2020年</w:t>
            </w: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财政监督科（委托中介机构）</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社保科</w:t>
            </w:r>
          </w:p>
        </w:tc>
      </w:tr>
      <w:tr>
        <w:tblPrEx>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住房公积金财政监督检查</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市住房公积金管理中心</w:t>
            </w:r>
          </w:p>
        </w:tc>
        <w:tc>
          <w:tcPr>
            <w:tcW w:w="99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2020年</w:t>
            </w: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财政监督科（委托中介机构）</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综合科</w:t>
            </w:r>
          </w:p>
        </w:tc>
      </w:tr>
      <w:tr>
        <w:tblPrEx>
          <w:tblCellMar>
            <w:top w:w="0" w:type="dxa"/>
            <w:left w:w="108" w:type="dxa"/>
            <w:bottom w:w="0" w:type="dxa"/>
            <w:right w:w="108" w:type="dxa"/>
          </w:tblCellMar>
        </w:tblPrEx>
        <w:trPr>
          <w:trHeight w:val="66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完成上级和局领导交办的其他检查任务</w:t>
            </w:r>
          </w:p>
        </w:tc>
        <w:tc>
          <w:tcPr>
            <w:tcW w:w="18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赫山区、桃江县园区财务检查</w:t>
            </w:r>
          </w:p>
        </w:tc>
        <w:tc>
          <w:tcPr>
            <w:tcW w:w="99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2018-2020年</w:t>
            </w: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4-7月</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财政监督科（委托中介机构）</w:t>
            </w:r>
          </w:p>
        </w:tc>
        <w:tc>
          <w:tcPr>
            <w:tcW w:w="17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相关区县</w:t>
            </w:r>
          </w:p>
        </w:tc>
      </w:tr>
    </w:tbl>
    <w:p>
      <w:pPr>
        <w:widowControl/>
        <w:ind w:firstLine="140" w:firstLineChars="50"/>
        <w:jc w:val="left"/>
        <w:rPr>
          <w:rFonts w:ascii="仿宋_GB2312" w:hAnsi="Times New Roman" w:eastAsia="仿宋_GB2312" w:cs="Times New Roman"/>
          <w:sz w:val="28"/>
          <w:szCs w:val="28"/>
        </w:rPr>
      </w:pPr>
    </w:p>
    <w:p>
      <w:pPr>
        <w:widowControl/>
        <w:ind w:firstLine="140" w:firstLineChars="50"/>
        <w:jc w:val="left"/>
        <w:rPr>
          <w:rFonts w:ascii="仿宋_GB2312" w:hAnsi="Times New Roman" w:eastAsia="仿宋_GB2312" w:cs="Times New Roman"/>
          <w:sz w:val="28"/>
          <w:szCs w:val="28"/>
        </w:rPr>
      </w:pPr>
    </w:p>
    <w:p>
      <w:pPr>
        <w:widowControl/>
        <w:ind w:firstLine="140" w:firstLineChars="50"/>
        <w:jc w:val="left"/>
        <w:rPr>
          <w:rFonts w:ascii="仿宋_GB2312" w:hAnsi="Times New Roman" w:eastAsia="仿宋_GB2312" w:cs="Times New Roman"/>
          <w:sz w:val="28"/>
          <w:szCs w:val="28"/>
        </w:rPr>
      </w:pPr>
    </w:p>
    <w:sectPr>
      <w:footerReference r:id="rId3" w:type="default"/>
      <w:footerReference r:id="rId4" w:type="even"/>
      <w:pgSz w:w="11907" w:h="16840"/>
      <w:pgMar w:top="1701" w:right="1474" w:bottom="158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50518"/>
      <w:docPartObj>
        <w:docPartGallery w:val="AutoText"/>
      </w:docPartObj>
    </w:sdtPr>
    <w:sdtEndPr>
      <w:rPr>
        <w:rFonts w:hint="eastAsia" w:ascii="仿宋_GB2312" w:eastAsia="仿宋_GB2312"/>
        <w:sz w:val="28"/>
        <w:szCs w:val="28"/>
      </w:rPr>
    </w:sdtEndPr>
    <w:sdtContent>
      <w:p>
        <w:pPr>
          <w:pStyle w:val="4"/>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仿宋_GB2312" w:eastAsia="仿宋_GB2312"/>
        <w:sz w:val="28"/>
        <w:szCs w:val="28"/>
      </w:rPr>
      <w:t>—</w:t>
    </w:r>
    <w:sdt>
      <w:sdtPr>
        <w:rPr>
          <w:rFonts w:hint="eastAsia" w:ascii="仿宋_GB2312" w:eastAsia="仿宋_GB2312"/>
          <w:sz w:val="28"/>
          <w:szCs w:val="28"/>
        </w:rPr>
        <w:id w:val="23350517"/>
        <w:docPartObj>
          <w:docPartGallery w:val="AutoText"/>
        </w:docPartObj>
      </w:sdtPr>
      <w:sdtEndPr>
        <w:rPr>
          <w:rFonts w:hint="default" w:asciiTheme="minorHAnsi" w:eastAsiaTheme="minorEastAsia"/>
          <w:sz w:val="18"/>
          <w:szCs w:val="1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11"/>
    <w:rsid w:val="00067814"/>
    <w:rsid w:val="000866E4"/>
    <w:rsid w:val="000A14CA"/>
    <w:rsid w:val="000A7423"/>
    <w:rsid w:val="000C2A52"/>
    <w:rsid w:val="000D5725"/>
    <w:rsid w:val="001819A9"/>
    <w:rsid w:val="001963BA"/>
    <w:rsid w:val="001B4D1B"/>
    <w:rsid w:val="002422B9"/>
    <w:rsid w:val="002A3690"/>
    <w:rsid w:val="002A5B11"/>
    <w:rsid w:val="002A7FDE"/>
    <w:rsid w:val="00302B07"/>
    <w:rsid w:val="00406BC0"/>
    <w:rsid w:val="00460FCD"/>
    <w:rsid w:val="00490885"/>
    <w:rsid w:val="004A5F3D"/>
    <w:rsid w:val="004D65AB"/>
    <w:rsid w:val="005E2F9D"/>
    <w:rsid w:val="006B25F7"/>
    <w:rsid w:val="006B68DD"/>
    <w:rsid w:val="0075176C"/>
    <w:rsid w:val="00756517"/>
    <w:rsid w:val="00762111"/>
    <w:rsid w:val="007D169B"/>
    <w:rsid w:val="0080263D"/>
    <w:rsid w:val="00803F05"/>
    <w:rsid w:val="00831258"/>
    <w:rsid w:val="00860FEF"/>
    <w:rsid w:val="00872956"/>
    <w:rsid w:val="00907B64"/>
    <w:rsid w:val="00920798"/>
    <w:rsid w:val="00923087"/>
    <w:rsid w:val="00937081"/>
    <w:rsid w:val="00992F3D"/>
    <w:rsid w:val="009A2CC5"/>
    <w:rsid w:val="00A00C31"/>
    <w:rsid w:val="00A34A98"/>
    <w:rsid w:val="00A55A2B"/>
    <w:rsid w:val="00A86A58"/>
    <w:rsid w:val="00A9482E"/>
    <w:rsid w:val="00B40D25"/>
    <w:rsid w:val="00B718C6"/>
    <w:rsid w:val="00B8178A"/>
    <w:rsid w:val="00BA498C"/>
    <w:rsid w:val="00BE3A2E"/>
    <w:rsid w:val="00C75E73"/>
    <w:rsid w:val="00CD7FE5"/>
    <w:rsid w:val="00D6400D"/>
    <w:rsid w:val="00DB7AEE"/>
    <w:rsid w:val="00E27792"/>
    <w:rsid w:val="00E33D7A"/>
    <w:rsid w:val="00E60C0E"/>
    <w:rsid w:val="00EB3C6F"/>
    <w:rsid w:val="00EF3E22"/>
    <w:rsid w:val="00F0033E"/>
    <w:rsid w:val="00F15280"/>
    <w:rsid w:val="00F21DB2"/>
    <w:rsid w:val="00F5574F"/>
    <w:rsid w:val="00FA5509"/>
    <w:rsid w:val="00FB1D60"/>
    <w:rsid w:val="0633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rPr>
      <w:rFonts w:ascii="黑体" w:hAnsi="黑体" w:eastAsia="黑体" w:cs="Times New Roman"/>
      <w:sz w:val="32"/>
      <w:szCs w:val="32"/>
    </w:rPr>
  </w:style>
  <w:style w:type="paragraph" w:styleId="7">
    <w:name w:val="Normal (Web)"/>
    <w:basedOn w:val="1"/>
    <w:qFormat/>
    <w:uiPriority w:val="0"/>
    <w:rPr>
      <w:sz w:val="24"/>
      <w:szCs w:val="24"/>
    </w:rPr>
  </w:style>
  <w:style w:type="character" w:customStyle="1" w:styleId="10">
    <w:name w:val="标题 1 Char"/>
    <w:basedOn w:val="9"/>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日期 Char"/>
    <w:basedOn w:val="9"/>
    <w:link w:val="3"/>
    <w:semiHidden/>
    <w:qFormat/>
    <w:uiPriority w:val="99"/>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879D0-B19F-4057-AB03-02A03A341622}">
  <ds:schemaRefs/>
</ds:datastoreItem>
</file>

<file path=docProps/app.xml><?xml version="1.0" encoding="utf-8"?>
<Properties xmlns="http://schemas.openxmlformats.org/officeDocument/2006/extended-properties" xmlns:vt="http://schemas.openxmlformats.org/officeDocument/2006/docPropsVTypes">
  <Template>Normal</Template>
  <Pages>5</Pages>
  <Words>306</Words>
  <Characters>1745</Characters>
  <Lines>14</Lines>
  <Paragraphs>4</Paragraphs>
  <TotalTime>9</TotalTime>
  <ScaleCrop>false</ScaleCrop>
  <LinksUpToDate>false</LinksUpToDate>
  <CharactersWithSpaces>2047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2021-03-31T09:13:00Z</dcterms:created>
  <dc:creator>Administrator</dc:creator>
  <cp:lastModifiedBy>Administrator</cp:lastModifiedBy>
  <cp:lastPrinted>2021-03-30T07:37:00Z</cp:lastPrinted>
  <dcterms:modified xsi:type="dcterms:W3CDTF">2021-03-31T09:21:29Z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33DFA753C2E34037AF127AEFE1E5253D</vt:lpwstr>
  </property>
</Properties>
</file>