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益阳市梓山村水库管理处2018年部门决算公开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目 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第一部分 益阳市梓山村水库管理处概况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一、主要职能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三、部门决算单位构成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第二部分 益阳市梓山村水库管理处2018 年度部门决算表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一、收入支出决算总表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二、收入决算表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三、支出决算表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四、财政拨款收入支出决算总表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五、一般公共预算财政拨款支出决算表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六、一般公共预算财政拨款基本支出决算表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七、一般公共预算财政拨款“三公”经费支出决算表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八、政府性基金预算财政拨款收入支出决算表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九、</w:t>
      </w:r>
      <w:r>
        <w:rPr>
          <w:rFonts w:hint="eastAsia" w:ascii="微软雅黑" w:hAnsi="微软雅黑" w:eastAsia="微软雅黑" w:cs="微软雅黑"/>
          <w:sz w:val="24"/>
          <w:szCs w:val="24"/>
        </w:rPr>
        <w:t>关于 2018 年度预算绩效情况说明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十、其他重要事项的情况说明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第三部分 益阳市梓山村水库管理处2018年度部门决算情况说明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第四部分 名词解释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第一部分</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益阳市梓山村水库管理处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单位概况</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b/>
          <w:bCs/>
          <w:kern w:val="0"/>
          <w:sz w:val="24"/>
          <w:szCs w:val="24"/>
        </w:rPr>
      </w:pPr>
      <w:r>
        <w:rPr>
          <w:rFonts w:hint="eastAsia" w:ascii="微软雅黑" w:hAnsi="微软雅黑" w:eastAsia="微软雅黑" w:cs="微软雅黑"/>
          <w:sz w:val="24"/>
          <w:szCs w:val="24"/>
        </w:rPr>
        <w:t>主要职能</w:t>
      </w:r>
      <w:r>
        <w:rPr>
          <w:rFonts w:hint="eastAsia" w:ascii="微软雅黑" w:hAnsi="微软雅黑" w:eastAsia="微软雅黑" w:cs="微软雅黑"/>
          <w:b/>
          <w:bCs/>
          <w:kern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 xml:space="preserve"> </w:t>
      </w:r>
      <w:r>
        <w:rPr>
          <w:rFonts w:hint="eastAsia" w:ascii="微软雅黑" w:hAnsi="微软雅黑" w:eastAsia="微软雅黑" w:cs="微软雅黑"/>
          <w:kern w:val="0"/>
          <w:sz w:val="24"/>
          <w:szCs w:val="24"/>
        </w:rPr>
        <w:t>益阳市梓山村水库管理处主要负责枢纽安全，农田灌溉，毛家塘撇洪河与灌区的管理工作，协调工程防洪与蓄水、供水矛盾及梓山湖城区中心公园的大部分管理工作。</w:t>
      </w:r>
      <w:r>
        <w:rPr>
          <w:rFonts w:hint="eastAsia" w:ascii="微软雅黑" w:hAnsi="微软雅黑" w:eastAsia="微软雅黑" w:cs="微软雅黑"/>
          <w:b/>
          <w:bCs/>
          <w:kern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600" w:lineRule="exact"/>
        <w:ind w:left="0" w:leftChars="0" w:firstLine="0" w:firstLineChars="0"/>
        <w:jc w:val="left"/>
        <w:textAlignment w:val="auto"/>
        <w:rPr>
          <w:rFonts w:hint="eastAsia" w:ascii="微软雅黑" w:hAnsi="微软雅黑" w:eastAsia="微软雅黑" w:cs="微软雅黑"/>
          <w:b w:val="0"/>
          <w:bCs w:val="0"/>
          <w:kern w:val="0"/>
          <w:sz w:val="24"/>
          <w:szCs w:val="24"/>
          <w:lang w:eastAsia="zh-CN"/>
        </w:rPr>
      </w:pPr>
      <w:r>
        <w:rPr>
          <w:rFonts w:hint="eastAsia" w:ascii="微软雅黑" w:hAnsi="微软雅黑" w:eastAsia="微软雅黑" w:cs="微软雅黑"/>
          <w:b w:val="0"/>
          <w:bCs w:val="0"/>
          <w:kern w:val="0"/>
          <w:sz w:val="24"/>
          <w:szCs w:val="24"/>
          <w:lang w:eastAsia="zh-CN"/>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lang w:eastAsia="zh-CN"/>
        </w:rPr>
        <w:t>益阳市梓山村水库管理处为纯公益性事业单位。人员编制数</w:t>
      </w:r>
      <w:r>
        <w:rPr>
          <w:rFonts w:hint="eastAsia" w:ascii="微软雅黑" w:hAnsi="微软雅黑" w:eastAsia="微软雅黑" w:cs="微软雅黑"/>
          <w:b w:val="0"/>
          <w:bCs w:val="0"/>
          <w:kern w:val="0"/>
          <w:sz w:val="24"/>
          <w:szCs w:val="24"/>
          <w:lang w:val="en-US" w:eastAsia="zh-CN"/>
        </w:rPr>
        <w:t>25人，下设主任、副主任、办公室、</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lang w:eastAsia="zh-CN"/>
        </w:rPr>
        <w:t>财务室</w:t>
      </w:r>
      <w:r>
        <w:rPr>
          <w:rFonts w:hint="eastAsia" w:ascii="微软雅黑" w:hAnsi="微软雅黑" w:eastAsia="微软雅黑" w:cs="微软雅黑"/>
          <w:b w:val="0"/>
          <w:bCs w:val="0"/>
          <w:kern w:val="0"/>
          <w:sz w:val="24"/>
          <w:szCs w:val="24"/>
        </w:rPr>
        <w:t xml:space="preserve"> </w:t>
      </w:r>
      <w:r>
        <w:rPr>
          <w:rFonts w:hint="eastAsia" w:ascii="微软雅黑" w:hAnsi="微软雅黑" w:eastAsia="微软雅黑" w:cs="微软雅黑"/>
          <w:b w:val="0"/>
          <w:bCs w:val="0"/>
          <w:kern w:val="0"/>
          <w:sz w:val="24"/>
          <w:szCs w:val="24"/>
          <w:lang w:eastAsia="zh-CN"/>
        </w:rPr>
        <w:t>、工程部等。</w:t>
      </w:r>
      <w:r>
        <w:rPr>
          <w:rFonts w:hint="eastAsia" w:ascii="微软雅黑" w:hAnsi="微软雅黑" w:eastAsia="微软雅黑" w:cs="微软雅黑"/>
          <w:b w:val="0"/>
          <w:bCs w:val="0"/>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795" w:hanging="795"/>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、部门决算单位构成</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益</w:t>
            </w:r>
            <w:r>
              <w:rPr>
                <w:rFonts w:hint="eastAsia" w:ascii="微软雅黑" w:hAnsi="微软雅黑" w:eastAsia="微软雅黑" w:cs="微软雅黑"/>
                <w:sz w:val="24"/>
                <w:szCs w:val="24"/>
              </w:rPr>
              <w:t>阳市梓山村水库管理处</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第二部分益阳市梓山村水库管理处2018 年度部门决算表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表1：收入支出决算总表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表2：收入决算表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表3：支出决算表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表4：财政拨款收入支出决算总表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表5：一般公共预算财政拨款支出决算表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表6：一般公共预算财政拨款基本支出决算表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表7：一般公共预算财政拨款“三公”经费支出决算表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表8：政府性基金预算财政拨款收入支出决算表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第三部分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益阳市梓山村水库管理处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2018 年度部门决算情况说明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一、关于梓山村水库管理处 2018 年度收入支出决算总体情况说明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梓山村水库管理处2018年度收入总计432.5万元，比上年同期增加38.23万元，增长8.8%；支出总计432.5万元，比上年同期增加38.23万元，增长8.8%；。主要原因：人员工资上调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二、关于梓山村水库管理处2018 年度收入决算情况说明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2018年度收入合计 432.5万元，其中：财政拨款收入432.5万元，占 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三、关于梓山村水库管理处2018年度支出决算情况说明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2018年度支出合计432.5万元，其中：基本支出432.5万元，占 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四、关于梓山村水库管理处2018 年度财政拨款收入支出决算总体情况说明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2018 年度财政拨款收入总计432.5万元，比上年同期增加38.23万元，增长8.8%；财政拨款支出总计432.5万元，比上年同期增加38.23万元，增长8.8%。主要原因：人员工资上调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五、关于梓山村水库管理处2018 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年度一般公共预算财政拨款收入总计432.5万元，比上年同期增加38.23万元，增长8.8%；一般公共预算财政拨款支出总计432.5万元，比上年同期增加38.23万元，增长8.8%。主要原因：人员工资上调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（二）一般公共预算财政拨款支出决算构成情况。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社会保障和就业支出（类）支出 69.09万元，占 15.97%，医疗卫生与计划生育支出13.54万元，占3.13%，农林水支出330.15万元，占76.3%，住房保障支出19.72万元，占4.6%。</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2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社会保障和就业（类）财政拨款支出 69.09万元，主要用于职工社会保障费。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 医疗卫生与计划生育（类）财政拨款支出13.54万元，主要用于职工医疗保险</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 农林水支出（类）财政拨款支出330.15万元，主要用于人员经费。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 住房保障支出（类）财政拨款支出19.72万元，主要用于职工住房公积金。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b/>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六、关于梓山村水库管理处2018 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一般公共预算财政拨款基本支出432.5万元，其中人员经费支出364.99万元，主要包括：基本工资、津贴补贴，社会保障费；公用经费支出37.01万元。主要包括：办公费、印刷费，水电费，物业费，租赁费，维修维护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七、关于梓山村水库管理处2018 年度政府性基金预算财政拨款支出决算情况说明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本单位无政府性基金预算财政拨款收入和支出，故本表无数据。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八、关于梓山村水库管理处2018 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“三公”经费财政拨款支出决算总体情况说明。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年度“三公”经费财政拨款支出预算为1.8万元，支出决算为0万元</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2018 年度“三公”经费支出决算数小于预算数的主要原因：没有发生公务接待费</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600" w:lineRule="exact"/>
        <w:ind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因公出国（境）情况说明</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1360"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无</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600" w:lineRule="exact"/>
        <w:ind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公务用车购置及运行经费情况说明</w:t>
      </w:r>
    </w:p>
    <w:p>
      <w:pPr>
        <w:pStyle w:val="9"/>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1360" w:firstLine="0" w:firstLineChars="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3、公务接待情况说明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公务接待支出0万元，国内公务接待0批次，接待0人。没有发生公务接待费用。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九、关于 2018 年度预算绩效情况说明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根据预算绩效管理要求，本部门组织开展2018度部门整体支出绩效评价。评价结果显示，本部门所有支出都严格按年初预算使用，严格控制“三公经费”，严格执行了专款专用制度。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十、其他重要事项的情况说明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（一）预决算收支增减变化情况。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收入预算；2018年年初预算331万元，其中，一般公共预算拨款291.56万元（公共财政预算拨款251.56万元、纳入预算管理的非税收入拨款40万元，上级补助收入39.44万元）；收入较去年增加67.61万元，增加20.43%。主要原因是人员工资上调</w:t>
      </w:r>
      <w:r>
        <w:rPr>
          <w:rFonts w:hint="eastAsia" w:ascii="微软雅黑" w:hAnsi="微软雅黑" w:eastAsia="微软雅黑" w:cs="微软雅黑"/>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支出决算：2018 年度一般公共预算财政拨款支出总计432.5万元，比上年同期增加38.23万元，增长8.8%；一般公共预算财政拨款支出总计432.5万元，比上年同期增加38.23万元，增长8.8%。主要原因：人员工资上调</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（二）机关运行经费支出情况。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本单位2018年度机关运行经费支出37.01万元，较上年增加12.61，增34.07%，主要原因是：办公费、水电费、物业费增加。</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480" w:firstLineChars="200"/>
        <w:jc w:val="left"/>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本单位2018年度政府采购29.13万元，其中，政府采购货物支出0万元，政府采购工程支出19.13万元，政府采购服务支出10.0万元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（四）国有资产占用情况。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本单位无公务用车。</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微软雅黑" w:hAnsi="微软雅黑" w:eastAsia="微软雅黑" w:cs="微软雅黑"/>
          <w:b/>
          <w:sz w:val="24"/>
          <w:szCs w:val="24"/>
        </w:rPr>
      </w:pPr>
      <w:r>
        <w:rPr>
          <w:rFonts w:hint="eastAsia" w:ascii="微软雅黑" w:hAnsi="微软雅黑" w:eastAsia="微软雅黑" w:cs="微软雅黑"/>
          <w:b/>
          <w:bCs/>
          <w:sz w:val="24"/>
          <w:szCs w:val="24"/>
        </w:rPr>
        <w:t>第四部分 名词解释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一、财政拨款收入：</w:t>
      </w:r>
      <w:r>
        <w:rPr>
          <w:rFonts w:hint="eastAsia" w:ascii="微软雅黑" w:hAnsi="微软雅黑" w:eastAsia="微软雅黑" w:cs="微软雅黑"/>
          <w:sz w:val="24"/>
          <w:szCs w:val="24"/>
        </w:rPr>
        <w:t xml:space="preserve">指中央财政当年拨付的资金。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二、事业收入：</w:t>
      </w:r>
      <w:r>
        <w:rPr>
          <w:rFonts w:hint="eastAsia" w:ascii="微软雅黑" w:hAnsi="微软雅黑" w:eastAsia="微软雅黑" w:cs="微软雅黑"/>
          <w:sz w:val="24"/>
          <w:szCs w:val="24"/>
        </w:rPr>
        <w:t xml:space="preserve">指事业单位开展专业业务活动及辅助活动所取得的收入。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三、经营收入：</w:t>
      </w:r>
      <w:r>
        <w:rPr>
          <w:rFonts w:hint="eastAsia" w:ascii="微软雅黑" w:hAnsi="微软雅黑" w:eastAsia="微软雅黑" w:cs="微软雅黑"/>
          <w:sz w:val="24"/>
          <w:szCs w:val="24"/>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四、其他收入：</w:t>
      </w:r>
      <w:r>
        <w:rPr>
          <w:rFonts w:hint="eastAsia" w:ascii="微软雅黑" w:hAnsi="微软雅黑" w:eastAsia="微软雅黑" w:cs="微软雅黑"/>
          <w:sz w:val="24"/>
          <w:szCs w:val="24"/>
        </w:rPr>
        <w:t xml:space="preserve">指除上述“财政拨款收入” 、 “事业收入” 、“经营收入”等以外的收入。主要是按规定动用的售房收入、存款利息收入等。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五、用事业基金弥补收支差额：</w:t>
      </w:r>
      <w:r>
        <w:rPr>
          <w:rFonts w:hint="eastAsia" w:ascii="微软雅黑" w:hAnsi="微软雅黑" w:eastAsia="微软雅黑" w:cs="微软雅黑"/>
          <w:sz w:val="24"/>
          <w:szCs w:val="24"/>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六、年初结转和结余：</w:t>
      </w:r>
      <w:r>
        <w:rPr>
          <w:rFonts w:hint="eastAsia" w:ascii="微软雅黑" w:hAnsi="微软雅黑" w:eastAsia="微软雅黑" w:cs="微软雅黑"/>
          <w:sz w:val="24"/>
          <w:szCs w:val="24"/>
        </w:rPr>
        <w:t xml:space="preserve">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七、结余分配：</w:t>
      </w:r>
      <w:r>
        <w:rPr>
          <w:rFonts w:hint="eastAsia" w:ascii="微软雅黑" w:hAnsi="微软雅黑" w:eastAsia="微软雅黑" w:cs="微软雅黑"/>
          <w:sz w:val="24"/>
          <w:szCs w:val="24"/>
        </w:rPr>
        <w:t>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八、年末结转和结余：</w:t>
      </w:r>
      <w:r>
        <w:rPr>
          <w:rFonts w:hint="eastAsia" w:ascii="微软雅黑" w:hAnsi="微软雅黑" w:eastAsia="微软雅黑" w:cs="微软雅黑"/>
          <w:sz w:val="24"/>
          <w:szCs w:val="24"/>
        </w:rPr>
        <w:t xml:space="preserve">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九、基本支出：</w:t>
      </w:r>
      <w:r>
        <w:rPr>
          <w:rFonts w:hint="eastAsia" w:ascii="微软雅黑" w:hAnsi="微软雅黑" w:eastAsia="微软雅黑" w:cs="微软雅黑"/>
          <w:sz w:val="24"/>
          <w:szCs w:val="24"/>
        </w:rPr>
        <w:t>指为保障机构正常运转、完成日常工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作任务而发生的人员支出和公用支出。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十、项目支出：</w:t>
      </w:r>
      <w:r>
        <w:rPr>
          <w:rFonts w:hint="eastAsia" w:ascii="微软雅黑" w:hAnsi="微软雅黑" w:eastAsia="微软雅黑" w:cs="微软雅黑"/>
          <w:sz w:val="24"/>
          <w:szCs w:val="24"/>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十一、经营支出：</w:t>
      </w:r>
      <w:r>
        <w:rPr>
          <w:rFonts w:hint="eastAsia" w:ascii="微软雅黑" w:hAnsi="微软雅黑" w:eastAsia="微软雅黑" w:cs="微软雅黑"/>
          <w:sz w:val="24"/>
          <w:szCs w:val="24"/>
        </w:rPr>
        <w:t xml:space="preserve">指事业单位在专业业务活动及其辅助活动之外开展非独立核算经营活动发生的支出。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十二、“三公”经费：</w:t>
      </w:r>
      <w:r>
        <w:rPr>
          <w:rFonts w:hint="eastAsia" w:ascii="微软雅黑" w:hAnsi="微软雅黑" w:eastAsia="微软雅黑" w:cs="微软雅黑"/>
          <w:sz w:val="24"/>
          <w:szCs w:val="24"/>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rPr>
        <w:t>十三、机关运行经费：</w:t>
      </w:r>
      <w:r>
        <w:rPr>
          <w:rFonts w:hint="eastAsia" w:ascii="微软雅黑" w:hAnsi="微软雅黑" w:eastAsia="微软雅黑" w:cs="微软雅黑"/>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701" w:right="1134" w:bottom="147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2A593"/>
    <w:multiLevelType w:val="singleLevel"/>
    <w:tmpl w:val="E7F2A593"/>
    <w:lvl w:ilvl="0" w:tentative="0">
      <w:start w:val="3"/>
      <w:numFmt w:val="chineseCounting"/>
      <w:suff w:val="nothing"/>
      <w:lvlText w:val="（%1）"/>
      <w:lvlJc w:val="left"/>
      <w:rPr>
        <w:rFonts w:hint="eastAsia"/>
      </w:rPr>
    </w:lvl>
  </w:abstractNum>
  <w:abstractNum w:abstractNumId="1">
    <w:nsid w:val="16D921AB"/>
    <w:multiLevelType w:val="singleLevel"/>
    <w:tmpl w:val="16D921AB"/>
    <w:lvl w:ilvl="0" w:tentative="0">
      <w:start w:val="1"/>
      <w:numFmt w:val="chineseCounting"/>
      <w:suff w:val="nothing"/>
      <w:lvlText w:val="%1、"/>
      <w:lvlJc w:val="left"/>
      <w:rPr>
        <w:rFonts w:hint="eastAsia"/>
      </w:rPr>
    </w:lvl>
  </w:abstractNum>
  <w:abstractNum w:abstractNumId="2">
    <w:nsid w:val="1DA7550C"/>
    <w:multiLevelType w:val="multilevel"/>
    <w:tmpl w:val="1DA7550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70D"/>
    <w:rsid w:val="00036A8E"/>
    <w:rsid w:val="0011267F"/>
    <w:rsid w:val="001352FB"/>
    <w:rsid w:val="001E4705"/>
    <w:rsid w:val="00230BDF"/>
    <w:rsid w:val="002E6F72"/>
    <w:rsid w:val="00361F25"/>
    <w:rsid w:val="003638A2"/>
    <w:rsid w:val="00364AFA"/>
    <w:rsid w:val="00372700"/>
    <w:rsid w:val="003845AE"/>
    <w:rsid w:val="00402084"/>
    <w:rsid w:val="00403D00"/>
    <w:rsid w:val="00413688"/>
    <w:rsid w:val="00421D55"/>
    <w:rsid w:val="004776D4"/>
    <w:rsid w:val="005660CF"/>
    <w:rsid w:val="00582244"/>
    <w:rsid w:val="005C48A9"/>
    <w:rsid w:val="005C6900"/>
    <w:rsid w:val="00611ACE"/>
    <w:rsid w:val="006F1045"/>
    <w:rsid w:val="00711D43"/>
    <w:rsid w:val="00732CB0"/>
    <w:rsid w:val="00736A35"/>
    <w:rsid w:val="00755650"/>
    <w:rsid w:val="007E0EE4"/>
    <w:rsid w:val="008251A6"/>
    <w:rsid w:val="00956EBE"/>
    <w:rsid w:val="00971714"/>
    <w:rsid w:val="00985D87"/>
    <w:rsid w:val="009B4C5A"/>
    <w:rsid w:val="009C2148"/>
    <w:rsid w:val="00B27C51"/>
    <w:rsid w:val="00B44575"/>
    <w:rsid w:val="00B47E82"/>
    <w:rsid w:val="00B72A77"/>
    <w:rsid w:val="00B95C21"/>
    <w:rsid w:val="00BD0975"/>
    <w:rsid w:val="00C01A46"/>
    <w:rsid w:val="00C44782"/>
    <w:rsid w:val="00C84A0C"/>
    <w:rsid w:val="00D32F7E"/>
    <w:rsid w:val="00E16E4F"/>
    <w:rsid w:val="00E17B9F"/>
    <w:rsid w:val="00E54E1E"/>
    <w:rsid w:val="00EC2B96"/>
    <w:rsid w:val="00F322AD"/>
    <w:rsid w:val="00F33688"/>
    <w:rsid w:val="00F35C36"/>
    <w:rsid w:val="00F6438C"/>
    <w:rsid w:val="00F94200"/>
    <w:rsid w:val="0C331798"/>
    <w:rsid w:val="186E6A09"/>
    <w:rsid w:val="1D0F28B5"/>
    <w:rsid w:val="2B714F1B"/>
    <w:rsid w:val="3C29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622</Words>
  <Characters>3549</Characters>
  <Lines>29</Lines>
  <Paragraphs>8</Paragraphs>
  <TotalTime>27</TotalTime>
  <ScaleCrop>false</ScaleCrop>
  <LinksUpToDate>false</LinksUpToDate>
  <CharactersWithSpaces>4163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2019-07-26T02:01:00Z</dcterms:created>
  <dc:creator>admin</dc:creator>
  <cp:lastModifiedBy>Administrator</cp:lastModifiedBy>
  <dcterms:modified xsi:type="dcterms:W3CDTF">2020-01-21T02:14:55Z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