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val="en-US" w:eastAsia="zh-CN"/>
        </w:rPr>
        <w:t xml:space="preserve">   </w:t>
      </w:r>
      <w:r>
        <w:rPr>
          <w:rFonts w:ascii="宋体" w:hAnsi="宋体" w:eastAsia="宋体" w:cs="宋体"/>
          <w:sz w:val="44"/>
        </w:rPr>
        <w:t>录</w:t>
      </w:r>
    </w:p>
    <w:p>
      <w:pPr>
        <w:keepNext w:val="0"/>
        <w:keepLines w:val="0"/>
        <w:pageBreakBefore w:val="0"/>
        <w:widowControl w:val="0"/>
        <w:kinsoku/>
        <w:wordWrap/>
        <w:overflowPunct/>
        <w:topLinePunct w:val="0"/>
        <w:autoSpaceDE/>
        <w:autoSpaceDN/>
        <w:bidi w:val="0"/>
        <w:adjustRightInd/>
        <w:spacing w:line="560" w:lineRule="exact"/>
        <w:ind w:firstLine="320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val="en-US" w:eastAsia="zh-CN"/>
        </w:rPr>
        <w:t>益阳市医疗保障局</w:t>
      </w:r>
      <w:r>
        <w:rPr>
          <w:rFonts w:ascii="黑体" w:hAnsi="黑体" w:eastAsia="黑体" w:cs="黑体"/>
          <w:sz w:val="32"/>
        </w:rPr>
        <w:t xml:space="preserve">概况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二、机构设置</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 w:hAnsi="楷体" w:eastAsia="楷体" w:cs="楷体"/>
          <w:sz w:val="32"/>
          <w:lang w:eastAsia="zh-CN"/>
        </w:rPr>
      </w:pPr>
      <w:r>
        <w:rPr>
          <w:rFonts w:ascii="楷体" w:hAnsi="楷体" w:eastAsia="楷体" w:cs="楷体"/>
          <w:sz w:val="32"/>
        </w:rPr>
        <w:t>三、部门决算单位构成</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val="en-US" w:eastAsia="zh-CN"/>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一、收入支出决算总表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二、收入决算表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三、支出决算表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四、财政拨款收入支出决算总表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五、一般公共预算财政拨款支出决算表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六、一般公共预算财政拨款基本支出决算表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七、一般公共预算财政拨款“三公”经费支出决算表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楷体" w:hAnsi="楷体" w:eastAsia="楷体" w:cs="楷体"/>
          <w:sz w:val="32"/>
        </w:rPr>
      </w:pPr>
      <w:r>
        <w:rPr>
          <w:rFonts w:ascii="楷体" w:hAnsi="楷体" w:eastAsia="楷体" w:cs="楷体"/>
          <w:sz w:val="32"/>
        </w:rPr>
        <w:t xml:space="preserve">八、政府性基金预算财政拨款收入支出决算表 </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val="en-US" w:eastAsia="zh-CN"/>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一、收入支出决算总体情况说明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二、收入决算情况说明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三、支出决算情况说明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四、财政拨款收入支出决算总体情况说明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五、一般公共预算财政拨款支出决算情况说明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八、一般公共预算财政拨款“三公”经费支出决算情况说明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九、预算绩效情况说明</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楷体" w:hAnsi="楷体" w:eastAsia="楷体" w:cs="楷体"/>
          <w:sz w:val="32"/>
        </w:rPr>
      </w:pPr>
      <w:r>
        <w:rPr>
          <w:rFonts w:hint="eastAsia" w:ascii="楷体" w:hAnsi="楷体" w:eastAsia="楷体" w:cs="楷体"/>
          <w:sz w:val="32"/>
        </w:rPr>
        <w:t xml:space="preserve">十、其他重要事项情况说明 </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rPr>
      </w:pPr>
      <w:r>
        <w:rPr>
          <w:rFonts w:ascii="黑体" w:hAnsi="黑体" w:eastAsia="黑体" w:cs="黑体"/>
          <w:sz w:val="32"/>
        </w:rPr>
        <w:t>第四部分 名词解释</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b/>
          <w:color w:val="FF0000"/>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Theme="majorEastAsia" w:hAnsiTheme="majorEastAsia" w:eastAsiaTheme="majorEastAsia" w:cstheme="majorEastAsia"/>
          <w:sz w:val="44"/>
        </w:rPr>
        <w:t>益阳市医疗保障局概况</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拟订全市医疗保险、生育保险、医疗救助等医疗保障制度的政策、规划和标准并组织实施</w:t>
      </w:r>
      <w:r>
        <w:rPr>
          <w:rFonts w:hint="eastAsia" w:ascii="仿宋_GB2312" w:hAnsi="仿宋" w:eastAsia="仿宋_GB2312"/>
          <w:sz w:val="32"/>
          <w:szCs w:val="32"/>
          <w:lang w:eastAsia="zh-CN"/>
        </w:rPr>
        <w:t>；</w:t>
      </w:r>
      <w:r>
        <w:rPr>
          <w:rFonts w:hint="eastAsia" w:ascii="仿宋_GB2312" w:hAnsi="仿宋" w:eastAsia="仿宋_GB2312"/>
          <w:sz w:val="32"/>
          <w:szCs w:val="32"/>
        </w:rPr>
        <w:t>贯彻实施医疗保障基金监督管理办法，推进医疗保障基金支付方式改革</w:t>
      </w:r>
      <w:r>
        <w:rPr>
          <w:rFonts w:hint="eastAsia" w:ascii="仿宋_GB2312" w:hAnsi="仿宋" w:eastAsia="仿宋_GB2312"/>
          <w:sz w:val="32"/>
          <w:szCs w:val="32"/>
          <w:lang w:eastAsia="zh-CN"/>
        </w:rPr>
        <w:t>；</w:t>
      </w:r>
      <w:r>
        <w:rPr>
          <w:rFonts w:hint="eastAsia" w:ascii="仿宋_GB2312" w:hAnsi="仿宋" w:eastAsia="仿宋_GB2312"/>
          <w:sz w:val="32"/>
          <w:szCs w:val="32"/>
        </w:rPr>
        <w:t>贯彻实施医疗保障筹资和待遇政策，统筹城乡医疗保障待遇标准</w:t>
      </w:r>
      <w:r>
        <w:rPr>
          <w:rFonts w:hint="eastAsia" w:ascii="仿宋_GB2312" w:hAnsi="仿宋" w:eastAsia="仿宋_GB2312"/>
          <w:sz w:val="32"/>
          <w:szCs w:val="32"/>
          <w:lang w:eastAsia="zh-CN"/>
        </w:rPr>
        <w:t>；</w:t>
      </w:r>
      <w:r>
        <w:rPr>
          <w:rFonts w:hint="eastAsia" w:ascii="仿宋_GB2312" w:hAnsi="仿宋" w:eastAsia="仿宋_GB2312"/>
          <w:sz w:val="32"/>
          <w:szCs w:val="32"/>
        </w:rPr>
        <w:t>贯彻实施城乡药品、医用耗材、医疗服务设施等医保目录和支付标准，建立动态调整机制</w:t>
      </w:r>
      <w:r>
        <w:rPr>
          <w:rFonts w:hint="eastAsia" w:ascii="仿宋_GB2312" w:hAnsi="仿宋" w:eastAsia="仿宋_GB2312"/>
          <w:sz w:val="32"/>
          <w:szCs w:val="32"/>
          <w:lang w:eastAsia="zh-CN"/>
        </w:rPr>
        <w:t>；</w:t>
      </w:r>
      <w:r>
        <w:rPr>
          <w:rFonts w:hint="eastAsia" w:ascii="仿宋_GB2312" w:hAnsi="仿宋" w:eastAsia="仿宋_GB2312"/>
          <w:sz w:val="32"/>
          <w:szCs w:val="32"/>
        </w:rPr>
        <w:t>贯彻实施药品、医用耗材价格和医疗服务项目、医疗服务设施收费等政策</w:t>
      </w:r>
      <w:r>
        <w:rPr>
          <w:rFonts w:hint="eastAsia" w:ascii="仿宋_GB2312" w:hAnsi="仿宋" w:eastAsia="仿宋_GB2312"/>
          <w:sz w:val="32"/>
          <w:szCs w:val="32"/>
          <w:lang w:eastAsia="zh-CN"/>
        </w:rPr>
        <w:t>；</w:t>
      </w:r>
      <w:r>
        <w:rPr>
          <w:rFonts w:hint="eastAsia" w:ascii="仿宋_GB2312" w:hAnsi="仿宋" w:eastAsia="仿宋_GB2312"/>
          <w:sz w:val="32"/>
          <w:szCs w:val="32"/>
        </w:rPr>
        <w:t>监督实施药品、医用耗材的招标采购政策</w:t>
      </w:r>
      <w:r>
        <w:rPr>
          <w:rFonts w:hint="eastAsia" w:ascii="仿宋_GB2312" w:hAnsi="仿宋" w:eastAsia="仿宋_GB2312"/>
          <w:sz w:val="32"/>
          <w:szCs w:val="32"/>
          <w:lang w:eastAsia="zh-CN"/>
        </w:rPr>
        <w:t>；</w:t>
      </w:r>
      <w:r>
        <w:rPr>
          <w:rFonts w:hint="eastAsia" w:ascii="仿宋_GB2312" w:hAnsi="仿宋" w:eastAsia="仿宋_GB2312"/>
          <w:sz w:val="32"/>
          <w:szCs w:val="32"/>
        </w:rPr>
        <w:t>依法查处医疗保障领域违法违规行为</w:t>
      </w:r>
      <w:r>
        <w:rPr>
          <w:rFonts w:hint="eastAsia" w:ascii="仿宋_GB2312" w:hAnsi="仿宋" w:eastAsia="仿宋_GB2312"/>
          <w:sz w:val="32"/>
          <w:szCs w:val="32"/>
          <w:lang w:eastAsia="zh-CN"/>
        </w:rPr>
        <w:t>；</w:t>
      </w:r>
      <w:r>
        <w:rPr>
          <w:rFonts w:hint="eastAsia" w:ascii="仿宋_GB2312" w:hAnsi="仿宋" w:eastAsia="仿宋_GB2312"/>
          <w:sz w:val="32"/>
          <w:szCs w:val="32"/>
        </w:rPr>
        <w:t>负责指导、监督全市医疗保障经办和公共服务体系、信息化建设。负责市本级医疗保险、生育保险、医疗救助、离休干部等医疗保障经办业务工作。组织制定和完善异地就医管理和费用结算办法。建立健全医疗保障关系转移接续制度。</w:t>
      </w:r>
    </w:p>
    <w:p>
      <w:pPr>
        <w:keepNext w:val="0"/>
        <w:keepLines w:val="0"/>
        <w:pageBreakBefore w:val="0"/>
        <w:widowControl w:val="0"/>
        <w:kinsoku/>
        <w:wordWrap/>
        <w:overflowPunct/>
        <w:topLinePunct w:val="0"/>
        <w:autoSpaceDE/>
        <w:autoSpaceDN/>
        <w:bidi w:val="0"/>
        <w:adjustRightInd/>
        <w:spacing w:line="560" w:lineRule="exact"/>
        <w:ind w:left="928" w:leftChars="326" w:hanging="243" w:hangingChars="76"/>
        <w:textAlignment w:val="auto"/>
        <w:rPr>
          <w:rFonts w:ascii="黑体" w:hAnsi="黑体" w:eastAsia="黑体" w:cs="黑体"/>
          <w:sz w:val="32"/>
        </w:rPr>
      </w:pPr>
      <w:r>
        <w:rPr>
          <w:rFonts w:ascii="黑体" w:hAnsi="黑体" w:eastAsia="黑体" w:cs="黑体"/>
          <w:sz w:val="32"/>
        </w:rPr>
        <w:t>二、机构设置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2019年机构改革后，在原医保处的基础上新成立了正处级行政单位益阳市医疗保障局，局机关内设行政科室5个，分别是办公室、待遇保障和医药服务管理科、基金监管科、政策法规与行政审批科、机关党委。局机关直属单位4个，其中副处级事业单位1个：市医疗保障事务中心；正科级事业单位3个：市医疗保险稽核中心、市医疗保险结算信息中心、高新区医疗保障事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三、部门决算单位构成</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仿宋" w:hAnsi="仿宋" w:eastAsia="仿宋" w:cs="仿宋"/>
          <w:sz w:val="32"/>
        </w:rPr>
      </w:pPr>
      <w:r>
        <w:rPr>
          <w:rFonts w:ascii="仿宋" w:hAnsi="仿宋" w:eastAsia="仿宋" w:cs="仿宋"/>
          <w:sz w:val="32"/>
        </w:rPr>
        <w:t>从决算单位构成看，</w:t>
      </w:r>
      <w:r>
        <w:rPr>
          <w:rFonts w:hint="eastAsia" w:ascii="仿宋" w:hAnsi="仿宋" w:eastAsia="仿宋" w:cs="Times New Roman"/>
          <w:sz w:val="32"/>
          <w:szCs w:val="32"/>
        </w:rPr>
        <w:t>益阳市</w:t>
      </w:r>
      <w:r>
        <w:rPr>
          <w:rFonts w:hint="eastAsia" w:ascii="仿宋" w:hAnsi="仿宋" w:eastAsia="仿宋" w:cs="Times New Roman"/>
          <w:sz w:val="32"/>
          <w:szCs w:val="32"/>
          <w:lang w:val="en-US" w:eastAsia="zh-CN"/>
        </w:rPr>
        <w:t>医疗保障局</w:t>
      </w:r>
      <w:r>
        <w:rPr>
          <w:rFonts w:ascii="仿宋" w:hAnsi="仿宋" w:eastAsia="仿宋" w:cs="仿宋"/>
          <w:sz w:val="32"/>
        </w:rPr>
        <w:t>部门决算包括：</w:t>
      </w:r>
      <w:r>
        <w:rPr>
          <w:rFonts w:hint="eastAsia" w:ascii="仿宋" w:hAnsi="仿宋" w:eastAsia="仿宋" w:cs="Times New Roman"/>
          <w:sz w:val="32"/>
          <w:szCs w:val="32"/>
        </w:rPr>
        <w:t>益阳市</w:t>
      </w:r>
      <w:r>
        <w:rPr>
          <w:rFonts w:hint="eastAsia" w:ascii="仿宋" w:hAnsi="仿宋" w:eastAsia="仿宋" w:cs="Times New Roman"/>
          <w:sz w:val="32"/>
          <w:szCs w:val="32"/>
          <w:lang w:val="en-US" w:eastAsia="zh-CN"/>
        </w:rPr>
        <w:t>医疗保障局</w:t>
      </w:r>
      <w:r>
        <w:rPr>
          <w:rFonts w:ascii="仿宋" w:hAnsi="仿宋" w:eastAsia="仿宋" w:cs="仿宋"/>
          <w:sz w:val="32"/>
        </w:rPr>
        <w:t>部门决算</w:t>
      </w:r>
      <w:r>
        <w:rPr>
          <w:rFonts w:hint="eastAsia" w:ascii="仿宋" w:hAnsi="仿宋" w:eastAsia="仿宋" w:cs="仿宋"/>
          <w:sz w:val="32"/>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cs="Times New Roman"/>
                <w:b/>
                <w:sz w:val="32"/>
                <w:szCs w:val="32"/>
              </w:rPr>
            </w:pPr>
            <w:r>
              <w:rPr>
                <w:rFonts w:ascii="仿宋" w:hAnsi="仿宋" w:eastAsia="仿宋" w:cs="Times New Roman"/>
                <w:b/>
                <w:sz w:val="32"/>
                <w:szCs w:val="32"/>
              </w:rPr>
              <w:t>序号</w:t>
            </w:r>
          </w:p>
        </w:tc>
        <w:tc>
          <w:tcPr>
            <w:tcW w:w="6287" w:type="dxa"/>
            <w:shd w:val="clear" w:color="auto" w:fill="auto"/>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cs="Times New Roman"/>
                <w:b/>
                <w:sz w:val="32"/>
                <w:szCs w:val="32"/>
              </w:rPr>
            </w:pPr>
            <w:r>
              <w:rPr>
                <w:rFonts w:ascii="仿宋" w:hAnsi="仿宋" w:eastAsia="仿宋" w:cs="Times New Roman"/>
                <w:b/>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cs="Times New Roman"/>
                <w:b/>
                <w:sz w:val="32"/>
                <w:szCs w:val="32"/>
              </w:rPr>
            </w:pPr>
            <w:r>
              <w:rPr>
                <w:rFonts w:hint="eastAsia" w:ascii="仿宋" w:hAnsi="仿宋" w:eastAsia="仿宋" w:cs="Times New Roman"/>
                <w:b/>
                <w:sz w:val="32"/>
                <w:szCs w:val="32"/>
              </w:rPr>
              <w:t>1</w:t>
            </w:r>
          </w:p>
        </w:tc>
        <w:tc>
          <w:tcPr>
            <w:tcW w:w="6287" w:type="dxa"/>
            <w:shd w:val="clear" w:color="auto" w:fill="auto"/>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rPr>
              <w:t>益阳市</w:t>
            </w:r>
            <w:r>
              <w:rPr>
                <w:rFonts w:hint="eastAsia" w:ascii="仿宋" w:hAnsi="仿宋" w:eastAsia="仿宋" w:cs="Times New Roman"/>
                <w:sz w:val="32"/>
                <w:szCs w:val="32"/>
                <w:lang w:val="en-US" w:eastAsia="zh-CN"/>
              </w:rPr>
              <w:t>医疗保障局</w:t>
            </w: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Theme="minorEastAsia" w:hAnsiTheme="minorEastAsia" w:eastAsiaTheme="minorEastAsia" w:cstheme="minorEastAsia"/>
          <w:sz w:val="44"/>
        </w:rPr>
        <w:t>益阳市医疗保障局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w:t>
      </w:r>
      <w:r>
        <w:rPr>
          <w:rFonts w:hint="eastAsia" w:ascii="宋体" w:hAnsi="宋体" w:eastAsia="宋体" w:cs="宋体"/>
          <w:sz w:val="44"/>
          <w:lang w:val="en-US" w:eastAsia="zh-CN"/>
        </w:rPr>
        <w:t xml:space="preserve">     </w:t>
      </w:r>
      <w:r>
        <w:rPr>
          <w:rFonts w:ascii="宋体" w:hAnsi="宋体" w:eastAsia="宋体" w:cs="宋体"/>
          <w:sz w:val="44"/>
        </w:rPr>
        <w:t>部门决算表</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表1：收入支出决算总表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表2：收入决算表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表3：支出决算表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表4：财政拨款收入支出决算总表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表5：一般公共预算财政拨款支出决算表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表6：一般公共预算财政拨款基本支出决算表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表7：一般公共预算财政拨款“三公”经费支出决算表</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表8：政府性基金预算财政拨款收入支出决算表</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b w:val="0"/>
          <w:bCs/>
          <w:sz w:val="32"/>
        </w:rPr>
      </w:pPr>
      <w:r>
        <w:rPr>
          <w:rFonts w:hint="eastAsia" w:ascii="仿宋" w:hAnsi="仿宋" w:eastAsia="仿宋" w:cs="仿宋"/>
          <w:b w:val="0"/>
          <w:bCs/>
          <w:sz w:val="32"/>
          <w:lang w:val="en-US" w:eastAsia="zh-CN"/>
        </w:rPr>
        <w:t>说明：</w:t>
      </w:r>
      <w:r>
        <w:rPr>
          <w:rFonts w:ascii="仿宋" w:hAnsi="仿宋" w:eastAsia="仿宋" w:cs="仿宋"/>
          <w:b w:val="0"/>
          <w:bCs/>
          <w:sz w:val="32"/>
        </w:rPr>
        <w:t>表8无数据，</w:t>
      </w:r>
      <w:r>
        <w:rPr>
          <w:rFonts w:hint="eastAsia" w:ascii="仿宋" w:hAnsi="仿宋" w:eastAsia="仿宋" w:cs="仿宋"/>
          <w:b w:val="0"/>
          <w:bCs/>
          <w:sz w:val="32"/>
        </w:rPr>
        <w:t>益阳市医疗保障局</w:t>
      </w:r>
      <w:r>
        <w:rPr>
          <w:rFonts w:ascii="仿宋" w:hAnsi="仿宋" w:eastAsia="仿宋" w:cs="仿宋"/>
          <w:b w:val="0"/>
          <w:bCs/>
          <w:sz w:val="32"/>
        </w:rPr>
        <w:t>没有政府性基金收入，也没有政府性基金安排的支出，故本表无数据。</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第三部分</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cs="宋体"/>
          <w:sz w:val="44"/>
        </w:rPr>
      </w:pPr>
      <w:r>
        <w:rPr>
          <w:rFonts w:hint="eastAsia" w:asciiTheme="minorEastAsia" w:hAnsiTheme="minorEastAsia" w:eastAsiaTheme="minorEastAsia" w:cstheme="minorEastAsia"/>
          <w:sz w:val="44"/>
        </w:rPr>
        <w:t>益阳市医疗保障局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sz w:val="32"/>
          <w:szCs w:val="32"/>
          <w:lang w:val="en-US" w:eastAsia="zh-CN"/>
        </w:rPr>
        <w:t>697.18</w:t>
      </w:r>
      <w:r>
        <w:rPr>
          <w:rFonts w:ascii="仿宋" w:hAnsi="仿宋" w:eastAsia="仿宋" w:cs="仿宋"/>
          <w:sz w:val="32"/>
        </w:rPr>
        <w:t>万元，比上年同期增加</w:t>
      </w:r>
      <w:r>
        <w:rPr>
          <w:rFonts w:hint="eastAsia" w:ascii="仿宋" w:hAnsi="仿宋" w:eastAsia="仿宋" w:cs="仿宋"/>
          <w:sz w:val="32"/>
          <w:lang w:val="en-US" w:eastAsia="zh-CN"/>
        </w:rPr>
        <w:t>82.03</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%；支出总计</w:t>
      </w:r>
      <w:r>
        <w:rPr>
          <w:rFonts w:hint="eastAsia" w:ascii="仿宋" w:hAnsi="仿宋" w:eastAsia="仿宋"/>
          <w:sz w:val="32"/>
          <w:szCs w:val="32"/>
          <w:lang w:val="en-US" w:eastAsia="zh-CN"/>
        </w:rPr>
        <w:t>714.68</w:t>
      </w:r>
      <w:r>
        <w:rPr>
          <w:rFonts w:ascii="仿宋" w:hAnsi="仿宋" w:eastAsia="仿宋" w:cs="仿宋"/>
          <w:sz w:val="32"/>
        </w:rPr>
        <w:t>万元，比上年同期增加</w:t>
      </w:r>
      <w:r>
        <w:rPr>
          <w:rFonts w:hint="eastAsia" w:ascii="仿宋" w:hAnsi="仿宋" w:eastAsia="仿宋" w:cs="仿宋"/>
          <w:sz w:val="32"/>
          <w:lang w:val="en-US" w:eastAsia="zh-CN"/>
        </w:rPr>
        <w:t>116.59</w:t>
      </w:r>
      <w:r>
        <w:rPr>
          <w:rFonts w:ascii="仿宋" w:hAnsi="仿宋" w:eastAsia="仿宋" w:cs="仿宋"/>
          <w:sz w:val="32"/>
        </w:rPr>
        <w:t>万元，增长</w:t>
      </w:r>
      <w:r>
        <w:rPr>
          <w:rFonts w:hint="eastAsia" w:ascii="仿宋" w:hAnsi="仿宋" w:eastAsia="仿宋" w:cs="仿宋"/>
          <w:sz w:val="32"/>
          <w:lang w:val="en-US" w:eastAsia="zh-CN"/>
        </w:rPr>
        <w:t>19.5</w:t>
      </w:r>
      <w:r>
        <w:rPr>
          <w:rFonts w:ascii="仿宋" w:hAnsi="仿宋" w:eastAsia="仿宋" w:cs="仿宋"/>
          <w:sz w:val="32"/>
        </w:rPr>
        <w:t>%；。主要原因：</w:t>
      </w:r>
      <w:r>
        <w:rPr>
          <w:rFonts w:hint="eastAsia" w:ascii="仿宋" w:hAnsi="仿宋" w:eastAsia="仿宋" w:cs="仿宋"/>
          <w:sz w:val="32"/>
          <w:lang w:val="en-US" w:eastAsia="zh-CN"/>
        </w:rPr>
        <w:t>2019年机构改革增人增资费用大幅增加。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二、关于益阳市医疗保障局2019 年度收入决算</w:t>
      </w:r>
      <w:r>
        <w:rPr>
          <w:rFonts w:hint="eastAsia" w:ascii="黑体" w:hAnsi="黑体" w:eastAsia="黑体" w:cs="黑体"/>
          <w:sz w:val="32"/>
          <w:szCs w:val="32"/>
          <w:lang w:val="en-US" w:eastAsia="zh-CN"/>
        </w:rPr>
        <w:t>情况</w:t>
      </w:r>
      <w:r>
        <w:rPr>
          <w:rFonts w:hint="eastAsia" w:ascii="黑体" w:hAnsi="黑体" w:eastAsia="黑体" w:cs="黑体"/>
          <w:sz w:val="32"/>
          <w:szCs w:val="32"/>
        </w:rPr>
        <w:t>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sz w:val="32"/>
          <w:szCs w:val="32"/>
          <w:lang w:val="en-US" w:eastAsia="zh-CN"/>
        </w:rPr>
        <w:t>697.18</w:t>
      </w:r>
      <w:r>
        <w:rPr>
          <w:rFonts w:ascii="仿宋" w:hAnsi="仿宋" w:eastAsia="仿宋" w:cs="仿宋"/>
          <w:sz w:val="32"/>
        </w:rPr>
        <w:t>万元，其中：财政拨款收入</w:t>
      </w:r>
      <w:r>
        <w:rPr>
          <w:rFonts w:hint="eastAsia" w:ascii="仿宋" w:hAnsi="仿宋" w:eastAsia="仿宋"/>
          <w:sz w:val="32"/>
          <w:szCs w:val="32"/>
          <w:lang w:val="en-US" w:eastAsia="zh-CN"/>
        </w:rPr>
        <w:t>697.18</w:t>
      </w:r>
      <w:r>
        <w:rPr>
          <w:rFonts w:ascii="仿宋" w:hAnsi="仿宋" w:eastAsia="仿宋" w:cs="仿宋"/>
          <w:sz w:val="32"/>
        </w:rPr>
        <w:t xml:space="preserve">万元，占 </w:t>
      </w:r>
      <w:r>
        <w:rPr>
          <w:rFonts w:hint="eastAsia" w:ascii="仿宋" w:hAnsi="仿宋" w:eastAsia="仿宋" w:cs="仿宋"/>
          <w:sz w:val="32"/>
          <w:lang w:val="en-US" w:eastAsia="zh-CN"/>
        </w:rPr>
        <w:t>100</w:t>
      </w:r>
      <w:r>
        <w:rPr>
          <w:rFonts w:ascii="仿宋" w:hAnsi="仿宋" w:eastAsia="仿宋" w:cs="仿宋"/>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三、关于益阳市医疗保障局2019年度支出决算情况说明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2019年度支出合计</w:t>
      </w:r>
      <w:r>
        <w:rPr>
          <w:rFonts w:hint="eastAsia" w:ascii="仿宋" w:hAnsi="仿宋" w:eastAsia="仿宋" w:cs="仿宋"/>
          <w:sz w:val="32"/>
          <w:szCs w:val="32"/>
          <w:lang w:val="en-US" w:eastAsia="zh-CN"/>
        </w:rPr>
        <w:t>714.68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704.68</w:t>
      </w:r>
      <w:r>
        <w:rPr>
          <w:rFonts w:hint="eastAsia" w:ascii="仿宋" w:hAnsi="仿宋" w:eastAsia="仿宋" w:cs="仿宋"/>
          <w:sz w:val="32"/>
          <w:szCs w:val="32"/>
        </w:rPr>
        <w:t xml:space="preserve">万元，占 </w:t>
      </w:r>
      <w:r>
        <w:rPr>
          <w:rFonts w:hint="eastAsia" w:ascii="仿宋" w:hAnsi="仿宋" w:eastAsia="仿宋" w:cs="仿宋"/>
          <w:sz w:val="32"/>
          <w:szCs w:val="32"/>
          <w:lang w:val="en-US" w:eastAsia="zh-CN"/>
        </w:rPr>
        <w:t>98.6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万元，占</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sz w:val="32"/>
          <w:szCs w:val="32"/>
          <w:lang w:val="en-US" w:eastAsia="zh-CN"/>
        </w:rPr>
        <w:t>697.18</w:t>
      </w:r>
      <w:r>
        <w:rPr>
          <w:rFonts w:ascii="仿宋" w:hAnsi="仿宋" w:eastAsia="仿宋" w:cs="仿宋"/>
          <w:sz w:val="32"/>
        </w:rPr>
        <w:t>万元，比上年同期增加</w:t>
      </w:r>
      <w:r>
        <w:rPr>
          <w:rFonts w:hint="eastAsia" w:ascii="仿宋" w:hAnsi="仿宋" w:eastAsia="仿宋" w:cs="仿宋"/>
          <w:sz w:val="32"/>
          <w:lang w:val="en-US" w:eastAsia="zh-CN"/>
        </w:rPr>
        <w:t>82.03</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%；支出总计</w:t>
      </w:r>
      <w:r>
        <w:rPr>
          <w:rFonts w:hint="eastAsia" w:ascii="仿宋" w:hAnsi="仿宋" w:eastAsia="仿宋"/>
          <w:sz w:val="32"/>
          <w:szCs w:val="32"/>
          <w:lang w:val="en-US" w:eastAsia="zh-CN"/>
        </w:rPr>
        <w:t>714.68</w:t>
      </w:r>
      <w:r>
        <w:rPr>
          <w:rFonts w:ascii="仿宋" w:hAnsi="仿宋" w:eastAsia="仿宋" w:cs="仿宋"/>
          <w:sz w:val="32"/>
        </w:rPr>
        <w:t>万元，比上年同期增加</w:t>
      </w:r>
      <w:r>
        <w:rPr>
          <w:rFonts w:hint="eastAsia" w:ascii="仿宋" w:hAnsi="仿宋" w:eastAsia="仿宋" w:cs="仿宋"/>
          <w:sz w:val="32"/>
          <w:lang w:val="en-US" w:eastAsia="zh-CN"/>
        </w:rPr>
        <w:t>116.59</w:t>
      </w:r>
      <w:r>
        <w:rPr>
          <w:rFonts w:ascii="仿宋" w:hAnsi="仿宋" w:eastAsia="仿宋" w:cs="仿宋"/>
          <w:sz w:val="32"/>
        </w:rPr>
        <w:t>万元，增长</w:t>
      </w:r>
      <w:r>
        <w:rPr>
          <w:rFonts w:hint="eastAsia" w:ascii="仿宋" w:hAnsi="仿宋" w:eastAsia="仿宋" w:cs="仿宋"/>
          <w:sz w:val="32"/>
          <w:lang w:val="en-US" w:eastAsia="zh-CN"/>
        </w:rPr>
        <w:t>19.5</w:t>
      </w:r>
      <w:r>
        <w:rPr>
          <w:rFonts w:ascii="仿宋" w:hAnsi="仿宋" w:eastAsia="仿宋" w:cs="仿宋"/>
          <w:sz w:val="32"/>
        </w:rPr>
        <w:t>%；。主要原因：</w:t>
      </w:r>
      <w:r>
        <w:rPr>
          <w:rFonts w:hint="eastAsia" w:ascii="仿宋" w:hAnsi="仿宋" w:eastAsia="仿宋" w:cs="仿宋"/>
          <w:sz w:val="32"/>
          <w:lang w:val="en-US" w:eastAsia="zh-CN"/>
        </w:rPr>
        <w:t>2019年机构改革增人增资费用大幅增加。</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keepNext w:val="0"/>
        <w:keepLines w:val="0"/>
        <w:pageBreakBefore w:val="0"/>
        <w:widowControl w:val="0"/>
        <w:kinsoku/>
        <w:wordWrap/>
        <w:overflowPunct/>
        <w:topLinePunct w:val="0"/>
        <w:autoSpaceDE/>
        <w:autoSpaceDN/>
        <w:bidi w:val="0"/>
        <w:adjustRightInd/>
        <w:spacing w:line="560" w:lineRule="exact"/>
        <w:ind w:firstLine="320"/>
        <w:jc w:val="left"/>
        <w:textAlignment w:val="auto"/>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sz w:val="32"/>
          <w:szCs w:val="32"/>
          <w:lang w:val="en-US" w:eastAsia="zh-CN"/>
        </w:rPr>
        <w:t>697.18</w:t>
      </w:r>
      <w:r>
        <w:rPr>
          <w:rFonts w:ascii="仿宋" w:hAnsi="仿宋" w:eastAsia="仿宋" w:cs="仿宋"/>
          <w:sz w:val="32"/>
        </w:rPr>
        <w:t>万元，比上年同期增加</w:t>
      </w:r>
      <w:r>
        <w:rPr>
          <w:rFonts w:hint="eastAsia" w:ascii="仿宋" w:hAnsi="仿宋" w:eastAsia="仿宋" w:cs="仿宋"/>
          <w:sz w:val="32"/>
          <w:lang w:val="en-US" w:eastAsia="zh-CN"/>
        </w:rPr>
        <w:t>82.03</w:t>
      </w:r>
      <w:r>
        <w:rPr>
          <w:rFonts w:ascii="仿宋" w:hAnsi="仿宋" w:eastAsia="仿宋" w:cs="仿宋"/>
          <w:sz w:val="32"/>
        </w:rPr>
        <w:t>万元，增长</w:t>
      </w:r>
      <w:r>
        <w:rPr>
          <w:rFonts w:hint="eastAsia" w:ascii="仿宋" w:hAnsi="仿宋" w:eastAsia="仿宋" w:cs="仿宋"/>
          <w:sz w:val="32"/>
          <w:lang w:val="en-US" w:eastAsia="zh-CN"/>
        </w:rPr>
        <w:t>13.3</w:t>
      </w:r>
      <w:r>
        <w:rPr>
          <w:rFonts w:ascii="仿宋" w:hAnsi="仿宋" w:eastAsia="仿宋" w:cs="仿宋"/>
          <w:sz w:val="32"/>
        </w:rPr>
        <w:t>%；支出总计</w:t>
      </w:r>
      <w:r>
        <w:rPr>
          <w:rFonts w:hint="eastAsia" w:ascii="仿宋" w:hAnsi="仿宋" w:eastAsia="仿宋"/>
          <w:sz w:val="32"/>
          <w:szCs w:val="32"/>
          <w:lang w:val="en-US" w:eastAsia="zh-CN"/>
        </w:rPr>
        <w:t>714.68</w:t>
      </w:r>
      <w:r>
        <w:rPr>
          <w:rFonts w:ascii="仿宋" w:hAnsi="仿宋" w:eastAsia="仿宋" w:cs="仿宋"/>
          <w:sz w:val="32"/>
        </w:rPr>
        <w:t>万元，比上年同期增加</w:t>
      </w:r>
      <w:r>
        <w:rPr>
          <w:rFonts w:hint="eastAsia" w:ascii="仿宋" w:hAnsi="仿宋" w:eastAsia="仿宋" w:cs="仿宋"/>
          <w:sz w:val="32"/>
          <w:lang w:val="en-US" w:eastAsia="zh-CN"/>
        </w:rPr>
        <w:t>116.59</w:t>
      </w:r>
      <w:r>
        <w:rPr>
          <w:rFonts w:ascii="仿宋" w:hAnsi="仿宋" w:eastAsia="仿宋" w:cs="仿宋"/>
          <w:sz w:val="32"/>
        </w:rPr>
        <w:t>万元，增长</w:t>
      </w:r>
      <w:r>
        <w:rPr>
          <w:rFonts w:hint="eastAsia" w:ascii="仿宋" w:hAnsi="仿宋" w:eastAsia="仿宋" w:cs="仿宋"/>
          <w:sz w:val="32"/>
          <w:lang w:val="en-US" w:eastAsia="zh-CN"/>
        </w:rPr>
        <w:t>19.5</w:t>
      </w:r>
      <w:r>
        <w:rPr>
          <w:rFonts w:ascii="仿宋" w:hAnsi="仿宋" w:eastAsia="仿宋" w:cs="仿宋"/>
          <w:sz w:val="32"/>
        </w:rPr>
        <w:t>%；。主要原因：</w:t>
      </w:r>
      <w:r>
        <w:rPr>
          <w:rFonts w:hint="eastAsia" w:ascii="仿宋" w:hAnsi="仿宋" w:eastAsia="仿宋" w:cs="仿宋"/>
          <w:sz w:val="32"/>
          <w:lang w:val="en-US" w:eastAsia="zh-CN"/>
        </w:rPr>
        <w:t>2019年机构改革增人增资费用大幅增加。</w:t>
      </w:r>
    </w:p>
    <w:p>
      <w:pPr>
        <w:keepNext w:val="0"/>
        <w:keepLines w:val="0"/>
        <w:pageBreakBefore w:val="0"/>
        <w:widowControl w:val="0"/>
        <w:kinsoku/>
        <w:wordWrap/>
        <w:overflowPunct/>
        <w:topLinePunct w:val="0"/>
        <w:autoSpaceDE/>
        <w:autoSpaceDN/>
        <w:bidi w:val="0"/>
        <w:adjustRightInd/>
        <w:spacing w:line="560" w:lineRule="exact"/>
        <w:ind w:firstLine="320"/>
        <w:jc w:val="left"/>
        <w:textAlignment w:val="auto"/>
        <w:rPr>
          <w:rFonts w:ascii="楷体" w:hAnsi="楷体" w:eastAsia="楷体" w:cs="楷体"/>
          <w:sz w:val="32"/>
        </w:rPr>
      </w:pPr>
      <w:r>
        <w:rPr>
          <w:rFonts w:ascii="楷体" w:hAnsi="楷体" w:eastAsia="楷体" w:cs="楷体"/>
          <w:sz w:val="32"/>
        </w:rPr>
        <w:t>（二）一般公共预算财政拨款支出决算构成情况。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szCs w:val="32"/>
          <w:lang w:val="en-US" w:eastAsia="zh-CN"/>
        </w:rPr>
        <w:t>714.68</w:t>
      </w:r>
      <w:r>
        <w:rPr>
          <w:rFonts w:hint="eastAsia" w:ascii="仿宋" w:hAnsi="仿宋" w:eastAsia="仿宋" w:cs="仿宋"/>
          <w:sz w:val="32"/>
        </w:rPr>
        <w:t>万元，主要用于以下方面： 一般公共服务（类）支出</w:t>
      </w:r>
      <w:r>
        <w:rPr>
          <w:rFonts w:hint="eastAsia" w:ascii="仿宋" w:hAnsi="仿宋" w:eastAsia="仿宋" w:cs="仿宋"/>
          <w:sz w:val="32"/>
          <w:lang w:val="en-US" w:eastAsia="zh-CN"/>
        </w:rPr>
        <w:t>9.26</w:t>
      </w:r>
      <w:r>
        <w:rPr>
          <w:rFonts w:hint="eastAsia" w:ascii="仿宋" w:hAnsi="仿宋" w:eastAsia="仿宋" w:cs="仿宋"/>
          <w:sz w:val="32"/>
        </w:rPr>
        <w:t xml:space="preserve">万元，占 </w:t>
      </w:r>
      <w:r>
        <w:rPr>
          <w:rFonts w:hint="eastAsia" w:ascii="仿宋" w:hAnsi="仿宋" w:eastAsia="仿宋" w:cs="仿宋"/>
          <w:sz w:val="32"/>
          <w:lang w:val="en-US" w:eastAsia="zh-CN"/>
        </w:rPr>
        <w:t>1.3</w:t>
      </w:r>
      <w:r>
        <w:rPr>
          <w:rFonts w:hint="eastAsia" w:ascii="仿宋" w:hAnsi="仿宋" w:eastAsia="仿宋" w:cs="仿宋"/>
          <w:sz w:val="32"/>
        </w:rPr>
        <w:t>%；  教育（类）支出</w:t>
      </w:r>
      <w:r>
        <w:rPr>
          <w:rFonts w:hint="eastAsia" w:ascii="仿宋" w:hAnsi="仿宋" w:eastAsia="仿宋" w:cs="仿宋"/>
          <w:sz w:val="32"/>
          <w:lang w:val="en-US" w:eastAsia="zh-CN"/>
        </w:rPr>
        <w:t>6.02</w:t>
      </w:r>
      <w:r>
        <w:rPr>
          <w:rFonts w:hint="eastAsia" w:ascii="仿宋" w:hAnsi="仿宋" w:eastAsia="仿宋" w:cs="仿宋"/>
          <w:sz w:val="32"/>
        </w:rPr>
        <w:t xml:space="preserve">万元，占 </w:t>
      </w:r>
      <w:r>
        <w:rPr>
          <w:rFonts w:hint="eastAsia" w:ascii="仿宋" w:hAnsi="仿宋" w:eastAsia="仿宋" w:cs="仿宋"/>
          <w:sz w:val="32"/>
          <w:lang w:val="en-US" w:eastAsia="zh-CN"/>
        </w:rPr>
        <w:t>0.84</w:t>
      </w:r>
      <w:r>
        <w:rPr>
          <w:rFonts w:hint="eastAsia" w:ascii="仿宋" w:hAnsi="仿宋" w:eastAsia="仿宋" w:cs="仿宋"/>
          <w:sz w:val="32"/>
        </w:rPr>
        <w:t>%； 社会保障和就业（类）支出</w:t>
      </w:r>
      <w:r>
        <w:rPr>
          <w:rFonts w:hint="eastAsia" w:ascii="仿宋" w:hAnsi="仿宋" w:eastAsia="仿宋" w:cs="仿宋"/>
          <w:sz w:val="32"/>
          <w:lang w:val="en-US" w:eastAsia="zh-CN"/>
        </w:rPr>
        <w:t>652.87</w:t>
      </w:r>
      <w:r>
        <w:rPr>
          <w:rFonts w:hint="eastAsia" w:ascii="仿宋" w:hAnsi="仿宋" w:eastAsia="仿宋" w:cs="仿宋"/>
          <w:sz w:val="32"/>
        </w:rPr>
        <w:t xml:space="preserve"> 万元，占</w:t>
      </w:r>
      <w:r>
        <w:rPr>
          <w:rFonts w:hint="eastAsia" w:ascii="仿宋" w:hAnsi="仿宋" w:eastAsia="仿宋" w:cs="仿宋"/>
          <w:sz w:val="32"/>
          <w:lang w:val="en-US" w:eastAsia="zh-CN"/>
        </w:rPr>
        <w:t>91.35</w:t>
      </w:r>
      <w:r>
        <w:rPr>
          <w:rFonts w:hint="eastAsia" w:ascii="仿宋" w:hAnsi="仿宋" w:eastAsia="仿宋" w:cs="仿宋"/>
          <w:sz w:val="32"/>
        </w:rPr>
        <w:t>%； 住房保障（类）支出</w:t>
      </w:r>
      <w:r>
        <w:rPr>
          <w:rFonts w:hint="eastAsia" w:ascii="仿宋" w:hAnsi="仿宋" w:eastAsia="仿宋" w:cs="仿宋"/>
          <w:sz w:val="32"/>
          <w:lang w:val="en-US" w:eastAsia="zh-CN"/>
        </w:rPr>
        <w:t>29.51</w:t>
      </w:r>
      <w:r>
        <w:rPr>
          <w:rFonts w:hint="eastAsia" w:ascii="仿宋" w:hAnsi="仿宋" w:eastAsia="仿宋" w:cs="仿宋"/>
          <w:sz w:val="32"/>
        </w:rPr>
        <w:t>万元，占</w:t>
      </w:r>
      <w:r>
        <w:rPr>
          <w:rFonts w:hint="eastAsia" w:ascii="仿宋" w:hAnsi="仿宋" w:eastAsia="仿宋" w:cs="仿宋"/>
          <w:sz w:val="32"/>
          <w:lang w:val="en-US" w:eastAsia="zh-CN"/>
        </w:rPr>
        <w:t>4.11</w:t>
      </w:r>
      <w:r>
        <w:rPr>
          <w:rFonts w:hint="eastAsia" w:ascii="仿宋" w:hAnsi="仿宋" w:eastAsia="仿宋" w:cs="仿宋"/>
          <w:sz w:val="32"/>
        </w:rPr>
        <w:t>%;  卫生健康（类）支出</w:t>
      </w:r>
      <w:r>
        <w:rPr>
          <w:rFonts w:hint="eastAsia" w:ascii="仿宋" w:hAnsi="仿宋" w:eastAsia="仿宋" w:cs="仿宋"/>
          <w:sz w:val="32"/>
          <w:lang w:val="en-US" w:eastAsia="zh-CN"/>
        </w:rPr>
        <w:t>17.03</w:t>
      </w:r>
      <w:r>
        <w:rPr>
          <w:rFonts w:hint="eastAsia" w:ascii="仿宋" w:hAnsi="仿宋" w:eastAsia="仿宋" w:cs="仿宋"/>
          <w:sz w:val="32"/>
        </w:rPr>
        <w:t>，占</w:t>
      </w:r>
      <w:r>
        <w:rPr>
          <w:rFonts w:hint="eastAsia" w:ascii="仿宋" w:hAnsi="仿宋" w:eastAsia="仿宋" w:cs="仿宋"/>
          <w:sz w:val="32"/>
          <w:lang w:val="en-US" w:eastAsia="zh-CN"/>
        </w:rPr>
        <w:t>2.4</w:t>
      </w:r>
      <w:r>
        <w:rPr>
          <w:rFonts w:hint="eastAsia" w:ascii="仿宋" w:hAnsi="仿宋" w:eastAsia="仿宋" w:cs="仿宋"/>
          <w:sz w:val="32"/>
        </w:rPr>
        <w:t>%。</w:t>
      </w:r>
    </w:p>
    <w:p>
      <w:pPr>
        <w:keepNext w:val="0"/>
        <w:keepLines w:val="0"/>
        <w:pageBreakBefore w:val="0"/>
        <w:widowControl w:val="0"/>
        <w:kinsoku/>
        <w:wordWrap/>
        <w:overflowPunct/>
        <w:topLinePunct w:val="0"/>
        <w:autoSpaceDE/>
        <w:autoSpaceDN/>
        <w:bidi w:val="0"/>
        <w:adjustRightInd/>
        <w:spacing w:line="560" w:lineRule="exact"/>
        <w:ind w:firstLine="320"/>
        <w:jc w:val="left"/>
        <w:textAlignment w:val="auto"/>
        <w:rPr>
          <w:rFonts w:ascii="楷体" w:hAnsi="楷体" w:eastAsia="楷体" w:cs="楷体"/>
          <w:sz w:val="32"/>
        </w:rPr>
      </w:pPr>
      <w:r>
        <w:rPr>
          <w:rFonts w:ascii="楷体" w:hAnsi="楷体" w:eastAsia="楷体" w:cs="楷体"/>
          <w:sz w:val="32"/>
        </w:rPr>
        <w:t>（三）一般公共预算财政拨款支出决算具体情况。</w:t>
      </w:r>
    </w:p>
    <w:p>
      <w:pPr>
        <w:keepNext w:val="0"/>
        <w:keepLines w:val="0"/>
        <w:pageBreakBefore w:val="0"/>
        <w:widowControl w:val="0"/>
        <w:kinsoku/>
        <w:wordWrap/>
        <w:overflowPunct/>
        <w:topLinePunct w:val="0"/>
        <w:autoSpaceDE/>
        <w:autoSpaceDN/>
        <w:bidi w:val="0"/>
        <w:adjustRightInd/>
        <w:spacing w:line="560" w:lineRule="exact"/>
        <w:ind w:firstLine="320"/>
        <w:jc w:val="left"/>
        <w:textAlignment w:val="auto"/>
        <w:rPr>
          <w:rFonts w:ascii="楷体" w:hAnsi="楷体" w:eastAsia="楷体" w:cs="楷体"/>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lang w:val="en-US" w:eastAsia="zh-CN"/>
        </w:rPr>
        <w:t>503.92</w:t>
      </w:r>
      <w:r>
        <w:rPr>
          <w:rFonts w:hint="eastAsia" w:ascii="楷体" w:hAnsi="楷体" w:eastAsia="楷体" w:cs="楷体"/>
          <w:sz w:val="32"/>
        </w:rPr>
        <w:t xml:space="preserve"> 万元，支出决算为</w:t>
      </w:r>
      <w:r>
        <w:rPr>
          <w:rFonts w:hint="eastAsia" w:ascii="仿宋" w:hAnsi="仿宋" w:eastAsia="仿宋" w:cs="仿宋"/>
          <w:sz w:val="32"/>
          <w:lang w:val="en-US" w:eastAsia="zh-CN"/>
        </w:rPr>
        <w:t>714.68</w:t>
      </w:r>
      <w:r>
        <w:rPr>
          <w:rFonts w:hint="eastAsia" w:ascii="楷体" w:hAnsi="楷体" w:eastAsia="楷体" w:cs="楷体"/>
          <w:sz w:val="32"/>
        </w:rPr>
        <w:t xml:space="preserve"> 万元，完成年初预算的</w:t>
      </w:r>
      <w:r>
        <w:rPr>
          <w:rFonts w:hint="eastAsia" w:ascii="楷体" w:hAnsi="楷体" w:eastAsia="楷体" w:cs="楷体"/>
          <w:b w:val="0"/>
          <w:bCs w:val="0"/>
          <w:sz w:val="32"/>
          <w:lang w:val="en-US" w:eastAsia="zh-CN"/>
        </w:rPr>
        <w:t>141.</w:t>
      </w:r>
      <w:r>
        <w:rPr>
          <w:rFonts w:hint="eastAsia" w:ascii="仿宋" w:hAnsi="仿宋" w:eastAsia="仿宋" w:cs="仿宋"/>
          <w:b w:val="0"/>
          <w:bCs w:val="0"/>
          <w:sz w:val="32"/>
          <w:lang w:val="en-US" w:eastAsia="zh-CN"/>
        </w:rPr>
        <w:t>82</w:t>
      </w:r>
      <w:r>
        <w:rPr>
          <w:rFonts w:hint="eastAsia" w:ascii="楷体" w:hAnsi="楷体" w:eastAsia="楷体" w:cs="楷体"/>
          <w:b w:val="0"/>
          <w:bCs w:val="0"/>
          <w:sz w:val="32"/>
        </w:rPr>
        <w:t>%</w:t>
      </w:r>
      <w:r>
        <w:rPr>
          <w:rFonts w:hint="eastAsia" w:ascii="楷体" w:hAnsi="楷体" w:eastAsia="楷体" w:cs="楷体"/>
          <w:sz w:val="32"/>
        </w:rPr>
        <w:t>。其中：</w:t>
      </w:r>
    </w:p>
    <w:p>
      <w:pPr>
        <w:spacing w:line="560" w:lineRule="exact"/>
        <w:ind w:firstLine="800" w:firstLineChars="250"/>
        <w:rPr>
          <w:rFonts w:ascii="仿宋" w:hAnsi="仿宋" w:eastAsia="仿宋" w:cs="仿宋"/>
          <w:sz w:val="32"/>
        </w:rPr>
      </w:pPr>
      <w:r>
        <w:rPr>
          <w:rFonts w:ascii="仿宋" w:hAnsi="仿宋" w:eastAsia="仿宋" w:cs="仿宋"/>
          <w:sz w:val="32"/>
        </w:rPr>
        <w:t>1</w:t>
      </w:r>
      <w:r>
        <w:rPr>
          <w:rFonts w:hint="eastAsia" w:ascii="仿宋" w:hAnsi="仿宋" w:eastAsia="仿宋" w:cs="仿宋"/>
          <w:sz w:val="32"/>
          <w:lang w:val="en-US" w:eastAsia="zh-CN"/>
        </w:rPr>
        <w:t>.</w:t>
      </w:r>
      <w:r>
        <w:rPr>
          <w:rFonts w:hint="eastAsia" w:ascii="仿宋" w:hAnsi="仿宋" w:eastAsia="仿宋" w:cs="仿宋"/>
          <w:sz w:val="32"/>
        </w:rPr>
        <w:t>工资福利支出</w:t>
      </w:r>
      <w:r>
        <w:rPr>
          <w:rFonts w:ascii="仿宋" w:hAnsi="仿宋" w:eastAsia="仿宋" w:cs="仿宋"/>
          <w:sz w:val="32"/>
        </w:rPr>
        <w:t>财政拨款支出</w:t>
      </w:r>
      <w:r>
        <w:rPr>
          <w:rFonts w:hint="eastAsia" w:ascii="仿宋" w:hAnsi="仿宋" w:eastAsia="仿宋" w:cs="仿宋"/>
          <w:sz w:val="32"/>
          <w:lang w:val="en-US" w:eastAsia="zh-CN"/>
        </w:rPr>
        <w:t>454.86</w:t>
      </w:r>
      <w:r>
        <w:rPr>
          <w:rFonts w:ascii="仿宋" w:hAnsi="仿宋" w:eastAsia="仿宋" w:cs="仿宋"/>
          <w:sz w:val="32"/>
        </w:rPr>
        <w:t>万元，主要用于</w:t>
      </w:r>
      <w:r>
        <w:rPr>
          <w:rFonts w:hint="eastAsia" w:ascii="仿宋" w:hAnsi="仿宋" w:eastAsia="仿宋" w:cs="仿宋"/>
          <w:sz w:val="32"/>
        </w:rPr>
        <w:t>发放工资津贴、绩效工资、临聘人员工资及社会保障缴费等。201</w:t>
      </w:r>
      <w:r>
        <w:rPr>
          <w:rFonts w:hint="eastAsia" w:ascii="仿宋" w:hAnsi="仿宋" w:eastAsia="仿宋" w:cs="仿宋"/>
          <w:sz w:val="32"/>
          <w:lang w:val="en-US" w:eastAsia="zh-CN"/>
        </w:rPr>
        <w:t>9</w:t>
      </w:r>
      <w:r>
        <w:rPr>
          <w:rFonts w:hint="eastAsia" w:ascii="仿宋" w:hAnsi="仿宋" w:eastAsia="仿宋" w:cs="仿宋"/>
          <w:sz w:val="32"/>
        </w:rPr>
        <w:t>年年初预算数</w:t>
      </w:r>
      <w:r>
        <w:rPr>
          <w:rFonts w:hint="eastAsia" w:ascii="仿宋" w:hAnsi="仿宋" w:eastAsia="仿宋" w:cs="仿宋"/>
          <w:sz w:val="32"/>
          <w:lang w:val="en-US" w:eastAsia="zh-CN"/>
        </w:rPr>
        <w:t>357.29</w:t>
      </w:r>
      <w:r>
        <w:rPr>
          <w:rFonts w:hint="eastAsia" w:ascii="仿宋" w:hAnsi="仿宋" w:eastAsia="仿宋" w:cs="仿宋"/>
          <w:sz w:val="32"/>
        </w:rPr>
        <w:t>万元，决算比预算增加</w:t>
      </w:r>
      <w:r>
        <w:rPr>
          <w:rFonts w:hint="eastAsia" w:ascii="仿宋" w:hAnsi="仿宋" w:eastAsia="仿宋" w:cs="仿宋"/>
          <w:sz w:val="32"/>
          <w:lang w:val="en-US" w:eastAsia="zh-CN"/>
        </w:rPr>
        <w:t>97.57</w:t>
      </w:r>
      <w:r>
        <w:rPr>
          <w:rFonts w:hint="eastAsia" w:ascii="仿宋" w:hAnsi="仿宋" w:eastAsia="仿宋" w:cs="仿宋"/>
          <w:sz w:val="32"/>
        </w:rPr>
        <w:t>万元，</w:t>
      </w:r>
      <w:r>
        <w:rPr>
          <w:rFonts w:ascii="仿宋" w:hAnsi="仿宋" w:eastAsia="仿宋" w:cs="仿宋"/>
          <w:sz w:val="32"/>
        </w:rPr>
        <w:t>主要原因</w:t>
      </w:r>
      <w:r>
        <w:rPr>
          <w:rFonts w:hint="eastAsia" w:ascii="仿宋" w:hAnsi="仿宋" w:eastAsia="仿宋" w:cs="仿宋"/>
          <w:sz w:val="32"/>
        </w:rPr>
        <w:t>是201</w:t>
      </w:r>
      <w:r>
        <w:rPr>
          <w:rFonts w:hint="eastAsia" w:ascii="仿宋" w:hAnsi="仿宋" w:eastAsia="仿宋" w:cs="仿宋"/>
          <w:sz w:val="32"/>
          <w:lang w:val="en-US" w:eastAsia="zh-CN"/>
        </w:rPr>
        <w:t>9</w:t>
      </w:r>
      <w:r>
        <w:rPr>
          <w:rFonts w:hint="eastAsia" w:ascii="仿宋" w:hAnsi="仿宋" w:eastAsia="仿宋" w:cs="仿宋"/>
          <w:sz w:val="32"/>
        </w:rPr>
        <w:t>年</w:t>
      </w:r>
      <w:r>
        <w:rPr>
          <w:rFonts w:hint="eastAsia" w:ascii="仿宋" w:hAnsi="仿宋" w:eastAsia="仿宋" w:cs="仿宋"/>
          <w:sz w:val="32"/>
          <w:lang w:val="en-US" w:eastAsia="zh-CN"/>
        </w:rPr>
        <w:t>机构改革后</w:t>
      </w:r>
      <w:r>
        <w:rPr>
          <w:rFonts w:hint="eastAsia" w:ascii="仿宋" w:hAnsi="仿宋" w:eastAsia="仿宋" w:cs="仿宋"/>
          <w:sz w:val="32"/>
          <w:szCs w:val="32"/>
        </w:rPr>
        <w:t>增人增资，工资</w:t>
      </w:r>
      <w:r>
        <w:rPr>
          <w:rFonts w:hint="eastAsia" w:ascii="仿宋" w:hAnsi="仿宋" w:eastAsia="仿宋" w:cs="仿宋"/>
          <w:sz w:val="32"/>
        </w:rPr>
        <w:t>调增及绩效奖发放。</w:t>
      </w:r>
    </w:p>
    <w:p>
      <w:pPr>
        <w:spacing w:line="560" w:lineRule="exact"/>
        <w:ind w:firstLine="640"/>
        <w:jc w:val="left"/>
        <w:rPr>
          <w:rFonts w:ascii="仿宋" w:hAnsi="仿宋" w:eastAsia="仿宋" w:cs="仿宋"/>
          <w:sz w:val="32"/>
          <w:szCs w:val="32"/>
        </w:rPr>
      </w:pPr>
      <w:r>
        <w:rPr>
          <w:rFonts w:ascii="仿宋" w:hAnsi="仿宋" w:eastAsia="仿宋" w:cs="仿宋"/>
          <w:sz w:val="32"/>
        </w:rPr>
        <w:t>2</w:t>
      </w:r>
      <w:r>
        <w:rPr>
          <w:rFonts w:hint="eastAsia" w:ascii="仿宋" w:hAnsi="仿宋" w:eastAsia="仿宋" w:cs="仿宋"/>
          <w:sz w:val="32"/>
        </w:rPr>
        <w:t>、商品和服务支出</w:t>
      </w:r>
      <w:r>
        <w:rPr>
          <w:rFonts w:ascii="仿宋" w:hAnsi="仿宋" w:eastAsia="仿宋" w:cs="仿宋"/>
          <w:sz w:val="32"/>
        </w:rPr>
        <w:t>财政拨款支出</w:t>
      </w:r>
      <w:r>
        <w:rPr>
          <w:rFonts w:hint="eastAsia" w:ascii="仿宋" w:hAnsi="仿宋" w:eastAsia="仿宋" w:cs="仿宋"/>
          <w:sz w:val="32"/>
          <w:lang w:val="en-US" w:eastAsia="zh-CN"/>
        </w:rPr>
        <w:t>205.48</w:t>
      </w:r>
      <w:r>
        <w:rPr>
          <w:rFonts w:ascii="仿宋" w:hAnsi="仿宋" w:eastAsia="仿宋" w:cs="仿宋"/>
          <w:sz w:val="32"/>
        </w:rPr>
        <w:t>万元，主要用于</w:t>
      </w:r>
      <w:r>
        <w:rPr>
          <w:rFonts w:hint="eastAsia" w:ascii="仿宋" w:hAnsi="仿宋" w:eastAsia="仿宋" w:cs="仿宋"/>
          <w:sz w:val="32"/>
        </w:rPr>
        <w:t>物业管理费、水电费、差旅费、会议费、培训费、公务接待费、公务交通补贴、专用材料费等日常公务运行支出。201</w:t>
      </w:r>
      <w:r>
        <w:rPr>
          <w:rFonts w:hint="eastAsia" w:ascii="仿宋" w:hAnsi="仿宋" w:eastAsia="仿宋" w:cs="仿宋"/>
          <w:sz w:val="32"/>
          <w:lang w:val="en-US" w:eastAsia="zh-CN"/>
        </w:rPr>
        <w:t>9</w:t>
      </w:r>
      <w:r>
        <w:rPr>
          <w:rFonts w:hint="eastAsia" w:ascii="仿宋" w:hAnsi="仿宋" w:eastAsia="仿宋" w:cs="仿宋"/>
          <w:sz w:val="32"/>
        </w:rPr>
        <w:t>年年初预算数</w:t>
      </w:r>
      <w:r>
        <w:rPr>
          <w:rFonts w:hint="eastAsia" w:ascii="仿宋" w:hAnsi="仿宋" w:eastAsia="仿宋" w:cs="仿宋"/>
          <w:sz w:val="32"/>
          <w:lang w:val="en-US" w:eastAsia="zh-CN"/>
        </w:rPr>
        <w:t>137.56</w:t>
      </w:r>
      <w:r>
        <w:rPr>
          <w:rFonts w:hint="eastAsia" w:ascii="仿宋" w:hAnsi="仿宋" w:eastAsia="仿宋" w:cs="仿宋"/>
          <w:sz w:val="32"/>
        </w:rPr>
        <w:t>万元，决算比预算增加</w:t>
      </w:r>
      <w:r>
        <w:rPr>
          <w:rFonts w:hint="eastAsia" w:ascii="仿宋" w:hAnsi="仿宋" w:eastAsia="仿宋" w:cs="仿宋"/>
          <w:sz w:val="32"/>
          <w:lang w:val="en-US" w:eastAsia="zh-CN"/>
        </w:rPr>
        <w:t>67.92</w:t>
      </w:r>
      <w:r>
        <w:rPr>
          <w:rFonts w:hint="eastAsia" w:ascii="仿宋" w:hAnsi="仿宋" w:eastAsia="仿宋" w:cs="仿宋"/>
          <w:sz w:val="32"/>
        </w:rPr>
        <w:t>万元，</w:t>
      </w:r>
      <w:r>
        <w:rPr>
          <w:rFonts w:ascii="仿宋" w:hAnsi="仿宋" w:eastAsia="仿宋" w:cs="仿宋"/>
          <w:sz w:val="32"/>
        </w:rPr>
        <w:t>主要原因</w:t>
      </w:r>
      <w:r>
        <w:rPr>
          <w:rFonts w:hint="eastAsia" w:ascii="仿宋" w:hAnsi="仿宋" w:eastAsia="仿宋" w:cs="仿宋"/>
          <w:sz w:val="32"/>
        </w:rPr>
        <w:t>是</w:t>
      </w:r>
      <w:r>
        <w:rPr>
          <w:rFonts w:hint="eastAsia" w:ascii="仿宋" w:hAnsi="仿宋" w:eastAsia="仿宋" w:cs="仿宋"/>
          <w:sz w:val="32"/>
          <w:lang w:val="en-US" w:eastAsia="zh-CN"/>
        </w:rPr>
        <w:t>2019</w:t>
      </w:r>
      <w:r>
        <w:rPr>
          <w:rFonts w:hint="eastAsia" w:ascii="仿宋" w:hAnsi="仿宋" w:eastAsia="仿宋" w:cs="仿宋"/>
          <w:sz w:val="32"/>
        </w:rPr>
        <w:t>年</w:t>
      </w:r>
      <w:r>
        <w:rPr>
          <w:rFonts w:hint="eastAsia" w:ascii="仿宋" w:hAnsi="仿宋" w:eastAsia="仿宋" w:cs="仿宋"/>
          <w:sz w:val="32"/>
          <w:lang w:val="en-US" w:eastAsia="zh-CN"/>
        </w:rPr>
        <w:t>机构改革后职能和人员增加，各项费用相应增加了。</w:t>
      </w:r>
    </w:p>
    <w:p>
      <w:pPr>
        <w:spacing w:line="560" w:lineRule="exact"/>
        <w:ind w:firstLine="640" w:firstLineChars="200"/>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、对个人及家庭的补助财政拨款支出</w:t>
      </w:r>
      <w:r>
        <w:rPr>
          <w:rFonts w:hint="eastAsia" w:ascii="仿宋" w:hAnsi="仿宋" w:eastAsia="仿宋" w:cs="仿宋"/>
          <w:sz w:val="32"/>
          <w:lang w:val="en-US" w:eastAsia="zh-CN"/>
        </w:rPr>
        <w:t>29.18</w:t>
      </w:r>
      <w:r>
        <w:rPr>
          <w:rFonts w:hint="eastAsia" w:ascii="仿宋" w:hAnsi="仿宋" w:eastAsia="仿宋" w:cs="仿宋"/>
          <w:sz w:val="32"/>
        </w:rPr>
        <w:t>万元，主要用于发放退休费等。201</w:t>
      </w:r>
      <w:r>
        <w:rPr>
          <w:rFonts w:hint="eastAsia" w:ascii="仿宋" w:hAnsi="仿宋" w:eastAsia="仿宋" w:cs="仿宋"/>
          <w:sz w:val="32"/>
          <w:lang w:val="en-US" w:eastAsia="zh-CN"/>
        </w:rPr>
        <w:t>9</w:t>
      </w:r>
      <w:r>
        <w:rPr>
          <w:rFonts w:hint="eastAsia" w:ascii="仿宋" w:hAnsi="仿宋" w:eastAsia="仿宋" w:cs="仿宋"/>
          <w:sz w:val="32"/>
        </w:rPr>
        <w:t>年年初预算数</w:t>
      </w:r>
      <w:r>
        <w:rPr>
          <w:rFonts w:hint="eastAsia" w:ascii="仿宋" w:hAnsi="仿宋" w:eastAsia="仿宋" w:cs="仿宋"/>
          <w:sz w:val="32"/>
          <w:lang w:val="en-US" w:eastAsia="zh-CN"/>
        </w:rPr>
        <w:t>9.07</w:t>
      </w:r>
      <w:r>
        <w:rPr>
          <w:rFonts w:hint="eastAsia" w:ascii="仿宋" w:hAnsi="仿宋" w:eastAsia="仿宋" w:cs="仿宋"/>
          <w:sz w:val="32"/>
        </w:rPr>
        <w:t>万元，决算比预算增加</w:t>
      </w:r>
      <w:r>
        <w:rPr>
          <w:rFonts w:hint="eastAsia" w:ascii="仿宋" w:hAnsi="仿宋" w:eastAsia="仿宋" w:cs="仿宋"/>
          <w:sz w:val="32"/>
          <w:lang w:val="en-US" w:eastAsia="zh-CN"/>
        </w:rPr>
        <w:t>20.11</w:t>
      </w:r>
      <w:r>
        <w:rPr>
          <w:rFonts w:hint="eastAsia" w:ascii="仿宋" w:hAnsi="仿宋" w:eastAsia="仿宋" w:cs="仿宋"/>
          <w:sz w:val="32"/>
        </w:rPr>
        <w:t>万元，</w:t>
      </w:r>
      <w:r>
        <w:rPr>
          <w:rFonts w:ascii="仿宋" w:hAnsi="仿宋" w:eastAsia="仿宋" w:cs="仿宋"/>
          <w:sz w:val="32"/>
        </w:rPr>
        <w:t>主要原因</w:t>
      </w:r>
      <w:r>
        <w:rPr>
          <w:rFonts w:hint="eastAsia" w:ascii="仿宋" w:hAnsi="仿宋" w:eastAsia="仿宋" w:cs="仿宋"/>
          <w:sz w:val="32"/>
        </w:rPr>
        <w:t>是根据规定退休人员绩效奖的发放。</w:t>
      </w:r>
    </w:p>
    <w:p>
      <w:pPr>
        <w:spacing w:line="560" w:lineRule="exact"/>
        <w:ind w:firstLine="640"/>
        <w:rPr>
          <w:rFonts w:ascii="仿宋" w:hAnsi="仿宋" w:eastAsia="仿宋" w:cs="仿宋"/>
          <w:sz w:val="32"/>
        </w:rPr>
      </w:pPr>
      <w:r>
        <w:rPr>
          <w:rFonts w:hint="eastAsia" w:ascii="仿宋" w:hAnsi="仿宋" w:eastAsia="仿宋" w:cs="仿宋"/>
          <w:sz w:val="32"/>
        </w:rPr>
        <w:t>4、其他资本性支出财政拨款支出</w:t>
      </w:r>
      <w:r>
        <w:rPr>
          <w:rFonts w:hint="eastAsia" w:ascii="仿宋" w:hAnsi="仿宋" w:eastAsia="仿宋" w:cs="仿宋"/>
          <w:sz w:val="32"/>
          <w:lang w:val="en-US" w:eastAsia="zh-CN"/>
        </w:rPr>
        <w:t>25.16</w:t>
      </w:r>
      <w:r>
        <w:rPr>
          <w:rFonts w:hint="eastAsia" w:ascii="仿宋" w:hAnsi="仿宋" w:eastAsia="仿宋" w:cs="仿宋"/>
          <w:sz w:val="32"/>
        </w:rPr>
        <w:t>万元，主要用于办公设备购置。201</w:t>
      </w:r>
      <w:r>
        <w:rPr>
          <w:rFonts w:hint="eastAsia" w:ascii="仿宋" w:hAnsi="仿宋" w:eastAsia="仿宋" w:cs="仿宋"/>
          <w:sz w:val="32"/>
          <w:lang w:val="en-US" w:eastAsia="zh-CN"/>
        </w:rPr>
        <w:t>9</w:t>
      </w:r>
      <w:r>
        <w:rPr>
          <w:rFonts w:hint="eastAsia" w:ascii="仿宋" w:hAnsi="仿宋" w:eastAsia="仿宋" w:cs="仿宋"/>
          <w:sz w:val="32"/>
        </w:rPr>
        <w:t>年年初预算数为0万元，决算比预算增加</w:t>
      </w:r>
      <w:r>
        <w:rPr>
          <w:rFonts w:hint="eastAsia" w:ascii="仿宋" w:hAnsi="仿宋" w:eastAsia="仿宋" w:cs="仿宋"/>
          <w:sz w:val="32"/>
          <w:lang w:val="en-US" w:eastAsia="zh-CN"/>
        </w:rPr>
        <w:t>25.16</w:t>
      </w:r>
      <w:r>
        <w:rPr>
          <w:rFonts w:hint="eastAsia" w:ascii="仿宋" w:hAnsi="仿宋" w:eastAsia="仿宋" w:cs="仿宋"/>
          <w:sz w:val="32"/>
        </w:rPr>
        <w:t>万元，</w:t>
      </w:r>
      <w:r>
        <w:rPr>
          <w:rFonts w:ascii="仿宋" w:hAnsi="仿宋" w:eastAsia="仿宋" w:cs="仿宋"/>
          <w:sz w:val="32"/>
        </w:rPr>
        <w:t>主要原因</w:t>
      </w:r>
      <w:r>
        <w:rPr>
          <w:rFonts w:hint="eastAsia" w:ascii="仿宋" w:hAnsi="仿宋" w:eastAsia="仿宋" w:cs="仿宋"/>
          <w:sz w:val="32"/>
        </w:rPr>
        <w:t>是新进人员新增办公设备及部分办公设备老化进行了更换。</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704.68</w:t>
      </w:r>
      <w:r>
        <w:rPr>
          <w:rFonts w:ascii="仿宋" w:hAnsi="仿宋" w:eastAsia="仿宋" w:cs="仿宋"/>
          <w:sz w:val="32"/>
        </w:rPr>
        <w:t xml:space="preserve">元，其中人员经费支出 </w:t>
      </w:r>
      <w:r>
        <w:rPr>
          <w:rFonts w:hint="eastAsia" w:ascii="仿宋" w:hAnsi="仿宋" w:eastAsia="仿宋" w:cs="仿宋"/>
          <w:sz w:val="32"/>
          <w:lang w:val="en-US" w:eastAsia="zh-CN"/>
        </w:rPr>
        <w:t>484.04</w:t>
      </w:r>
      <w:r>
        <w:rPr>
          <w:rFonts w:ascii="仿宋" w:hAnsi="仿宋" w:eastAsia="仿宋" w:cs="仿宋"/>
          <w:sz w:val="32"/>
        </w:rPr>
        <w:t>万元，主要包括：基本工资、津贴补贴</w:t>
      </w:r>
      <w:r>
        <w:rPr>
          <w:rFonts w:hint="eastAsia" w:ascii="仿宋" w:hAnsi="仿宋" w:eastAsia="仿宋" w:cs="仿宋"/>
          <w:sz w:val="32"/>
        </w:rPr>
        <w:t>、社会保障缴费、绩效工资、临聘人员工资及社保缴费、退休费、住房公积金等</w:t>
      </w:r>
      <w:r>
        <w:rPr>
          <w:rFonts w:ascii="仿宋" w:hAnsi="仿宋" w:eastAsia="仿宋" w:cs="仿宋"/>
          <w:sz w:val="32"/>
        </w:rPr>
        <w:t>；公用经费支出</w:t>
      </w:r>
      <w:r>
        <w:rPr>
          <w:rFonts w:hint="eastAsia" w:ascii="仿宋" w:hAnsi="仿宋" w:eastAsia="仿宋" w:cs="仿宋"/>
          <w:sz w:val="32"/>
          <w:lang w:val="en-US" w:eastAsia="zh-CN"/>
        </w:rPr>
        <w:t>220.64</w:t>
      </w:r>
      <w:r>
        <w:rPr>
          <w:rFonts w:ascii="仿宋" w:hAnsi="仿宋" w:eastAsia="仿宋" w:cs="仿宋"/>
          <w:sz w:val="32"/>
        </w:rPr>
        <w:t>万元。主要包括：办公费、印刷费</w:t>
      </w:r>
      <w:r>
        <w:rPr>
          <w:rFonts w:hint="eastAsia" w:ascii="仿宋" w:hAnsi="仿宋" w:eastAsia="仿宋" w:cs="仿宋"/>
          <w:sz w:val="32"/>
        </w:rPr>
        <w:t>、水费、电费、邮电费、物业管理费、差旅费、维修（护）费、专用材料费、会议费、培训费、公务接待费、福利费、公务交通补贴、劳务费、办公设备购置等</w:t>
      </w:r>
      <w:r>
        <w:rPr>
          <w:rFonts w:ascii="仿宋" w:hAnsi="仿宋" w:eastAsia="仿宋" w:cs="仿宋"/>
          <w:sz w:val="32"/>
        </w:rPr>
        <w:t>。</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黑体" w:hAnsi="黑体" w:eastAsia="黑体" w:cs="黑体"/>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年益阳市医疗保障局没有政府性基金收入，也没有政府性基金安排的支出。</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益阳市医疗保障局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（一）“三公”经费财政拨款支出决算总体情况说明。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15</w:t>
      </w:r>
      <w:r>
        <w:rPr>
          <w:rFonts w:ascii="仿宋" w:hAnsi="仿宋" w:eastAsia="仿宋" w:cs="仿宋"/>
          <w:sz w:val="32"/>
        </w:rPr>
        <w:t>万元，支出决算为</w:t>
      </w:r>
      <w:r>
        <w:rPr>
          <w:rFonts w:hint="eastAsia" w:ascii="仿宋" w:hAnsi="仿宋" w:eastAsia="仿宋" w:cs="仿宋"/>
          <w:sz w:val="32"/>
          <w:lang w:val="en-US" w:eastAsia="zh-CN"/>
        </w:rPr>
        <w:t>3.75</w:t>
      </w:r>
      <w:r>
        <w:rPr>
          <w:rFonts w:ascii="仿宋" w:hAnsi="仿宋" w:eastAsia="仿宋" w:cs="仿宋"/>
          <w:sz w:val="32"/>
        </w:rPr>
        <w:t>万元，完成预算的</w:t>
      </w:r>
      <w:r>
        <w:rPr>
          <w:rFonts w:hint="eastAsia" w:ascii="仿宋" w:hAnsi="仿宋" w:eastAsia="仿宋" w:cs="仿宋"/>
          <w:sz w:val="32"/>
          <w:lang w:val="en-US" w:eastAsia="zh-CN"/>
        </w:rPr>
        <w:t>25</w:t>
      </w:r>
      <w:r>
        <w:rPr>
          <w:rFonts w:ascii="仿宋" w:hAnsi="仿宋" w:eastAsia="仿宋" w:cs="仿宋"/>
          <w:sz w:val="32"/>
        </w:rPr>
        <w:t xml:space="preserve">%，其中：公务接待费支出决算为 </w:t>
      </w:r>
      <w:r>
        <w:rPr>
          <w:rFonts w:hint="eastAsia" w:ascii="仿宋" w:hAnsi="仿宋" w:eastAsia="仿宋" w:cs="仿宋"/>
          <w:sz w:val="32"/>
          <w:lang w:val="en-US" w:eastAsia="zh-CN"/>
        </w:rPr>
        <w:t>3.75</w:t>
      </w:r>
      <w:r>
        <w:rPr>
          <w:rFonts w:ascii="仿宋" w:hAnsi="仿宋" w:eastAsia="仿宋" w:cs="仿宋"/>
          <w:sz w:val="32"/>
        </w:rPr>
        <w:t>万元，完成预算的</w:t>
      </w:r>
      <w:r>
        <w:rPr>
          <w:rFonts w:hint="eastAsia" w:ascii="仿宋" w:hAnsi="仿宋" w:eastAsia="仿宋" w:cs="仿宋"/>
          <w:sz w:val="32"/>
          <w:lang w:val="en-US" w:eastAsia="zh-CN"/>
        </w:rPr>
        <w:t>25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单位厉行节约，严格控制公务接待费开支。</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（二）“三公”经费财政拨款支出决算具体情况说明。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3.75</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%；公务接待费支出决算为</w:t>
      </w:r>
      <w:r>
        <w:rPr>
          <w:rFonts w:hint="eastAsia" w:ascii="仿宋" w:hAnsi="仿宋" w:eastAsia="仿宋" w:cs="仿宋"/>
          <w:sz w:val="32"/>
          <w:lang w:val="en-US" w:eastAsia="zh-CN"/>
        </w:rPr>
        <w:t>3.75</w:t>
      </w:r>
      <w:r>
        <w:rPr>
          <w:rFonts w:ascii="仿宋" w:hAnsi="仿宋" w:eastAsia="仿宋" w:cs="仿宋"/>
          <w:sz w:val="32"/>
        </w:rPr>
        <w:t>万元，占</w:t>
      </w:r>
      <w:r>
        <w:rPr>
          <w:rFonts w:hint="eastAsia" w:ascii="仿宋" w:hAnsi="仿宋" w:eastAsia="仿宋" w:cs="仿宋"/>
          <w:sz w:val="32"/>
          <w:lang w:val="en-US" w:eastAsia="zh-CN"/>
        </w:rPr>
        <w:t>25</w:t>
      </w:r>
      <w:r>
        <w:rPr>
          <w:rFonts w:ascii="仿宋" w:hAnsi="仿宋" w:eastAsia="仿宋" w:cs="仿宋"/>
          <w:sz w:val="32"/>
        </w:rPr>
        <w:t>%。201</w:t>
      </w:r>
      <w:r>
        <w:rPr>
          <w:rFonts w:hint="eastAsia" w:ascii="仿宋" w:hAnsi="仿宋" w:eastAsia="仿宋" w:cs="仿宋"/>
          <w:sz w:val="32"/>
          <w:lang w:val="en-US" w:eastAsia="zh-CN"/>
        </w:rPr>
        <w:t>8</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2.52</w:t>
      </w:r>
      <w:r>
        <w:rPr>
          <w:rFonts w:ascii="仿宋" w:hAnsi="仿宋" w:eastAsia="仿宋" w:cs="仿宋"/>
          <w:sz w:val="32"/>
        </w:rPr>
        <w:t>万元，201</w:t>
      </w:r>
      <w:r>
        <w:rPr>
          <w:rFonts w:hint="eastAsia" w:ascii="仿宋" w:hAnsi="仿宋" w:eastAsia="仿宋" w:cs="仿宋"/>
          <w:sz w:val="32"/>
        </w:rPr>
        <w:t>9</w:t>
      </w:r>
      <w:r>
        <w:rPr>
          <w:rFonts w:ascii="仿宋" w:hAnsi="仿宋" w:eastAsia="仿宋" w:cs="仿宋"/>
          <w:sz w:val="32"/>
        </w:rPr>
        <w:t xml:space="preserve"> 年度“三公”经费支出决算数大于上年决算数的主要原因：</w:t>
      </w:r>
      <w:r>
        <w:rPr>
          <w:rFonts w:hint="eastAsia" w:ascii="仿宋" w:hAnsi="仿宋" w:eastAsia="仿宋" w:cs="仿宋"/>
          <w:sz w:val="32"/>
          <w:lang w:val="en-US" w:eastAsia="zh-CN"/>
        </w:rPr>
        <w:t>2019年机构改革后职能职责增加，相应的公务接待略有增加。</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1、因公出国（境）情况说明</w:t>
      </w:r>
    </w:p>
    <w:p>
      <w:pPr>
        <w:spacing w:line="560" w:lineRule="exact"/>
        <w:ind w:firstLine="640"/>
        <w:rPr>
          <w:rFonts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年度本单位未发生</w:t>
      </w:r>
      <w:r>
        <w:rPr>
          <w:rFonts w:ascii="仿宋" w:hAnsi="仿宋" w:eastAsia="仿宋" w:cs="仿宋"/>
          <w:sz w:val="32"/>
        </w:rPr>
        <w:t>因公出国（境）</w:t>
      </w:r>
      <w:r>
        <w:rPr>
          <w:rFonts w:hint="eastAsia" w:ascii="仿宋" w:hAnsi="仿宋" w:eastAsia="仿宋" w:cs="仿宋"/>
          <w:sz w:val="32"/>
        </w:rPr>
        <w:t>费用。</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2、公务用车购置及运行经费情况说明</w:t>
      </w:r>
    </w:p>
    <w:p>
      <w:pPr>
        <w:spacing w:line="560" w:lineRule="exact"/>
        <w:ind w:firstLine="640"/>
        <w:jc w:val="left"/>
        <w:rPr>
          <w:rFonts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年度本单位未发生</w:t>
      </w:r>
      <w:r>
        <w:rPr>
          <w:rFonts w:ascii="仿宋" w:hAnsi="仿宋" w:eastAsia="仿宋" w:cs="仿宋"/>
          <w:sz w:val="32"/>
        </w:rPr>
        <w:t>公务用车购置支出，</w:t>
      </w:r>
      <w:r>
        <w:rPr>
          <w:rFonts w:hint="eastAsia" w:ascii="仿宋" w:hAnsi="仿宋" w:eastAsia="仿宋" w:cs="仿宋"/>
          <w:sz w:val="32"/>
        </w:rPr>
        <w:t>保留公务车辆0台。</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3、公务接待情况说明</w:t>
      </w:r>
    </w:p>
    <w:p>
      <w:pPr>
        <w:spacing w:line="560" w:lineRule="exact"/>
        <w:ind w:firstLine="640"/>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lang w:val="en-US" w:eastAsia="zh-CN"/>
        </w:rPr>
        <w:t>3.75</w:t>
      </w:r>
      <w:r>
        <w:rPr>
          <w:rFonts w:ascii="仿宋" w:hAnsi="仿宋" w:eastAsia="仿宋" w:cs="仿宋"/>
          <w:sz w:val="32"/>
        </w:rPr>
        <w:t>万元，国内公务接待</w:t>
      </w:r>
      <w:r>
        <w:rPr>
          <w:rFonts w:hint="eastAsia" w:ascii="仿宋" w:hAnsi="仿宋" w:eastAsia="仿宋" w:cs="仿宋"/>
          <w:sz w:val="32"/>
        </w:rPr>
        <w:t>4</w:t>
      </w:r>
      <w:r>
        <w:rPr>
          <w:rFonts w:hint="eastAsia" w:ascii="仿宋" w:hAnsi="仿宋" w:eastAsia="仿宋" w:cs="仿宋"/>
          <w:sz w:val="32"/>
          <w:lang w:val="en-US" w:eastAsia="zh-CN"/>
        </w:rPr>
        <w:t>5</w:t>
      </w:r>
      <w:r>
        <w:rPr>
          <w:rFonts w:ascii="仿宋" w:hAnsi="仿宋" w:eastAsia="仿宋" w:cs="仿宋"/>
          <w:sz w:val="32"/>
        </w:rPr>
        <w:t>批次，接待</w:t>
      </w:r>
      <w:r>
        <w:rPr>
          <w:rFonts w:hint="eastAsia" w:ascii="仿宋" w:hAnsi="仿宋" w:eastAsia="仿宋" w:cs="仿宋"/>
          <w:sz w:val="32"/>
          <w:lang w:val="en-US" w:eastAsia="zh-CN"/>
        </w:rPr>
        <w:t>268</w:t>
      </w:r>
      <w:r>
        <w:rPr>
          <w:rFonts w:ascii="仿宋" w:hAnsi="仿宋" w:eastAsia="仿宋" w:cs="仿宋"/>
          <w:sz w:val="32"/>
        </w:rPr>
        <w:t>人。接待支出主要用于</w:t>
      </w:r>
      <w:r>
        <w:rPr>
          <w:rFonts w:hint="eastAsia" w:ascii="仿宋" w:hAnsi="仿宋" w:eastAsia="仿宋" w:cs="仿宋"/>
          <w:sz w:val="32"/>
        </w:rPr>
        <w:t>接待上级单位及下级单位办事人员。</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hint="eastAsia" w:ascii="楷体" w:hAnsi="楷体" w:eastAsia="楷体" w:cs="楷体"/>
          <w:sz w:val="32"/>
        </w:rPr>
        <w:t>（一）绩效管理工作开展情况。</w:t>
      </w:r>
    </w:p>
    <w:p>
      <w:pPr>
        <w:spacing w:line="560" w:lineRule="exact"/>
        <w:ind w:firstLine="640" w:firstLineChars="200"/>
        <w:jc w:val="left"/>
        <w:rPr>
          <w:rFonts w:ascii="楷体" w:hAnsi="楷体" w:eastAsia="楷体" w:cs="楷体"/>
          <w:sz w:val="32"/>
        </w:rPr>
      </w:pPr>
      <w:r>
        <w:rPr>
          <w:rFonts w:hint="eastAsia" w:ascii="仿宋" w:hAnsi="仿宋" w:eastAsia="仿宋"/>
          <w:color w:val="333333"/>
          <w:sz w:val="32"/>
          <w:szCs w:val="32"/>
        </w:rPr>
        <w:t>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年我</w:t>
      </w:r>
      <w:r>
        <w:rPr>
          <w:rFonts w:hint="eastAsia" w:ascii="仿宋" w:hAnsi="仿宋" w:eastAsia="仿宋"/>
          <w:color w:val="333333"/>
          <w:sz w:val="32"/>
          <w:szCs w:val="32"/>
          <w:lang w:val="en-US" w:eastAsia="zh-CN"/>
        </w:rPr>
        <w:t>局</w:t>
      </w:r>
      <w:r>
        <w:rPr>
          <w:rFonts w:hint="eastAsia" w:ascii="仿宋" w:hAnsi="仿宋" w:eastAsia="仿宋"/>
          <w:color w:val="000000"/>
          <w:sz w:val="32"/>
          <w:szCs w:val="32"/>
        </w:rPr>
        <w:t>始终认真贯彻执行《会计法》、《预算法》、《行政单位会计制度》等法律法规，</w:t>
      </w:r>
      <w:r>
        <w:rPr>
          <w:rFonts w:hint="eastAsia" w:ascii="仿宋" w:hAnsi="仿宋" w:eastAsia="仿宋"/>
          <w:color w:val="333333"/>
          <w:sz w:val="32"/>
          <w:szCs w:val="32"/>
        </w:rPr>
        <w:t>认真进行了预算编制，建立健全了单位财务制度，加强了财政专项资金管理，严格按预算进度支付费用，加强了“三公”经费控制，</w:t>
      </w:r>
      <w:r>
        <w:rPr>
          <w:rFonts w:hint="eastAsia" w:ascii="仿宋" w:hAnsi="仿宋" w:eastAsia="仿宋"/>
          <w:color w:val="000000"/>
          <w:sz w:val="32"/>
          <w:szCs w:val="32"/>
        </w:rPr>
        <w:t>各项经费支出严格按照政府采购、国库集中支付等有关规定执行,预算执行完成和控制较好。</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hint="eastAsia" w:ascii="楷体" w:hAnsi="楷体" w:eastAsia="楷体" w:cs="楷体"/>
          <w:sz w:val="32"/>
        </w:rPr>
        <w:t>（二）部门决算中项目绩效自评结果。</w:t>
      </w:r>
    </w:p>
    <w:p>
      <w:pPr>
        <w:spacing w:line="560" w:lineRule="exact"/>
        <w:ind w:firstLine="640" w:firstLineChars="200"/>
        <w:jc w:val="left"/>
        <w:rPr>
          <w:rFonts w:ascii="仿宋" w:hAnsi="仿宋" w:eastAsia="仿宋"/>
          <w:sz w:val="32"/>
          <w:szCs w:val="32"/>
        </w:rPr>
      </w:pPr>
      <w:r>
        <w:rPr>
          <w:rFonts w:hint="eastAsia" w:ascii="仿宋" w:hAnsi="仿宋" w:eastAsia="仿宋"/>
          <w:color w:val="000000"/>
          <w:sz w:val="32"/>
          <w:szCs w:val="32"/>
        </w:rPr>
        <w:t>经认真对照《</w:t>
      </w:r>
      <w:r>
        <w:rPr>
          <w:rFonts w:hint="eastAsia" w:ascii="仿宋" w:hAnsi="仿宋" w:eastAsia="仿宋"/>
          <w:bCs/>
          <w:sz w:val="32"/>
          <w:szCs w:val="32"/>
        </w:rPr>
        <w:t>201</w:t>
      </w:r>
      <w:r>
        <w:rPr>
          <w:rFonts w:hint="eastAsia" w:ascii="仿宋" w:hAnsi="仿宋" w:eastAsia="仿宋"/>
          <w:bCs/>
          <w:sz w:val="32"/>
          <w:szCs w:val="32"/>
          <w:lang w:val="en-US" w:eastAsia="zh-CN"/>
        </w:rPr>
        <w:t>9</w:t>
      </w:r>
      <w:r>
        <w:rPr>
          <w:rFonts w:hint="eastAsia" w:ascii="仿宋" w:hAnsi="仿宋" w:eastAsia="仿宋"/>
          <w:bCs/>
          <w:sz w:val="32"/>
          <w:szCs w:val="32"/>
        </w:rPr>
        <w:t>年部门整体支出绩效自评指标计分表</w:t>
      </w:r>
      <w:r>
        <w:rPr>
          <w:rFonts w:hint="eastAsia" w:ascii="仿宋" w:hAnsi="仿宋" w:eastAsia="仿宋"/>
          <w:color w:val="000000"/>
          <w:sz w:val="32"/>
          <w:szCs w:val="32"/>
        </w:rPr>
        <w:t>》，我</w:t>
      </w:r>
      <w:r>
        <w:rPr>
          <w:rFonts w:hint="eastAsia" w:ascii="仿宋" w:hAnsi="仿宋" w:eastAsia="仿宋"/>
          <w:color w:val="000000"/>
          <w:sz w:val="32"/>
          <w:szCs w:val="32"/>
          <w:lang w:val="en-US" w:eastAsia="zh-CN"/>
        </w:rPr>
        <w:t>局</w:t>
      </w:r>
      <w:r>
        <w:rPr>
          <w:rFonts w:hint="eastAsia" w:ascii="仿宋" w:hAnsi="仿宋" w:eastAsia="仿宋"/>
          <w:color w:val="000000"/>
          <w:sz w:val="32"/>
          <w:szCs w:val="32"/>
        </w:rPr>
        <w:t>各项指标都较好地达到了相关要求，201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年部门整体支出绩效自评结论：优。</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hint="eastAsia" w:ascii="楷体" w:hAnsi="楷体" w:eastAsia="楷体" w:cs="楷体"/>
          <w:sz w:val="32"/>
        </w:rPr>
        <w:t>（三）以部门为主体开展的重点绩效评价结果</w:t>
      </w:r>
    </w:p>
    <w:p>
      <w:pPr>
        <w:spacing w:line="560" w:lineRule="exact"/>
        <w:ind w:firstLine="640"/>
        <w:jc w:val="left"/>
        <w:rPr>
          <w:rFonts w:hint="eastAsia" w:ascii="仿宋" w:hAnsi="仿宋" w:eastAsia="仿宋" w:cs="楷体"/>
          <w:sz w:val="32"/>
          <w:szCs w:val="32"/>
          <w:lang w:eastAsia="zh-CN"/>
        </w:rPr>
      </w:pPr>
      <w:r>
        <w:rPr>
          <w:rFonts w:hint="eastAsia" w:ascii="仿宋" w:hAnsi="仿宋" w:eastAsia="仿宋" w:cs="楷体"/>
          <w:sz w:val="32"/>
          <w:szCs w:val="32"/>
        </w:rPr>
        <w:t>201</w:t>
      </w:r>
      <w:r>
        <w:rPr>
          <w:rFonts w:hint="eastAsia" w:ascii="仿宋" w:hAnsi="仿宋" w:eastAsia="仿宋" w:cs="楷体"/>
          <w:sz w:val="32"/>
          <w:szCs w:val="32"/>
          <w:lang w:val="en-US" w:eastAsia="zh-CN"/>
        </w:rPr>
        <w:t>9</w:t>
      </w:r>
      <w:r>
        <w:rPr>
          <w:rFonts w:hint="eastAsia" w:ascii="仿宋" w:hAnsi="仿宋" w:eastAsia="仿宋" w:cs="楷体"/>
          <w:sz w:val="32"/>
          <w:szCs w:val="32"/>
        </w:rPr>
        <w:t>年以我</w:t>
      </w:r>
      <w:r>
        <w:rPr>
          <w:rFonts w:hint="eastAsia" w:ascii="仿宋" w:hAnsi="仿宋" w:eastAsia="仿宋" w:cs="楷体"/>
          <w:sz w:val="32"/>
          <w:szCs w:val="32"/>
          <w:lang w:val="en-US" w:eastAsia="zh-CN"/>
        </w:rPr>
        <w:t>局</w:t>
      </w:r>
      <w:r>
        <w:rPr>
          <w:rFonts w:hint="eastAsia" w:ascii="仿宋" w:hAnsi="仿宋" w:eastAsia="仿宋" w:cs="楷体"/>
          <w:sz w:val="32"/>
          <w:szCs w:val="32"/>
        </w:rPr>
        <w:t>为主体，开展了</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年度城乡居民医疗保险补助资金项目支出预算绩效评价，经认真对照《</w:t>
      </w:r>
      <w:r>
        <w:rPr>
          <w:rFonts w:hint="eastAsia" w:ascii="仿宋" w:hAnsi="仿宋" w:eastAsia="仿宋"/>
          <w:bCs/>
          <w:sz w:val="32"/>
          <w:szCs w:val="32"/>
        </w:rPr>
        <w:t>201</w:t>
      </w:r>
      <w:r>
        <w:rPr>
          <w:rFonts w:hint="eastAsia" w:ascii="仿宋" w:hAnsi="仿宋" w:eastAsia="仿宋"/>
          <w:bCs/>
          <w:sz w:val="32"/>
          <w:szCs w:val="32"/>
          <w:lang w:val="en-US" w:eastAsia="zh-CN"/>
        </w:rPr>
        <w:t>9</w:t>
      </w:r>
      <w:r>
        <w:rPr>
          <w:rFonts w:hint="eastAsia" w:ascii="仿宋" w:hAnsi="仿宋" w:eastAsia="仿宋"/>
          <w:bCs/>
          <w:sz w:val="32"/>
          <w:szCs w:val="32"/>
        </w:rPr>
        <w:t>年度</w:t>
      </w:r>
      <w:r>
        <w:rPr>
          <w:rFonts w:hint="eastAsia" w:ascii="仿宋" w:hAnsi="仿宋" w:eastAsia="仿宋" w:cs="宋体"/>
          <w:kern w:val="0"/>
          <w:sz w:val="32"/>
          <w:szCs w:val="32"/>
        </w:rPr>
        <w:t>项目支出绩效自评指标计分表</w:t>
      </w:r>
      <w:r>
        <w:rPr>
          <w:rFonts w:hint="eastAsia" w:ascii="仿宋" w:hAnsi="仿宋" w:eastAsia="仿宋"/>
          <w:color w:val="000000"/>
          <w:sz w:val="32"/>
          <w:szCs w:val="32"/>
        </w:rPr>
        <w:t>》，各项指标都较好地达到了相关要求</w:t>
      </w:r>
      <w:r>
        <w:rPr>
          <w:rFonts w:hint="eastAsia" w:ascii="仿宋" w:hAnsi="仿宋" w:eastAsia="仿宋"/>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hint="eastAsia" w:ascii="楷体" w:hAnsi="楷体" w:eastAsia="楷体" w:cs="楷体"/>
          <w:sz w:val="32"/>
        </w:rPr>
        <w:t>预算绩效情况的说明</w:t>
      </w:r>
      <w:r>
        <w:rPr>
          <w:rFonts w:ascii="楷体" w:hAnsi="楷体" w:eastAsia="楷体" w:cs="楷体"/>
          <w:sz w:val="32"/>
        </w:rPr>
        <w:t>。</w:t>
      </w:r>
    </w:p>
    <w:p>
      <w:pPr>
        <w:pStyle w:val="10"/>
        <w:spacing w:line="560" w:lineRule="exact"/>
        <w:ind w:firstLine="640" w:firstLineChars="200"/>
        <w:rPr>
          <w:rFonts w:ascii="仿宋" w:hAnsi="仿宋" w:eastAsia="仿宋" w:cs="仿宋"/>
          <w:sz w:val="32"/>
        </w:rPr>
      </w:pPr>
      <w:r>
        <w:rPr>
          <w:rFonts w:hint="eastAsia"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kern w:val="0"/>
          <w:sz w:val="32"/>
          <w:szCs w:val="32"/>
        </w:rPr>
        <w:t>年，本部门按照有关政策文件和市财政局要求开展预算绩效管理工作，一是加强绩效目标管理。在编制201</w:t>
      </w:r>
      <w:r>
        <w:rPr>
          <w:rFonts w:hint="eastAsia" w:ascii="仿宋" w:hAnsi="仿宋" w:eastAsia="仿宋"/>
          <w:kern w:val="0"/>
          <w:sz w:val="32"/>
          <w:szCs w:val="32"/>
          <w:lang w:val="en-US" w:eastAsia="zh-CN"/>
        </w:rPr>
        <w:t>9</w:t>
      </w:r>
      <w:r>
        <w:rPr>
          <w:rFonts w:hint="eastAsia" w:ascii="仿宋" w:hAnsi="仿宋" w:eastAsia="仿宋"/>
          <w:kern w:val="0"/>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相关文件要求，我部门及所属单位对</w:t>
      </w:r>
      <w:r>
        <w:rPr>
          <w:rFonts w:hint="eastAsia" w:ascii="仿宋" w:hAnsi="仿宋" w:eastAsia="仿宋"/>
          <w:color w:val="000000"/>
          <w:sz w:val="32"/>
          <w:szCs w:val="32"/>
        </w:rPr>
        <w:t>城乡居民医疗保险补助资金</w:t>
      </w:r>
      <w:r>
        <w:rPr>
          <w:rFonts w:hint="eastAsia" w:ascii="仿宋" w:hAnsi="仿宋" w:eastAsia="仿宋"/>
          <w:kern w:val="0"/>
          <w:sz w:val="32"/>
          <w:szCs w:val="32"/>
        </w:rPr>
        <w:t>等项目开展跟踪监控，对存在的问题及时予以纠正；三是做好绩效自评和结果公开。根据市财政局文件要求，本部门抽调专人成立绩效评价工作小组，对</w:t>
      </w:r>
      <w:r>
        <w:rPr>
          <w:rFonts w:hint="eastAsia" w:ascii="仿宋" w:hAnsi="仿宋" w:eastAsia="仿宋"/>
          <w:color w:val="000000"/>
          <w:sz w:val="32"/>
          <w:szCs w:val="32"/>
        </w:rPr>
        <w:t>城乡居民医疗保险补助资金</w:t>
      </w:r>
      <w:r>
        <w:rPr>
          <w:rFonts w:hint="eastAsia" w:ascii="仿宋" w:hAnsi="仿宋" w:eastAsia="仿宋"/>
          <w:kern w:val="0"/>
          <w:sz w:val="32"/>
          <w:szCs w:val="32"/>
        </w:rPr>
        <w:t>等项目开展了绩效自评，将自评结果按照要求进行了公开。四是扎实做好整改工作。结合自评情况，本部门进行了认真整改，并将整改落实情况上报市财政局。</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黑体" w:hAnsi="黑体" w:eastAsia="黑体" w:cs="黑体"/>
          <w:sz w:val="32"/>
        </w:rPr>
      </w:pPr>
      <w:r>
        <w:rPr>
          <w:rFonts w:ascii="楷体" w:hAnsi="楷体" w:eastAsia="楷体" w:cs="楷体"/>
          <w:sz w:val="32"/>
        </w:rPr>
        <w:t>（一）预决算收支增减变化情况。</w:t>
      </w:r>
    </w:p>
    <w:p>
      <w:pPr>
        <w:spacing w:line="560" w:lineRule="exact"/>
        <w:ind w:firstLine="640"/>
        <w:rPr>
          <w:rFonts w:ascii="仿宋" w:hAnsi="仿宋" w:eastAsia="仿宋" w:cs="楷体"/>
          <w:sz w:val="32"/>
        </w:rPr>
      </w:pP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年度部门预算收入</w:t>
      </w:r>
      <w:r>
        <w:rPr>
          <w:rFonts w:hint="eastAsia" w:ascii="仿宋" w:hAnsi="仿宋" w:eastAsia="仿宋" w:cs="楷体"/>
          <w:sz w:val="32"/>
          <w:lang w:val="en-US" w:eastAsia="zh-CN"/>
        </w:rPr>
        <w:t>503.92</w:t>
      </w:r>
      <w:r>
        <w:rPr>
          <w:rFonts w:hint="eastAsia" w:ascii="仿宋" w:hAnsi="仿宋" w:eastAsia="仿宋" w:cs="楷体"/>
          <w:sz w:val="32"/>
        </w:rPr>
        <w:t>万元，其中一般公共预算财政拨款</w:t>
      </w:r>
      <w:r>
        <w:rPr>
          <w:rFonts w:hint="eastAsia" w:ascii="仿宋" w:hAnsi="仿宋" w:eastAsia="仿宋" w:cs="楷体"/>
          <w:sz w:val="32"/>
          <w:lang w:val="en-US" w:eastAsia="zh-CN"/>
        </w:rPr>
        <w:t>503.92</w:t>
      </w:r>
      <w:r>
        <w:rPr>
          <w:rFonts w:hint="eastAsia" w:ascii="仿宋" w:hAnsi="仿宋" w:eastAsia="仿宋" w:cs="楷体"/>
          <w:sz w:val="32"/>
        </w:rPr>
        <w:t>万元。部门预算支出</w:t>
      </w:r>
      <w:r>
        <w:rPr>
          <w:rFonts w:hint="eastAsia" w:ascii="仿宋" w:hAnsi="仿宋" w:eastAsia="仿宋" w:cs="楷体"/>
          <w:sz w:val="32"/>
          <w:lang w:val="en-US" w:eastAsia="zh-CN"/>
        </w:rPr>
        <w:t>503.92</w:t>
      </w:r>
      <w:r>
        <w:rPr>
          <w:rFonts w:hint="eastAsia" w:ascii="仿宋" w:hAnsi="仿宋" w:eastAsia="仿宋" w:cs="楷体"/>
          <w:sz w:val="32"/>
        </w:rPr>
        <w:t>万元，其中一般公共拨款支出</w:t>
      </w:r>
      <w:r>
        <w:rPr>
          <w:rFonts w:hint="eastAsia" w:ascii="仿宋" w:hAnsi="仿宋" w:eastAsia="仿宋" w:cs="楷体"/>
          <w:sz w:val="32"/>
          <w:lang w:val="en-US" w:eastAsia="zh-CN"/>
        </w:rPr>
        <w:t>503.92</w:t>
      </w:r>
      <w:r>
        <w:rPr>
          <w:rFonts w:hint="eastAsia" w:ascii="仿宋" w:hAnsi="仿宋" w:eastAsia="仿宋" w:cs="楷体"/>
          <w:sz w:val="32"/>
        </w:rPr>
        <w:t>万元。</w:t>
      </w:r>
    </w:p>
    <w:p>
      <w:pPr>
        <w:spacing w:line="560" w:lineRule="exact"/>
        <w:ind w:firstLine="640"/>
        <w:rPr>
          <w:rFonts w:ascii="仿宋" w:hAnsi="仿宋" w:eastAsia="仿宋" w:cs="楷体"/>
          <w:sz w:val="32"/>
        </w:rPr>
      </w:pP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年度部门决算收入</w:t>
      </w:r>
      <w:r>
        <w:rPr>
          <w:rFonts w:hint="eastAsia" w:ascii="仿宋" w:hAnsi="仿宋" w:eastAsia="仿宋" w:cs="楷体"/>
          <w:sz w:val="32"/>
          <w:lang w:val="en-US" w:eastAsia="zh-CN"/>
        </w:rPr>
        <w:t>697.18</w:t>
      </w:r>
      <w:r>
        <w:rPr>
          <w:rFonts w:hint="eastAsia" w:ascii="仿宋" w:hAnsi="仿宋" w:eastAsia="仿宋" w:cs="楷体"/>
          <w:sz w:val="32"/>
        </w:rPr>
        <w:t>万元，较预算收入增加</w:t>
      </w:r>
      <w:r>
        <w:rPr>
          <w:rFonts w:hint="eastAsia" w:ascii="仿宋" w:hAnsi="仿宋" w:eastAsia="仿宋" w:cs="楷体"/>
          <w:sz w:val="32"/>
          <w:lang w:val="en-US" w:eastAsia="zh-CN"/>
        </w:rPr>
        <w:t>193.26</w:t>
      </w:r>
      <w:r>
        <w:rPr>
          <w:rFonts w:hint="eastAsia" w:ascii="仿宋" w:hAnsi="仿宋" w:eastAsia="仿宋" w:cs="楷体"/>
          <w:sz w:val="32"/>
        </w:rPr>
        <w:t>万元；其中一般财政拨款收入</w:t>
      </w:r>
      <w:r>
        <w:rPr>
          <w:rFonts w:hint="eastAsia" w:ascii="仿宋" w:hAnsi="仿宋" w:eastAsia="仿宋" w:cs="楷体"/>
          <w:sz w:val="32"/>
          <w:lang w:val="en-US" w:eastAsia="zh-CN"/>
        </w:rPr>
        <w:t>697.18</w:t>
      </w:r>
      <w:r>
        <w:rPr>
          <w:rFonts w:hint="eastAsia" w:ascii="仿宋" w:hAnsi="仿宋" w:eastAsia="仿宋" w:cs="楷体"/>
          <w:sz w:val="32"/>
        </w:rPr>
        <w:t>万元，较预算收入增加</w:t>
      </w:r>
      <w:r>
        <w:rPr>
          <w:rFonts w:hint="eastAsia" w:ascii="仿宋" w:hAnsi="仿宋" w:eastAsia="仿宋" w:cs="楷体"/>
          <w:sz w:val="32"/>
          <w:lang w:val="en-US" w:eastAsia="zh-CN"/>
        </w:rPr>
        <w:t>193.26</w:t>
      </w:r>
      <w:r>
        <w:rPr>
          <w:rFonts w:hint="eastAsia" w:ascii="仿宋" w:hAnsi="仿宋" w:eastAsia="仿宋" w:cs="楷体"/>
          <w:sz w:val="32"/>
        </w:rPr>
        <w:t>万元。部门决算支出</w:t>
      </w:r>
      <w:r>
        <w:rPr>
          <w:rFonts w:hint="eastAsia" w:ascii="仿宋" w:hAnsi="仿宋" w:eastAsia="仿宋" w:cs="楷体"/>
          <w:sz w:val="32"/>
          <w:lang w:val="en-US" w:eastAsia="zh-CN"/>
        </w:rPr>
        <w:t>714.68</w:t>
      </w:r>
      <w:r>
        <w:rPr>
          <w:rFonts w:hint="eastAsia" w:ascii="仿宋" w:hAnsi="仿宋" w:eastAsia="仿宋" w:cs="楷体"/>
          <w:sz w:val="32"/>
        </w:rPr>
        <w:t>万元，较预算支出增加</w:t>
      </w:r>
      <w:r>
        <w:rPr>
          <w:rFonts w:hint="eastAsia" w:ascii="仿宋" w:hAnsi="仿宋" w:eastAsia="仿宋" w:cs="楷体"/>
          <w:sz w:val="32"/>
          <w:lang w:val="en-US" w:eastAsia="zh-CN"/>
        </w:rPr>
        <w:t>210.76</w:t>
      </w:r>
      <w:r>
        <w:rPr>
          <w:rFonts w:hint="eastAsia" w:ascii="仿宋" w:hAnsi="仿宋" w:eastAsia="仿宋" w:cs="楷体"/>
          <w:sz w:val="32"/>
        </w:rPr>
        <w:t>万元；其中一般财政拨款支出</w:t>
      </w:r>
      <w:r>
        <w:rPr>
          <w:rFonts w:hint="eastAsia" w:ascii="仿宋" w:hAnsi="仿宋" w:eastAsia="仿宋" w:cs="楷体"/>
          <w:sz w:val="32"/>
          <w:lang w:val="en-US" w:eastAsia="zh-CN"/>
        </w:rPr>
        <w:t>714.68</w:t>
      </w:r>
      <w:r>
        <w:rPr>
          <w:rFonts w:hint="eastAsia" w:ascii="仿宋" w:hAnsi="仿宋" w:eastAsia="仿宋" w:cs="楷体"/>
          <w:sz w:val="32"/>
        </w:rPr>
        <w:t>万元，较预算支出增加</w:t>
      </w:r>
      <w:r>
        <w:rPr>
          <w:rFonts w:hint="eastAsia" w:ascii="仿宋" w:hAnsi="仿宋" w:eastAsia="仿宋" w:cs="楷体"/>
          <w:sz w:val="32"/>
          <w:lang w:val="en-US" w:eastAsia="zh-CN"/>
        </w:rPr>
        <w:t>210.76</w:t>
      </w:r>
      <w:r>
        <w:rPr>
          <w:rFonts w:hint="eastAsia" w:ascii="仿宋" w:hAnsi="仿宋" w:eastAsia="仿宋" w:cs="楷体"/>
          <w:sz w:val="32"/>
        </w:rPr>
        <w:t>万元。</w:t>
      </w:r>
    </w:p>
    <w:p>
      <w:pPr>
        <w:spacing w:line="560" w:lineRule="exact"/>
        <w:ind w:firstLine="640"/>
        <w:rPr>
          <w:rFonts w:ascii="仿宋" w:hAnsi="仿宋" w:eastAsia="仿宋" w:cs="楷体"/>
          <w:sz w:val="32"/>
        </w:rPr>
      </w:pPr>
      <w:r>
        <w:rPr>
          <w:rFonts w:hint="eastAsia" w:ascii="仿宋" w:hAnsi="仿宋" w:eastAsia="仿宋" w:cs="楷体"/>
          <w:sz w:val="32"/>
        </w:rPr>
        <w:t>其主要原因：</w:t>
      </w:r>
    </w:p>
    <w:p>
      <w:pPr>
        <w:spacing w:line="560" w:lineRule="exact"/>
        <w:ind w:firstLine="640"/>
        <w:rPr>
          <w:rFonts w:ascii="仿宋" w:hAnsi="仿宋" w:eastAsia="仿宋" w:cs="黑体"/>
          <w:sz w:val="32"/>
        </w:rPr>
      </w:pPr>
      <w:r>
        <w:rPr>
          <w:rFonts w:hint="eastAsia" w:ascii="仿宋" w:hAnsi="仿宋" w:eastAsia="仿宋" w:cs="仿宋"/>
          <w:sz w:val="32"/>
        </w:rPr>
        <w:t>1、201</w:t>
      </w:r>
      <w:r>
        <w:rPr>
          <w:rFonts w:hint="eastAsia" w:ascii="仿宋" w:hAnsi="仿宋" w:eastAsia="仿宋" w:cs="仿宋"/>
          <w:sz w:val="32"/>
          <w:lang w:val="en-US" w:eastAsia="zh-CN"/>
        </w:rPr>
        <w:t>9</w:t>
      </w:r>
      <w:r>
        <w:rPr>
          <w:rFonts w:hint="eastAsia" w:ascii="仿宋" w:hAnsi="仿宋" w:eastAsia="仿宋" w:cs="仿宋"/>
          <w:sz w:val="32"/>
        </w:rPr>
        <w:t>年新增工作人员</w:t>
      </w:r>
      <w:r>
        <w:rPr>
          <w:rFonts w:hint="eastAsia" w:ascii="仿宋" w:hAnsi="仿宋" w:eastAsia="仿宋" w:cs="仿宋"/>
          <w:sz w:val="32"/>
          <w:lang w:val="en-US" w:eastAsia="zh-CN"/>
        </w:rPr>
        <w:t>8</w:t>
      </w:r>
      <w:r>
        <w:rPr>
          <w:rFonts w:hint="eastAsia" w:ascii="仿宋" w:hAnsi="仿宋" w:eastAsia="仿宋" w:cs="仿宋"/>
          <w:sz w:val="32"/>
        </w:rPr>
        <w:t>人，增人增资。</w:t>
      </w:r>
    </w:p>
    <w:p>
      <w:pPr>
        <w:spacing w:line="560" w:lineRule="exact"/>
        <w:ind w:firstLine="640"/>
        <w:rPr>
          <w:rFonts w:ascii="仿宋" w:hAnsi="仿宋" w:eastAsia="仿宋" w:cs="仿宋"/>
          <w:sz w:val="32"/>
        </w:rPr>
      </w:pPr>
      <w:r>
        <w:rPr>
          <w:rFonts w:hint="eastAsia" w:ascii="仿宋" w:hAnsi="仿宋" w:eastAsia="仿宋" w:cs="楷体"/>
          <w:sz w:val="32"/>
        </w:rPr>
        <w:t>2、</w:t>
      </w: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年工资调标及绩效奖发放。</w:t>
      </w:r>
    </w:p>
    <w:p>
      <w:pPr>
        <w:spacing w:line="560" w:lineRule="exact"/>
        <w:ind w:firstLine="640"/>
        <w:jc w:val="left"/>
        <w:rPr>
          <w:rFonts w:hint="default" w:ascii="仿宋" w:hAnsi="仿宋" w:eastAsia="仿宋" w:cs="仿宋"/>
          <w:sz w:val="32"/>
          <w:lang w:val="en-US" w:eastAsia="zh-CN"/>
        </w:rPr>
      </w:pPr>
      <w:r>
        <w:rPr>
          <w:rFonts w:hint="eastAsia" w:ascii="仿宋" w:hAnsi="仿宋" w:eastAsia="仿宋" w:cs="仿宋"/>
          <w:sz w:val="32"/>
        </w:rPr>
        <w:t>3、</w:t>
      </w:r>
      <w:r>
        <w:rPr>
          <w:rFonts w:hint="eastAsia" w:ascii="仿宋" w:hAnsi="仿宋" w:eastAsia="仿宋" w:cs="仿宋"/>
          <w:sz w:val="32"/>
          <w:lang w:val="en-US" w:eastAsia="zh-CN"/>
        </w:rPr>
        <w:t>2019年机构改革行政职能增加，相应的工作经费略有增加。</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color w:val="FF0000"/>
          <w:sz w:val="32"/>
        </w:rPr>
      </w:pPr>
      <w:r>
        <w:rPr>
          <w:rFonts w:ascii="楷体" w:hAnsi="楷体" w:eastAsia="楷体" w:cs="楷体"/>
          <w:sz w:val="32"/>
        </w:rPr>
        <w:t>（二）机关运行经费支出情况。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220.64</w:t>
      </w:r>
      <w:r>
        <w:rPr>
          <w:rFonts w:ascii="仿宋" w:hAnsi="仿宋" w:eastAsia="仿宋" w:cs="仿宋"/>
          <w:sz w:val="32"/>
        </w:rPr>
        <w:t>万元，较上年增加</w:t>
      </w:r>
      <w:r>
        <w:rPr>
          <w:rFonts w:hint="eastAsia" w:ascii="仿宋" w:hAnsi="仿宋" w:eastAsia="仿宋" w:cs="仿宋"/>
          <w:sz w:val="32"/>
          <w:lang w:val="en-US" w:eastAsia="zh-CN"/>
        </w:rPr>
        <w:t>87.22</w:t>
      </w:r>
      <w:r>
        <w:rPr>
          <w:rFonts w:ascii="仿宋" w:hAnsi="仿宋" w:eastAsia="仿宋" w:cs="仿宋"/>
          <w:sz w:val="32"/>
        </w:rPr>
        <w:t>万元，增</w:t>
      </w:r>
      <w:r>
        <w:rPr>
          <w:rFonts w:hint="eastAsia" w:ascii="仿宋" w:hAnsi="仿宋" w:eastAsia="仿宋" w:cs="仿宋"/>
          <w:sz w:val="32"/>
          <w:lang w:val="en-US" w:eastAsia="zh-CN"/>
        </w:rPr>
        <w:t>加65.4</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val="en-US" w:eastAsia="zh-CN"/>
        </w:rPr>
        <w:t>机构改革后，新进人员办公设备购置，职能增加相应的差旅费、办公费、会议费等经费增加。</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color w:val="FF0000"/>
          <w:sz w:val="32"/>
        </w:rPr>
      </w:pPr>
      <w:r>
        <w:rPr>
          <w:rFonts w:ascii="楷体" w:hAnsi="楷体" w:eastAsia="楷体" w:cs="楷体"/>
          <w:sz w:val="32"/>
        </w:rPr>
        <w:t>（三）政府采购支出情况。</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lang w:val="en-US" w:eastAsia="zh-CN"/>
        </w:rPr>
        <w:t>0</w:t>
      </w:r>
      <w:r>
        <w:rPr>
          <w:rFonts w:ascii="仿宋" w:hAnsi="仿宋" w:eastAsia="仿宋" w:cs="仿宋"/>
          <w:sz w:val="32"/>
        </w:rPr>
        <w:t>万元，其中，政府采购货物支出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占政府采购支出总额的</w:t>
      </w:r>
      <w:r>
        <w:rPr>
          <w:rFonts w:hint="eastAsia" w:ascii="仿宋" w:hAnsi="仿宋" w:eastAsia="仿宋" w:cs="仿宋"/>
          <w:sz w:val="32"/>
          <w:lang w:val="en-US" w:eastAsia="zh-CN"/>
        </w:rPr>
        <w:t>0</w:t>
      </w:r>
      <w:r>
        <w:rPr>
          <w:rFonts w:hint="eastAsia" w:ascii="仿宋" w:hAnsi="仿宋" w:eastAsia="仿宋" w:cs="仿宋"/>
          <w:sz w:val="32"/>
        </w:rPr>
        <w:t>%，</w:t>
      </w:r>
      <w:r>
        <w:rPr>
          <w:rFonts w:ascii="仿宋" w:hAnsi="仿宋" w:eastAsia="仿宋" w:cs="仿宋"/>
          <w:sz w:val="32"/>
        </w:rPr>
        <w:t>政府采购工程支出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占政府采购支出总额的</w:t>
      </w:r>
      <w:r>
        <w:rPr>
          <w:rFonts w:hint="eastAsia" w:ascii="仿宋" w:hAnsi="仿宋" w:eastAsia="仿宋" w:cs="仿宋"/>
          <w:sz w:val="32"/>
          <w:lang w:val="en-US" w:eastAsia="zh-CN"/>
        </w:rPr>
        <w:t>0</w:t>
      </w:r>
      <w:r>
        <w:rPr>
          <w:rFonts w:hint="eastAsia" w:ascii="仿宋" w:hAnsi="仿宋" w:eastAsia="仿宋" w:cs="仿宋"/>
          <w:sz w:val="32"/>
        </w:rPr>
        <w:t>%，</w:t>
      </w:r>
      <w:r>
        <w:rPr>
          <w:rFonts w:ascii="仿宋" w:hAnsi="仿宋" w:eastAsia="仿宋" w:cs="仿宋"/>
          <w:sz w:val="32"/>
        </w:rPr>
        <w:t>政府采购服务支出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rPr>
        <w:t>，占政府采购支出总额的</w:t>
      </w:r>
      <w:r>
        <w:rPr>
          <w:rFonts w:hint="eastAsia" w:ascii="仿宋" w:hAnsi="仿宋" w:eastAsia="仿宋" w:cs="仿宋"/>
          <w:sz w:val="32"/>
          <w:lang w:val="en-US" w:eastAsia="zh-CN"/>
        </w:rPr>
        <w:t>0</w:t>
      </w:r>
      <w:r>
        <w:rPr>
          <w:rFonts w:hint="eastAsia" w:ascii="仿宋" w:hAnsi="仿宋" w:eastAsia="仿宋" w:cs="仿宋"/>
          <w:sz w:val="32"/>
        </w:rPr>
        <w:t>%。</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r>
        <w:rPr>
          <w:rFonts w:ascii="楷体" w:hAnsi="楷体" w:eastAsia="楷体" w:cs="楷体"/>
          <w:sz w:val="32"/>
        </w:rPr>
        <w:t>（四）国有资产占用情况。</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default" w:ascii="仿宋_GB2312" w:eastAsia="仿宋_GB2312"/>
          <w:sz w:val="32"/>
          <w:szCs w:val="32"/>
          <w:lang w:val="en-US"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0台。</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b/>
          <w:sz w:val="32"/>
        </w:rPr>
      </w:pP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r>
        <w:rPr>
          <w:rFonts w:ascii="仿宋" w:hAnsi="仿宋" w:eastAsia="仿宋" w:cs="仿宋"/>
          <w:sz w:val="32"/>
        </w:rPr>
        <w:t xml:space="preserve">作任务而发生的人员支出和公用支出。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pacing w:line="560" w:lineRule="exact"/>
        <w:ind w:firstLine="643"/>
        <w:jc w:val="left"/>
        <w:textAlignment w:val="auto"/>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 w:hAnsi="仿宋" w:eastAsia="仿宋" w:cs="仿宋"/>
          <w:sz w:val="32"/>
        </w:rPr>
      </w:pPr>
    </w:p>
    <w:sectPr>
      <w:head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2DDD8"/>
    <w:multiLevelType w:val="singleLevel"/>
    <w:tmpl w:val="2192DD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DE0296"/>
    <w:rsid w:val="043120E5"/>
    <w:rsid w:val="054747E7"/>
    <w:rsid w:val="093E3319"/>
    <w:rsid w:val="09EE3FA2"/>
    <w:rsid w:val="0B6E73C6"/>
    <w:rsid w:val="0FC66020"/>
    <w:rsid w:val="159E51E1"/>
    <w:rsid w:val="173269DB"/>
    <w:rsid w:val="1D0414F8"/>
    <w:rsid w:val="22244FE9"/>
    <w:rsid w:val="23037C5C"/>
    <w:rsid w:val="25045067"/>
    <w:rsid w:val="287976F1"/>
    <w:rsid w:val="29C0168F"/>
    <w:rsid w:val="2DFE0C41"/>
    <w:rsid w:val="310404FF"/>
    <w:rsid w:val="32735EFA"/>
    <w:rsid w:val="394935BC"/>
    <w:rsid w:val="404C6789"/>
    <w:rsid w:val="42276C5B"/>
    <w:rsid w:val="43AF50FD"/>
    <w:rsid w:val="43D6504A"/>
    <w:rsid w:val="45393383"/>
    <w:rsid w:val="45BD26ED"/>
    <w:rsid w:val="49E26CF2"/>
    <w:rsid w:val="4F941474"/>
    <w:rsid w:val="586464EB"/>
    <w:rsid w:val="5AD51073"/>
    <w:rsid w:val="5BB40732"/>
    <w:rsid w:val="64EA2492"/>
    <w:rsid w:val="65B476F3"/>
    <w:rsid w:val="66293736"/>
    <w:rsid w:val="69600BD6"/>
    <w:rsid w:val="6A0268FF"/>
    <w:rsid w:val="6E62670E"/>
    <w:rsid w:val="6FCF061B"/>
    <w:rsid w:val="703A05B0"/>
    <w:rsid w:val="703D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5</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ASUS</dc:creator>
  <cp:lastModifiedBy>珊珊可爱*^o^*</cp:lastModifiedBy>
  <dcterms:modified xsi:type="dcterms:W3CDTF">2021-05-31T07:09:23Z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460654938_btnclosed</vt:lpwstr>
  </property>
  <property fmtid="{D5CDD505-2E9C-101B-9397-08002B2CF9AE}" pid="4" name="ICV">
    <vt:lpwstr>16ACA1D70DBD46FE9616404971693CAD</vt:lpwstr>
  </property>
</Properties>
</file>