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FD" w:rsidRDefault="003C5C9C">
      <w:pPr>
        <w:jc w:val="center"/>
        <w:rPr>
          <w:rFonts w:ascii="微软雅黑" w:eastAsia="微软雅黑" w:hAnsi="微软雅黑" w:cs="微软雅黑"/>
          <w:b/>
          <w:bCs/>
          <w:sz w:val="52"/>
          <w:szCs w:val="52"/>
        </w:rPr>
      </w:pPr>
      <w:r>
        <w:rPr>
          <w:rFonts w:ascii="微软雅黑" w:eastAsia="微软雅黑" w:hAnsi="微软雅黑" w:cs="微软雅黑" w:hint="eastAsia"/>
          <w:b/>
          <w:bCs/>
          <w:sz w:val="52"/>
          <w:szCs w:val="52"/>
        </w:rPr>
        <w:t>2019年度益阳市救助管理站</w:t>
      </w:r>
    </w:p>
    <w:p w:rsidR="00AF30FD" w:rsidRDefault="003C5C9C">
      <w:pPr>
        <w:jc w:val="center"/>
        <w:rPr>
          <w:rFonts w:asciiTheme="majorEastAsia" w:eastAsiaTheme="majorEastAsia" w:hAnsiTheme="majorEastAsia" w:cstheme="majorEastAsia"/>
          <w:color w:val="0000FF"/>
          <w:sz w:val="48"/>
          <w:szCs w:val="48"/>
        </w:rPr>
      </w:pPr>
      <w:r>
        <w:rPr>
          <w:rFonts w:ascii="微软雅黑" w:eastAsia="微软雅黑" w:hAnsi="微软雅黑" w:cs="微软雅黑" w:hint="eastAsia"/>
          <w:b/>
          <w:bCs/>
          <w:sz w:val="48"/>
          <w:szCs w:val="48"/>
        </w:rPr>
        <w:t>部门决算公开</w:t>
      </w:r>
    </w:p>
    <w:p w:rsidR="00AF30FD" w:rsidRDefault="00AF30FD">
      <w:pPr>
        <w:widowControl/>
        <w:spacing w:line="240" w:lineRule="exact"/>
        <w:jc w:val="center"/>
        <w:rPr>
          <w:rFonts w:asciiTheme="majorHAnsi" w:eastAsia="黑体" w:hAnsi="宋体" w:cs="黑体"/>
          <w:b/>
          <w:color w:val="000000"/>
          <w:kern w:val="0"/>
          <w:sz w:val="56"/>
          <w:szCs w:val="56"/>
        </w:rPr>
      </w:pPr>
      <w:bookmarkStart w:id="0" w:name="_GoBack"/>
      <w:bookmarkEnd w:id="0"/>
    </w:p>
    <w:p w:rsidR="00AF30FD" w:rsidRDefault="003C5C9C">
      <w:pPr>
        <w:widowControl/>
        <w:jc w:val="center"/>
        <w:rPr>
          <w:rFonts w:asciiTheme="majorEastAsia" w:eastAsiaTheme="majorEastAsia" w:hAnsiTheme="majorEastAsia" w:cstheme="majorEastAsia"/>
          <w:b/>
        </w:rPr>
      </w:pPr>
      <w:r>
        <w:rPr>
          <w:rFonts w:asciiTheme="majorEastAsia" w:eastAsiaTheme="majorEastAsia" w:hAnsiTheme="majorEastAsia" w:cstheme="majorEastAsia" w:hint="eastAsia"/>
          <w:b/>
          <w:color w:val="000000"/>
          <w:kern w:val="0"/>
          <w:sz w:val="56"/>
          <w:szCs w:val="56"/>
        </w:rPr>
        <w:t>目 录</w:t>
      </w:r>
    </w:p>
    <w:p w:rsidR="00AF30FD" w:rsidRDefault="003C5C9C">
      <w:pPr>
        <w:rPr>
          <w:rFonts w:ascii="微软雅黑" w:eastAsia="微软雅黑" w:hAnsi="微软雅黑" w:cs="微软雅黑"/>
          <w:b/>
          <w:bCs/>
          <w:sz w:val="32"/>
        </w:rPr>
      </w:pPr>
      <w:r>
        <w:rPr>
          <w:rFonts w:ascii="微软雅黑" w:eastAsia="微软雅黑" w:hAnsi="微软雅黑" w:cs="微软雅黑" w:hint="eastAsia"/>
          <w:b/>
          <w:bCs/>
          <w:sz w:val="32"/>
        </w:rPr>
        <w:t xml:space="preserve">第一部分 单位概况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一、主要职能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二、机构设置</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三、部门决算单位构成</w:t>
      </w:r>
    </w:p>
    <w:p w:rsidR="00AF30FD" w:rsidRDefault="00AF30FD">
      <w:pPr>
        <w:spacing w:line="260" w:lineRule="exact"/>
        <w:rPr>
          <w:rFonts w:ascii="楷体" w:eastAsia="楷体" w:hAnsi="楷体" w:cs="楷体"/>
          <w:sz w:val="32"/>
        </w:rPr>
      </w:pPr>
    </w:p>
    <w:p w:rsidR="00AF30FD" w:rsidRDefault="003C5C9C">
      <w:pPr>
        <w:rPr>
          <w:rFonts w:ascii="微软雅黑" w:eastAsia="微软雅黑" w:hAnsi="微软雅黑" w:cs="微软雅黑"/>
          <w:b/>
          <w:bCs/>
          <w:sz w:val="32"/>
        </w:rPr>
      </w:pPr>
      <w:r>
        <w:rPr>
          <w:rFonts w:ascii="微软雅黑" w:eastAsia="微软雅黑" w:hAnsi="微软雅黑" w:cs="微软雅黑" w:hint="eastAsia"/>
          <w:b/>
          <w:bCs/>
          <w:sz w:val="32"/>
        </w:rPr>
        <w:t xml:space="preserve">第二部分2019 年度部门决算表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一、收入支出决算总表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二、收入决算表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三、支出决算表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四、财政拨款收入支出决算总表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五、一般公共预算财政拨款支出决算表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六、一般公共预算财政拨款基本支出决算表 </w:t>
      </w:r>
    </w:p>
    <w:p w:rsidR="00AF30FD" w:rsidRPr="002B6636" w:rsidRDefault="003C5C9C">
      <w:pPr>
        <w:rPr>
          <w:rFonts w:ascii="楷体_GB2312" w:eastAsia="楷体_GB2312" w:hAnsi="楷体" w:cs="楷体"/>
          <w:sz w:val="32"/>
        </w:rPr>
      </w:pPr>
      <w:r w:rsidRPr="002B6636">
        <w:rPr>
          <w:rFonts w:ascii="楷体_GB2312" w:eastAsia="楷体_GB2312" w:hAnsi="楷体" w:cs="楷体" w:hint="eastAsia"/>
          <w:sz w:val="32"/>
        </w:rPr>
        <w:t xml:space="preserve">七、一般公共预算财政拨款“三公”经费支出决算表 </w:t>
      </w:r>
    </w:p>
    <w:p w:rsidR="00AF30FD" w:rsidRDefault="003C5C9C">
      <w:pPr>
        <w:rPr>
          <w:rFonts w:ascii="楷体" w:eastAsia="楷体" w:hAnsi="楷体" w:cs="楷体"/>
          <w:sz w:val="32"/>
        </w:rPr>
      </w:pPr>
      <w:r w:rsidRPr="002B6636">
        <w:rPr>
          <w:rFonts w:ascii="楷体_GB2312" w:eastAsia="楷体_GB2312" w:hAnsi="楷体" w:cs="楷体" w:hint="eastAsia"/>
          <w:sz w:val="32"/>
        </w:rPr>
        <w:t>八、政府性基金预算财政拨款收入支出决算表</w:t>
      </w:r>
      <w:r>
        <w:rPr>
          <w:rFonts w:ascii="楷体" w:eastAsia="楷体" w:hAnsi="楷体" w:cs="楷体"/>
          <w:sz w:val="32"/>
        </w:rPr>
        <w:t xml:space="preserve"> </w:t>
      </w:r>
    </w:p>
    <w:p w:rsidR="00AF30FD" w:rsidRDefault="00AF30FD">
      <w:pPr>
        <w:rPr>
          <w:rFonts w:ascii="楷体" w:eastAsia="楷体" w:hAnsi="楷体" w:cs="楷体"/>
          <w:sz w:val="32"/>
        </w:rPr>
      </w:pPr>
    </w:p>
    <w:p w:rsidR="002B6636" w:rsidRPr="002B6636" w:rsidRDefault="003C5C9C" w:rsidP="002B6636">
      <w:pPr>
        <w:numPr>
          <w:ilvl w:val="0"/>
          <w:numId w:val="1"/>
        </w:numPr>
        <w:rPr>
          <w:rFonts w:ascii="微软雅黑" w:eastAsia="微软雅黑" w:hAnsi="微软雅黑" w:cs="微软雅黑"/>
          <w:b/>
          <w:bCs/>
          <w:sz w:val="32"/>
        </w:rPr>
      </w:pPr>
      <w:r>
        <w:rPr>
          <w:rFonts w:ascii="微软雅黑" w:eastAsia="微软雅黑" w:hAnsi="微软雅黑" w:cs="微软雅黑" w:hint="eastAsia"/>
          <w:b/>
          <w:bCs/>
          <w:sz w:val="32"/>
        </w:rPr>
        <w:t>2019年度部门决算情况说明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 xml:space="preserve">一、收入支出决算总体情况说明 </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二、收入决算情况说明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lastRenderedPageBreak/>
        <w:t>三、支出决算情况说明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四、财政拨款收入支出决算总体情况说明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五、一般公共预算财政拨款支出决算情况说明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 xml:space="preserve">六、一般公共预算财政拨款基本支出决算情况说明 </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七、政府性基金预算财政拨款支出决算情况说明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八、一般公共预算财政拨款“三公”经费支出决算情况说明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九、预算绩效情况说明</w:t>
      </w:r>
    </w:p>
    <w:p w:rsidR="002B6636" w:rsidRPr="002B6636" w:rsidRDefault="002B6636" w:rsidP="002B6636">
      <w:pPr>
        <w:spacing w:line="600" w:lineRule="exact"/>
        <w:jc w:val="left"/>
        <w:rPr>
          <w:rFonts w:ascii="楷体_GB2312" w:eastAsia="楷体_GB2312" w:hAnsi="楷体" w:cs="楷体"/>
          <w:sz w:val="32"/>
        </w:rPr>
      </w:pPr>
      <w:r w:rsidRPr="002B6636">
        <w:rPr>
          <w:rFonts w:ascii="楷体_GB2312" w:eastAsia="楷体_GB2312" w:hAnsi="楷体" w:cs="楷体" w:hint="eastAsia"/>
          <w:sz w:val="32"/>
        </w:rPr>
        <w:t xml:space="preserve">十、其他重要事项情况说明 </w:t>
      </w:r>
    </w:p>
    <w:p w:rsidR="002B6636" w:rsidRPr="002B6636" w:rsidRDefault="002B6636" w:rsidP="002B6636">
      <w:pPr>
        <w:rPr>
          <w:rFonts w:ascii="微软雅黑" w:eastAsia="微软雅黑" w:hAnsi="微软雅黑" w:cs="微软雅黑"/>
          <w:b/>
          <w:bCs/>
          <w:sz w:val="32"/>
        </w:rPr>
      </w:pPr>
    </w:p>
    <w:p w:rsidR="00AF30FD" w:rsidRDefault="003C5C9C">
      <w:pPr>
        <w:numPr>
          <w:ilvl w:val="0"/>
          <w:numId w:val="2"/>
        </w:numPr>
        <w:rPr>
          <w:rFonts w:ascii="微软雅黑" w:eastAsia="微软雅黑" w:hAnsi="微软雅黑" w:cs="微软雅黑"/>
          <w:b/>
          <w:bCs/>
          <w:sz w:val="32"/>
        </w:rPr>
      </w:pPr>
      <w:r>
        <w:rPr>
          <w:rFonts w:ascii="微软雅黑" w:eastAsia="微软雅黑" w:hAnsi="微软雅黑" w:cs="微软雅黑" w:hint="eastAsia"/>
          <w:b/>
          <w:bCs/>
          <w:sz w:val="32"/>
        </w:rPr>
        <w:t>名词解释</w:t>
      </w:r>
    </w:p>
    <w:p w:rsidR="002B6636" w:rsidRDefault="002B6636" w:rsidP="002B6636">
      <w:pPr>
        <w:rPr>
          <w:rFonts w:ascii="微软雅黑" w:eastAsia="微软雅黑" w:hAnsi="微软雅黑" w:cs="微软雅黑"/>
          <w:b/>
          <w:bCs/>
          <w:sz w:val="32"/>
        </w:rPr>
      </w:pPr>
    </w:p>
    <w:p w:rsidR="00AF30FD" w:rsidRDefault="003C5C9C">
      <w:pPr>
        <w:jc w:val="center"/>
        <w:rPr>
          <w:rFonts w:ascii="宋体" w:eastAsia="宋体" w:hAnsi="宋体" w:cs="宋体"/>
          <w:sz w:val="44"/>
        </w:rPr>
      </w:pPr>
      <w:r>
        <w:rPr>
          <w:rFonts w:ascii="微软雅黑" w:eastAsia="微软雅黑" w:hAnsi="微软雅黑" w:cs="微软雅黑" w:hint="eastAsia"/>
          <w:sz w:val="44"/>
        </w:rPr>
        <w:t>第一部分 单位概况</w:t>
      </w:r>
    </w:p>
    <w:p w:rsidR="00AF30FD" w:rsidRDefault="00AF30FD">
      <w:pPr>
        <w:jc w:val="center"/>
        <w:rPr>
          <w:rFonts w:ascii="方正小标宋_GBK" w:eastAsia="方正小标宋_GBK" w:hAnsi="方正小标宋_GBK" w:cs="方正小标宋_GBK"/>
          <w:sz w:val="44"/>
        </w:rPr>
      </w:pPr>
    </w:p>
    <w:p w:rsidR="00AF30FD" w:rsidRDefault="003C5C9C">
      <w:pPr>
        <w:pStyle w:val="a7"/>
        <w:numPr>
          <w:ilvl w:val="0"/>
          <w:numId w:val="3"/>
        </w:numPr>
        <w:ind w:firstLineChars="0"/>
        <w:jc w:val="left"/>
        <w:rPr>
          <w:rFonts w:ascii="黑体" w:eastAsia="黑体" w:hAnsi="黑体" w:cs="黑体"/>
          <w:sz w:val="32"/>
        </w:rPr>
      </w:pPr>
      <w:r>
        <w:rPr>
          <w:rFonts w:ascii="黑体" w:eastAsia="黑体" w:hAnsi="黑体" w:cs="黑体"/>
          <w:sz w:val="32"/>
        </w:rPr>
        <w:t>主要职能</w:t>
      </w:r>
    </w:p>
    <w:p w:rsidR="00AF30FD" w:rsidRDefault="003C5C9C">
      <w:pPr>
        <w:ind w:firstLineChars="200" w:firstLine="640"/>
        <w:rPr>
          <w:rFonts w:ascii="仿宋" w:eastAsia="仿宋" w:hAnsi="仿宋" w:cs="仿宋"/>
          <w:bCs/>
          <w:sz w:val="32"/>
          <w:szCs w:val="32"/>
        </w:rPr>
      </w:pPr>
      <w:r>
        <w:rPr>
          <w:rFonts w:ascii="仿宋" w:eastAsia="仿宋" w:hAnsi="仿宋" w:cs="仿宋" w:hint="eastAsia"/>
          <w:bCs/>
          <w:sz w:val="32"/>
          <w:szCs w:val="32"/>
        </w:rPr>
        <w:t>益阳市救助管理站位于益阳市赫山区重塘冲巷8号。其主要职能是负责全市生活无着的流浪乞讨人员和未成年人的生活、教育、管理、返乡和安置工作。</w:t>
      </w:r>
    </w:p>
    <w:p w:rsidR="00AF30FD" w:rsidRDefault="00AF30FD">
      <w:pPr>
        <w:rPr>
          <w:rFonts w:ascii="仿宋GB2312" w:eastAsia="仿宋GB2312" w:hAnsi="仿宋GB2312" w:cs="仿宋GB2312"/>
          <w:bCs/>
          <w:sz w:val="32"/>
          <w:szCs w:val="32"/>
        </w:rPr>
      </w:pPr>
    </w:p>
    <w:p w:rsidR="00AF30FD" w:rsidRDefault="003C5C9C">
      <w:pPr>
        <w:pStyle w:val="a7"/>
        <w:numPr>
          <w:ilvl w:val="0"/>
          <w:numId w:val="3"/>
        </w:numPr>
        <w:ind w:firstLineChars="0"/>
        <w:jc w:val="left"/>
        <w:rPr>
          <w:rFonts w:ascii="黑体" w:eastAsia="黑体" w:hAnsi="黑体" w:cs="黑体"/>
          <w:sz w:val="32"/>
        </w:rPr>
      </w:pPr>
      <w:r>
        <w:rPr>
          <w:rFonts w:ascii="黑体" w:eastAsia="黑体" w:hAnsi="黑体" w:cs="黑体" w:hint="eastAsia"/>
          <w:sz w:val="32"/>
        </w:rPr>
        <w:t>机构设置</w:t>
      </w:r>
    </w:p>
    <w:p w:rsidR="00AF30FD" w:rsidRDefault="003C5C9C">
      <w:pPr>
        <w:pStyle w:val="a5"/>
        <w:widowControl/>
        <w:shd w:val="clear" w:color="auto" w:fill="FFFFFF"/>
        <w:spacing w:before="150" w:beforeAutospacing="0" w:afterAutospacing="0" w:line="420" w:lineRule="atLeast"/>
        <w:ind w:firstLine="480"/>
        <w:jc w:val="both"/>
        <w:rPr>
          <w:rFonts w:ascii="仿宋" w:eastAsia="仿宋" w:hAnsi="仿宋" w:cs="仿宋"/>
          <w:bCs/>
          <w:kern w:val="2"/>
          <w:sz w:val="32"/>
          <w:szCs w:val="32"/>
        </w:rPr>
      </w:pPr>
      <w:r>
        <w:rPr>
          <w:rFonts w:ascii="黑体" w:eastAsia="黑体" w:hAnsi="黑体" w:cs="黑体" w:hint="eastAsia"/>
          <w:sz w:val="32"/>
        </w:rPr>
        <w:lastRenderedPageBreak/>
        <w:t xml:space="preserve"> </w:t>
      </w:r>
      <w:r>
        <w:rPr>
          <w:rFonts w:ascii="仿宋" w:eastAsia="仿宋" w:hAnsi="仿宋" w:cs="仿宋" w:hint="eastAsia"/>
          <w:bCs/>
          <w:kern w:val="2"/>
          <w:sz w:val="32"/>
          <w:szCs w:val="32"/>
        </w:rPr>
        <w:t>益阳市救助管理站内设五个职能科室：(一)办公室、（二）财务室、（三）人事科、（四）行政科、（五）业务室。</w:t>
      </w:r>
    </w:p>
    <w:p w:rsidR="00AF30FD" w:rsidRDefault="00AF30FD">
      <w:pPr>
        <w:pStyle w:val="a5"/>
        <w:widowControl/>
        <w:shd w:val="clear" w:color="auto" w:fill="FFFFFF"/>
        <w:spacing w:before="150" w:beforeAutospacing="0" w:afterAutospacing="0" w:line="420" w:lineRule="atLeast"/>
        <w:ind w:firstLine="480"/>
        <w:jc w:val="both"/>
        <w:rPr>
          <w:rFonts w:ascii="仿宋GB2312" w:eastAsia="仿宋GB2312" w:hAnsi="仿宋GB2312" w:cs="仿宋GB2312"/>
          <w:bCs/>
          <w:kern w:val="2"/>
          <w:sz w:val="32"/>
          <w:szCs w:val="32"/>
        </w:rPr>
      </w:pPr>
    </w:p>
    <w:p w:rsidR="00AF30FD" w:rsidRDefault="00AF30FD">
      <w:pPr>
        <w:pStyle w:val="a7"/>
        <w:ind w:firstLineChars="0" w:firstLine="0"/>
        <w:jc w:val="left"/>
        <w:rPr>
          <w:rFonts w:ascii="黑体" w:eastAsia="黑体" w:hAnsi="黑体" w:cs="黑体"/>
          <w:sz w:val="32"/>
        </w:rPr>
      </w:pPr>
    </w:p>
    <w:p w:rsidR="00AF30FD" w:rsidRDefault="003C5C9C">
      <w:pPr>
        <w:pStyle w:val="a7"/>
        <w:numPr>
          <w:ilvl w:val="0"/>
          <w:numId w:val="3"/>
        </w:numPr>
        <w:ind w:firstLineChars="0"/>
        <w:jc w:val="left"/>
        <w:rPr>
          <w:rFonts w:ascii="黑体" w:eastAsia="黑体" w:hAnsi="黑体" w:cs="黑体"/>
          <w:sz w:val="32"/>
        </w:rPr>
      </w:pPr>
      <w:r>
        <w:rPr>
          <w:rFonts w:ascii="黑体" w:eastAsia="黑体" w:hAnsi="黑体" w:cs="黑体" w:hint="eastAsia"/>
          <w:sz w:val="32"/>
        </w:rPr>
        <w:t>部门决算单位构成</w:t>
      </w:r>
    </w:p>
    <w:p w:rsidR="00AF30FD" w:rsidRDefault="003C5C9C">
      <w:pPr>
        <w:pStyle w:val="a7"/>
        <w:ind w:firstLine="640"/>
        <w:jc w:val="left"/>
        <w:rPr>
          <w:rFonts w:ascii="仿宋" w:eastAsia="仿宋" w:hAnsi="仿宋" w:cs="仿宋"/>
          <w:bCs/>
          <w:sz w:val="32"/>
          <w:szCs w:val="32"/>
        </w:rPr>
      </w:pPr>
      <w:r>
        <w:rPr>
          <w:rFonts w:ascii="仿宋" w:eastAsia="仿宋" w:hAnsi="仿宋" w:cs="仿宋" w:hint="eastAsia"/>
          <w:bCs/>
          <w:sz w:val="32"/>
          <w:szCs w:val="32"/>
        </w:rPr>
        <w:t>从决算单位构成看，益阳市救助管理站决算包括。</w:t>
      </w:r>
    </w:p>
    <w:tbl>
      <w:tblPr>
        <w:tblW w:w="0" w:type="auto"/>
        <w:jc w:val="center"/>
        <w:shd w:val="clear" w:color="auto" w:fill="FFFFFF"/>
        <w:tblCellMar>
          <w:left w:w="0" w:type="dxa"/>
          <w:right w:w="0" w:type="dxa"/>
        </w:tblCellMar>
        <w:tblLook w:val="04A0"/>
      </w:tblPr>
      <w:tblGrid>
        <w:gridCol w:w="2197"/>
        <w:gridCol w:w="6169"/>
      </w:tblGrid>
      <w:tr w:rsidR="00AF30FD">
        <w:trPr>
          <w:jc w:val="center"/>
        </w:trPr>
        <w:tc>
          <w:tcPr>
            <w:tcW w:w="2197" w:type="dxa"/>
            <w:tcBorders>
              <w:top w:val="outset" w:sz="8" w:space="0" w:color="000000"/>
              <w:left w:val="outset" w:sz="8" w:space="0" w:color="000000"/>
              <w:bottom w:val="outset" w:sz="8" w:space="0" w:color="000000"/>
              <w:right w:val="outset" w:sz="8" w:space="0" w:color="000000"/>
            </w:tcBorders>
            <w:shd w:val="clear" w:color="auto" w:fill="FFFFFF"/>
            <w:tcMar>
              <w:top w:w="30" w:type="dxa"/>
              <w:left w:w="30" w:type="dxa"/>
              <w:bottom w:w="30" w:type="dxa"/>
              <w:right w:w="30" w:type="dxa"/>
            </w:tcMar>
          </w:tcPr>
          <w:p w:rsidR="00AF30FD" w:rsidRDefault="003C5C9C">
            <w:pPr>
              <w:pStyle w:val="a5"/>
              <w:widowControl/>
              <w:shd w:val="clear" w:color="auto" w:fill="FFFFFF"/>
              <w:spacing w:before="150" w:beforeAutospacing="0" w:afterAutospacing="0" w:line="420" w:lineRule="atLeast"/>
              <w:ind w:firstLine="480"/>
              <w:jc w:val="center"/>
              <w:rPr>
                <w:rFonts w:ascii="仿宋" w:eastAsia="仿宋" w:hAnsi="仿宋" w:cs="仿宋"/>
                <w:bCs/>
                <w:kern w:val="2"/>
                <w:sz w:val="32"/>
                <w:szCs w:val="32"/>
              </w:rPr>
            </w:pPr>
            <w:r>
              <w:rPr>
                <w:rFonts w:ascii="仿宋" w:eastAsia="仿宋" w:hAnsi="仿宋" w:cs="仿宋" w:hint="eastAsia"/>
                <w:bCs/>
                <w:kern w:val="2"/>
                <w:sz w:val="32"/>
                <w:szCs w:val="32"/>
              </w:rPr>
              <w:t>序号</w:t>
            </w:r>
          </w:p>
        </w:tc>
        <w:tc>
          <w:tcPr>
            <w:tcW w:w="6169" w:type="dxa"/>
            <w:tcBorders>
              <w:top w:val="outset" w:sz="8" w:space="0" w:color="auto"/>
              <w:left w:val="nil"/>
              <w:bottom w:val="outset" w:sz="8" w:space="0" w:color="auto"/>
              <w:right w:val="outset" w:sz="8" w:space="0" w:color="auto"/>
            </w:tcBorders>
            <w:shd w:val="clear" w:color="auto" w:fill="FFFFFF"/>
            <w:tcMar>
              <w:top w:w="30" w:type="dxa"/>
              <w:left w:w="30" w:type="dxa"/>
              <w:bottom w:w="30" w:type="dxa"/>
              <w:right w:w="30" w:type="dxa"/>
            </w:tcMar>
          </w:tcPr>
          <w:p w:rsidR="00AF30FD" w:rsidRDefault="003C5C9C">
            <w:pPr>
              <w:pStyle w:val="a5"/>
              <w:widowControl/>
              <w:shd w:val="clear" w:color="auto" w:fill="FFFFFF"/>
              <w:spacing w:before="150" w:beforeAutospacing="0" w:afterAutospacing="0" w:line="420" w:lineRule="atLeast"/>
              <w:ind w:firstLine="480"/>
              <w:jc w:val="center"/>
              <w:rPr>
                <w:rFonts w:ascii="仿宋" w:eastAsia="仿宋" w:hAnsi="仿宋" w:cs="仿宋"/>
                <w:bCs/>
                <w:kern w:val="2"/>
                <w:sz w:val="32"/>
                <w:szCs w:val="32"/>
              </w:rPr>
            </w:pPr>
            <w:r>
              <w:rPr>
                <w:rFonts w:ascii="仿宋" w:eastAsia="仿宋" w:hAnsi="仿宋" w:cs="仿宋" w:hint="eastAsia"/>
                <w:bCs/>
                <w:kern w:val="2"/>
                <w:sz w:val="32"/>
                <w:szCs w:val="32"/>
              </w:rPr>
              <w:t>单位名称</w:t>
            </w:r>
          </w:p>
        </w:tc>
      </w:tr>
      <w:tr w:rsidR="00AF30FD">
        <w:trPr>
          <w:jc w:val="center"/>
        </w:trPr>
        <w:tc>
          <w:tcPr>
            <w:tcW w:w="2197" w:type="dxa"/>
            <w:tcBorders>
              <w:top w:val="nil"/>
              <w:left w:val="outset" w:sz="8" w:space="0" w:color="auto"/>
              <w:bottom w:val="outset" w:sz="8" w:space="0" w:color="auto"/>
              <w:right w:val="outset" w:sz="8" w:space="0" w:color="auto"/>
            </w:tcBorders>
            <w:shd w:val="clear" w:color="auto" w:fill="FFFFFF"/>
            <w:tcMar>
              <w:top w:w="30" w:type="dxa"/>
              <w:left w:w="30" w:type="dxa"/>
              <w:bottom w:w="30" w:type="dxa"/>
              <w:right w:w="30" w:type="dxa"/>
            </w:tcMar>
          </w:tcPr>
          <w:p w:rsidR="00AF30FD" w:rsidRDefault="003C5C9C">
            <w:pPr>
              <w:pStyle w:val="a5"/>
              <w:widowControl/>
              <w:shd w:val="clear" w:color="auto" w:fill="FFFFFF"/>
              <w:spacing w:before="150" w:beforeAutospacing="0" w:afterAutospacing="0" w:line="420" w:lineRule="atLeast"/>
              <w:ind w:firstLine="480"/>
              <w:jc w:val="center"/>
              <w:rPr>
                <w:rFonts w:ascii="仿宋" w:eastAsia="仿宋" w:hAnsi="仿宋" w:cs="仿宋"/>
                <w:bCs/>
                <w:kern w:val="2"/>
                <w:sz w:val="32"/>
                <w:szCs w:val="32"/>
              </w:rPr>
            </w:pPr>
            <w:r>
              <w:rPr>
                <w:rFonts w:ascii="仿宋" w:eastAsia="仿宋" w:hAnsi="仿宋" w:cs="仿宋" w:hint="eastAsia"/>
                <w:bCs/>
                <w:kern w:val="2"/>
                <w:sz w:val="32"/>
                <w:szCs w:val="32"/>
              </w:rPr>
              <w:t>1</w:t>
            </w:r>
          </w:p>
        </w:tc>
        <w:tc>
          <w:tcPr>
            <w:tcW w:w="6169" w:type="dxa"/>
            <w:tcBorders>
              <w:top w:val="nil"/>
              <w:left w:val="nil"/>
              <w:bottom w:val="outset" w:sz="8" w:space="0" w:color="auto"/>
              <w:right w:val="outset" w:sz="8" w:space="0" w:color="auto"/>
            </w:tcBorders>
            <w:shd w:val="clear" w:color="auto" w:fill="FFFFFF"/>
            <w:tcMar>
              <w:top w:w="30" w:type="dxa"/>
              <w:left w:w="30" w:type="dxa"/>
              <w:bottom w:w="30" w:type="dxa"/>
              <w:right w:w="30" w:type="dxa"/>
            </w:tcMar>
          </w:tcPr>
          <w:p w:rsidR="00AF30FD" w:rsidRDefault="003C5C9C">
            <w:pPr>
              <w:pStyle w:val="a5"/>
              <w:widowControl/>
              <w:shd w:val="clear" w:color="auto" w:fill="FFFFFF"/>
              <w:spacing w:before="150" w:beforeAutospacing="0" w:afterAutospacing="0" w:line="420" w:lineRule="atLeast"/>
              <w:ind w:firstLine="480"/>
              <w:jc w:val="center"/>
              <w:rPr>
                <w:rFonts w:ascii="仿宋" w:eastAsia="仿宋" w:hAnsi="仿宋" w:cs="仿宋"/>
                <w:bCs/>
                <w:kern w:val="2"/>
                <w:sz w:val="32"/>
                <w:szCs w:val="32"/>
              </w:rPr>
            </w:pPr>
            <w:r>
              <w:rPr>
                <w:rFonts w:ascii="仿宋" w:eastAsia="仿宋" w:hAnsi="仿宋" w:cs="仿宋" w:hint="eastAsia"/>
                <w:bCs/>
                <w:kern w:val="2"/>
                <w:sz w:val="32"/>
                <w:szCs w:val="32"/>
              </w:rPr>
              <w:t>益阳市救助管理站</w:t>
            </w:r>
          </w:p>
        </w:tc>
      </w:tr>
    </w:tbl>
    <w:p w:rsidR="00AF30FD" w:rsidRDefault="00AF30FD">
      <w:pPr>
        <w:pStyle w:val="a7"/>
        <w:ind w:firstLineChars="0" w:firstLine="0"/>
        <w:jc w:val="left"/>
        <w:rPr>
          <w:rFonts w:ascii="仿宋GB2312" w:eastAsia="仿宋GB2312" w:hAnsi="仿宋GB2312" w:cs="仿宋GB2312"/>
          <w:bCs/>
          <w:sz w:val="32"/>
          <w:szCs w:val="32"/>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3C5C9C">
      <w:pPr>
        <w:numPr>
          <w:ilvl w:val="0"/>
          <w:numId w:val="4"/>
        </w:numPr>
        <w:jc w:val="center"/>
        <w:rPr>
          <w:rFonts w:ascii="微软雅黑" w:eastAsia="微软雅黑" w:hAnsi="微软雅黑" w:cs="微软雅黑"/>
          <w:sz w:val="44"/>
        </w:rPr>
      </w:pPr>
      <w:r>
        <w:rPr>
          <w:rFonts w:ascii="微软雅黑" w:eastAsia="微软雅黑" w:hAnsi="微软雅黑" w:cs="微软雅黑" w:hint="eastAsia"/>
          <w:sz w:val="44"/>
        </w:rPr>
        <w:t>2019 年度部门决算表</w:t>
      </w:r>
    </w:p>
    <w:p w:rsidR="00AF30FD" w:rsidRDefault="00AF30FD">
      <w:pPr>
        <w:ind w:firstLine="640"/>
        <w:rPr>
          <w:rFonts w:ascii="仿宋" w:eastAsia="仿宋" w:hAnsi="仿宋" w:cs="仿宋"/>
          <w:sz w:val="32"/>
        </w:rPr>
      </w:pPr>
    </w:p>
    <w:p w:rsidR="00AF30FD" w:rsidRDefault="003C5C9C">
      <w:pPr>
        <w:jc w:val="left"/>
        <w:rPr>
          <w:rFonts w:ascii="楷体" w:eastAsia="楷体" w:hAnsi="楷体" w:cs="楷体"/>
          <w:sz w:val="32"/>
        </w:rPr>
      </w:pPr>
      <w:r>
        <w:rPr>
          <w:rFonts w:ascii="楷体" w:eastAsia="楷体" w:hAnsi="楷体" w:cs="楷体" w:hint="eastAsia"/>
          <w:sz w:val="32"/>
        </w:rPr>
        <w:t>表1：收入支出决算总表</w:t>
      </w:r>
    </w:p>
    <w:p w:rsidR="00AF30FD" w:rsidRDefault="003C5C9C">
      <w:pPr>
        <w:jc w:val="left"/>
        <w:rPr>
          <w:rFonts w:ascii="楷体" w:eastAsia="楷体" w:hAnsi="楷体" w:cs="楷体"/>
          <w:sz w:val="32"/>
        </w:rPr>
      </w:pPr>
      <w:r>
        <w:rPr>
          <w:rFonts w:ascii="楷体" w:eastAsia="楷体" w:hAnsi="楷体" w:cs="楷体" w:hint="eastAsia"/>
          <w:sz w:val="32"/>
        </w:rPr>
        <w:t>表2：收入决算表</w:t>
      </w:r>
    </w:p>
    <w:p w:rsidR="00AF30FD" w:rsidRDefault="003C5C9C">
      <w:pPr>
        <w:jc w:val="left"/>
        <w:rPr>
          <w:rFonts w:ascii="楷体" w:eastAsia="楷体" w:hAnsi="楷体" w:cs="楷体"/>
          <w:sz w:val="32"/>
        </w:rPr>
      </w:pPr>
      <w:r>
        <w:rPr>
          <w:rFonts w:ascii="楷体" w:eastAsia="楷体" w:hAnsi="楷体" w:cs="楷体" w:hint="eastAsia"/>
          <w:sz w:val="32"/>
        </w:rPr>
        <w:t>表3：支出决算表</w:t>
      </w:r>
    </w:p>
    <w:p w:rsidR="00AF30FD" w:rsidRDefault="003C5C9C">
      <w:pPr>
        <w:jc w:val="left"/>
        <w:rPr>
          <w:rFonts w:ascii="楷体" w:eastAsia="楷体" w:hAnsi="楷体" w:cs="楷体"/>
          <w:sz w:val="32"/>
        </w:rPr>
      </w:pPr>
      <w:r>
        <w:rPr>
          <w:rFonts w:ascii="楷体" w:eastAsia="楷体" w:hAnsi="楷体" w:cs="楷体" w:hint="eastAsia"/>
          <w:sz w:val="32"/>
        </w:rPr>
        <w:t>表4：财政拨款收入支出决算总表</w:t>
      </w:r>
    </w:p>
    <w:p w:rsidR="00AF30FD" w:rsidRDefault="003C5C9C">
      <w:pPr>
        <w:jc w:val="left"/>
        <w:rPr>
          <w:rFonts w:ascii="楷体" w:eastAsia="楷体" w:hAnsi="楷体" w:cs="楷体"/>
          <w:sz w:val="32"/>
        </w:rPr>
      </w:pPr>
      <w:r>
        <w:rPr>
          <w:rFonts w:ascii="楷体" w:eastAsia="楷体" w:hAnsi="楷体" w:cs="楷体" w:hint="eastAsia"/>
          <w:sz w:val="32"/>
        </w:rPr>
        <w:t>表5：一般公共预算财政拨款支出决算表</w:t>
      </w:r>
    </w:p>
    <w:p w:rsidR="00AF30FD" w:rsidRDefault="003C5C9C">
      <w:pPr>
        <w:jc w:val="left"/>
        <w:rPr>
          <w:rFonts w:ascii="楷体" w:eastAsia="楷体" w:hAnsi="楷体" w:cs="楷体"/>
          <w:sz w:val="32"/>
        </w:rPr>
      </w:pPr>
      <w:r>
        <w:rPr>
          <w:rFonts w:ascii="楷体" w:eastAsia="楷体" w:hAnsi="楷体" w:cs="楷体" w:hint="eastAsia"/>
          <w:sz w:val="32"/>
        </w:rPr>
        <w:t>表6：一般公共预算财政拨款基本支出决算表</w:t>
      </w:r>
    </w:p>
    <w:p w:rsidR="00AF30FD" w:rsidRDefault="003C5C9C">
      <w:pPr>
        <w:jc w:val="left"/>
        <w:rPr>
          <w:rFonts w:ascii="楷体" w:eastAsia="楷体" w:hAnsi="楷体" w:cs="楷体"/>
          <w:sz w:val="32"/>
        </w:rPr>
      </w:pPr>
      <w:r>
        <w:rPr>
          <w:rFonts w:ascii="楷体" w:eastAsia="楷体" w:hAnsi="楷体" w:cs="楷体" w:hint="eastAsia"/>
          <w:sz w:val="32"/>
        </w:rPr>
        <w:t>表7：一般公共预算财政拨款“三公”经费支出决算表</w:t>
      </w:r>
    </w:p>
    <w:p w:rsidR="00AF30FD" w:rsidRDefault="003C5C9C">
      <w:pPr>
        <w:jc w:val="left"/>
        <w:rPr>
          <w:rFonts w:ascii="楷体" w:eastAsia="楷体" w:hAnsi="楷体" w:cs="楷体"/>
          <w:sz w:val="32"/>
        </w:rPr>
      </w:pPr>
      <w:r>
        <w:rPr>
          <w:rFonts w:ascii="楷体" w:eastAsia="楷体" w:hAnsi="楷体" w:cs="楷体" w:hint="eastAsia"/>
          <w:sz w:val="32"/>
        </w:rPr>
        <w:lastRenderedPageBreak/>
        <w:t>表8：政府性基金预算财政拨款收入支出决算表</w:t>
      </w:r>
    </w:p>
    <w:p w:rsidR="00AF30FD" w:rsidRDefault="003C5C9C">
      <w:pPr>
        <w:rPr>
          <w:rFonts w:ascii="楷体" w:eastAsia="楷体" w:hAnsi="楷体" w:cs="楷体"/>
          <w:sz w:val="32"/>
        </w:rPr>
      </w:pPr>
      <w:r>
        <w:rPr>
          <w:rFonts w:ascii="楷体" w:eastAsia="楷体" w:hAnsi="楷体" w:cs="楷体" w:hint="eastAsia"/>
          <w:sz w:val="32"/>
        </w:rPr>
        <w:t>（详见附件）</w:t>
      </w: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3C5C9C">
      <w:pPr>
        <w:jc w:val="center"/>
        <w:rPr>
          <w:rFonts w:ascii="方正小标宋_GBK" w:eastAsia="方正小标宋_GBK" w:hAnsi="方正小标宋_GBK" w:cs="方正小标宋_GBK"/>
          <w:sz w:val="44"/>
        </w:rPr>
      </w:pPr>
      <w:r>
        <w:rPr>
          <w:rFonts w:ascii="宋体" w:eastAsia="宋体" w:hAnsi="宋体" w:cs="宋体"/>
          <w:sz w:val="44"/>
        </w:rPr>
        <w:t>第三部分</w:t>
      </w:r>
    </w:p>
    <w:p w:rsidR="00AF30FD" w:rsidRDefault="003C5C9C">
      <w:pPr>
        <w:jc w:val="center"/>
        <w:rPr>
          <w:rFonts w:ascii="宋体" w:eastAsia="宋体" w:hAnsi="宋体" w:cs="宋体"/>
          <w:sz w:val="44"/>
        </w:rPr>
      </w:pPr>
      <w:r>
        <w:rPr>
          <w:rFonts w:asciiTheme="majorEastAsia" w:eastAsiaTheme="majorEastAsia" w:hAnsiTheme="majorEastAsia" w:cs="方正小标宋_GBK"/>
          <w:sz w:val="44"/>
        </w:rPr>
        <w:t>益阳市救助管理站</w:t>
      </w:r>
      <w:r>
        <w:rPr>
          <w:rFonts w:ascii="方正小标宋_GBK" w:eastAsia="方正小标宋_GBK" w:hAnsi="方正小标宋_GBK" w:cs="方正小标宋_GBK" w:hint="eastAsia"/>
          <w:sz w:val="44"/>
        </w:rPr>
        <w:t>2019</w:t>
      </w:r>
      <w:r>
        <w:rPr>
          <w:rFonts w:ascii="方正小标宋_GBK" w:eastAsia="方正小标宋_GBK" w:hAnsi="方正小标宋_GBK" w:cs="方正小标宋_GBK"/>
          <w:sz w:val="44"/>
        </w:rPr>
        <w:t xml:space="preserve"> </w:t>
      </w:r>
      <w:r>
        <w:rPr>
          <w:rFonts w:ascii="宋体" w:eastAsia="宋体" w:hAnsi="宋体" w:cs="宋体"/>
          <w:sz w:val="44"/>
        </w:rPr>
        <w:t>年度部门决算</w:t>
      </w:r>
    </w:p>
    <w:p w:rsidR="00AF30FD" w:rsidRDefault="003C5C9C">
      <w:pPr>
        <w:jc w:val="center"/>
        <w:rPr>
          <w:rFonts w:ascii="方正小标宋_GBK" w:eastAsia="方正小标宋_GBK" w:hAnsi="方正小标宋_GBK" w:cs="方正小标宋_GBK"/>
          <w:sz w:val="44"/>
        </w:rPr>
      </w:pPr>
      <w:r>
        <w:rPr>
          <w:rFonts w:ascii="宋体" w:eastAsia="宋体" w:hAnsi="宋体" w:cs="宋体"/>
          <w:sz w:val="44"/>
        </w:rPr>
        <w:t>情况说明</w:t>
      </w:r>
    </w:p>
    <w:p w:rsidR="00AF30FD" w:rsidRDefault="00AF30FD">
      <w:pPr>
        <w:ind w:firstLine="640"/>
        <w:jc w:val="left"/>
        <w:rPr>
          <w:rFonts w:ascii="黑体" w:eastAsia="黑体" w:hAnsi="黑体" w:cs="黑体"/>
          <w:sz w:val="32"/>
        </w:rPr>
      </w:pPr>
    </w:p>
    <w:p w:rsidR="00AF30FD" w:rsidRDefault="003C5C9C">
      <w:pPr>
        <w:ind w:firstLine="640"/>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2019</w:t>
      </w:r>
      <w:r>
        <w:rPr>
          <w:rFonts w:ascii="黑体" w:eastAsia="黑体" w:hAnsi="黑体" w:cs="黑体"/>
          <w:sz w:val="32"/>
        </w:rPr>
        <w:t xml:space="preserve"> 年度收入支出决算总体情况说明</w:t>
      </w:r>
    </w:p>
    <w:p w:rsidR="00AF30FD" w:rsidRDefault="003C5C9C">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2019年收入合计582.63万元，比上年同期减少217.43万元，下降27.18%；支出总计900.36万元，比上年同期增加162.59万元，上升22.04%。主要原因：上年结转的用于社会福利的彩票公益金收入安排，本年全部使用付出。</w:t>
      </w:r>
    </w:p>
    <w:p w:rsidR="00AF30FD" w:rsidRDefault="00AF30FD">
      <w:pPr>
        <w:snapToGrid w:val="0"/>
        <w:spacing w:line="520" w:lineRule="exact"/>
        <w:ind w:firstLineChars="200" w:firstLine="640"/>
        <w:rPr>
          <w:rFonts w:ascii="仿宋_GB2312" w:eastAsia="仿宋_GB2312" w:hAnsi="仿宋"/>
          <w:sz w:val="32"/>
          <w:szCs w:val="32"/>
        </w:rPr>
      </w:pPr>
    </w:p>
    <w:p w:rsidR="00AF30FD" w:rsidRDefault="003C5C9C">
      <w:pPr>
        <w:snapToGrid w:val="0"/>
        <w:ind w:firstLineChars="200" w:firstLine="640"/>
        <w:rPr>
          <w:rFonts w:ascii="仿宋_GB2312" w:eastAsia="仿宋_GB2312" w:hAnsi="仿宋"/>
          <w:sz w:val="32"/>
          <w:szCs w:val="32"/>
        </w:rPr>
      </w:pPr>
      <w:r>
        <w:rPr>
          <w:rFonts w:ascii="仿宋_GB2312" w:eastAsia="仿宋_GB2312" w:hAnsi="仿宋" w:hint="eastAsia"/>
          <w:noProof/>
          <w:sz w:val="32"/>
          <w:szCs w:val="32"/>
        </w:rPr>
        <w:drawing>
          <wp:inline distT="0" distB="0" distL="114300" distR="114300">
            <wp:extent cx="4479925" cy="3738245"/>
            <wp:effectExtent l="0" t="0" r="15875" b="14605"/>
            <wp:docPr id="17" name="图片 17" descr="QQ图片2020091015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图片20200910150918"/>
                    <pic:cNvPicPr>
                      <a:picLocks noChangeAspect="1"/>
                    </pic:cNvPicPr>
                  </pic:nvPicPr>
                  <pic:blipFill>
                    <a:blip r:embed="rId8" cstate="print"/>
                    <a:stretch>
                      <a:fillRect/>
                    </a:stretch>
                  </pic:blipFill>
                  <pic:spPr>
                    <a:xfrm>
                      <a:off x="0" y="0"/>
                      <a:ext cx="4479925" cy="3738245"/>
                    </a:xfrm>
                    <a:prstGeom prst="rect">
                      <a:avLst/>
                    </a:prstGeom>
                  </pic:spPr>
                </pic:pic>
              </a:graphicData>
            </a:graphic>
          </wp:inline>
        </w:drawing>
      </w:r>
    </w:p>
    <w:p w:rsidR="00AF30FD" w:rsidRDefault="00AF30FD">
      <w:pPr>
        <w:snapToGrid w:val="0"/>
        <w:spacing w:line="520" w:lineRule="exact"/>
        <w:ind w:firstLineChars="200" w:firstLine="640"/>
        <w:rPr>
          <w:rFonts w:ascii="仿宋_GB2312" w:eastAsia="仿宋_GB2312" w:hAnsi="仿宋"/>
          <w:sz w:val="32"/>
          <w:szCs w:val="32"/>
        </w:rPr>
      </w:pPr>
    </w:p>
    <w:p w:rsidR="00AF30FD" w:rsidRDefault="00AF30FD">
      <w:pPr>
        <w:ind w:firstLine="640"/>
        <w:jc w:val="left"/>
        <w:rPr>
          <w:rFonts w:ascii="黑体" w:eastAsia="黑体" w:hAnsi="黑体" w:cs="黑体"/>
          <w:sz w:val="32"/>
        </w:rPr>
      </w:pPr>
    </w:p>
    <w:p w:rsidR="00AF30FD" w:rsidRDefault="003C5C9C">
      <w:pPr>
        <w:ind w:firstLine="640"/>
        <w:jc w:val="left"/>
        <w:rPr>
          <w:rFonts w:ascii="黑体" w:eastAsia="黑体" w:hAnsi="黑体" w:cs="黑体"/>
          <w:sz w:val="32"/>
        </w:rPr>
      </w:pPr>
      <w:r>
        <w:rPr>
          <w:rFonts w:ascii="黑体" w:eastAsia="黑体" w:hAnsi="黑体" w:cs="黑体"/>
          <w:sz w:val="32"/>
        </w:rPr>
        <w:t>二、</w:t>
      </w:r>
      <w:r>
        <w:rPr>
          <w:rFonts w:ascii="黑体" w:eastAsia="黑体" w:hAnsi="黑体" w:cs="黑体" w:hint="eastAsia"/>
          <w:sz w:val="32"/>
        </w:rPr>
        <w:t>2019</w:t>
      </w:r>
      <w:r>
        <w:rPr>
          <w:rFonts w:ascii="黑体" w:eastAsia="黑体" w:hAnsi="黑体" w:cs="黑体"/>
          <w:sz w:val="32"/>
        </w:rPr>
        <w:t xml:space="preserve"> 年度收入决算情况说明</w:t>
      </w:r>
    </w:p>
    <w:p w:rsidR="00AF30FD" w:rsidRDefault="003C5C9C">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582.63</w:t>
      </w:r>
      <w:r>
        <w:rPr>
          <w:rFonts w:ascii="仿宋" w:eastAsia="仿宋" w:hAnsi="仿宋" w:cs="仿宋"/>
          <w:sz w:val="32"/>
        </w:rPr>
        <w:t>万元，其中：财政拨款收入</w:t>
      </w:r>
      <w:r>
        <w:rPr>
          <w:rFonts w:ascii="仿宋" w:eastAsia="仿宋" w:hAnsi="仿宋" w:cs="仿宋" w:hint="eastAsia"/>
          <w:sz w:val="32"/>
        </w:rPr>
        <w:t>582.63</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 xml:space="preserve">万元，占 </w:t>
      </w:r>
      <w:r>
        <w:rPr>
          <w:rFonts w:ascii="仿宋" w:eastAsia="仿宋" w:hAnsi="仿宋" w:cs="仿宋" w:hint="eastAsia"/>
          <w:sz w:val="32"/>
        </w:rPr>
        <w:t>0</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%；其他收入</w:t>
      </w:r>
      <w:r>
        <w:rPr>
          <w:rFonts w:ascii="仿宋" w:eastAsia="仿宋" w:hAnsi="仿宋" w:cs="仿宋" w:hint="eastAsia"/>
          <w:sz w:val="32"/>
        </w:rPr>
        <w:t>0</w:t>
      </w:r>
      <w:r>
        <w:rPr>
          <w:rFonts w:ascii="仿宋" w:eastAsia="仿宋" w:hAnsi="仿宋" w:cs="仿宋"/>
          <w:sz w:val="32"/>
        </w:rPr>
        <w:t xml:space="preserve"> 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AF30FD" w:rsidRDefault="00AF30FD">
      <w:pPr>
        <w:ind w:firstLine="640"/>
        <w:jc w:val="left"/>
        <w:rPr>
          <w:rFonts w:ascii="仿宋" w:eastAsia="仿宋" w:hAnsi="仿宋" w:cs="仿宋"/>
          <w:sz w:val="32"/>
        </w:rPr>
      </w:pPr>
    </w:p>
    <w:p w:rsidR="00AF30FD" w:rsidRDefault="003C5C9C">
      <w:pPr>
        <w:ind w:firstLine="640"/>
        <w:jc w:val="left"/>
        <w:rPr>
          <w:rFonts w:ascii="仿宋" w:eastAsia="仿宋" w:hAnsi="仿宋" w:cs="仿宋"/>
          <w:sz w:val="32"/>
        </w:rPr>
      </w:pPr>
      <w:r>
        <w:rPr>
          <w:rFonts w:ascii="仿宋" w:eastAsia="仿宋" w:hAnsi="仿宋" w:cs="仿宋" w:hint="eastAsia"/>
          <w:noProof/>
          <w:sz w:val="32"/>
        </w:rPr>
        <w:lastRenderedPageBreak/>
        <w:drawing>
          <wp:inline distT="0" distB="0" distL="114300" distR="114300">
            <wp:extent cx="4676140" cy="3335020"/>
            <wp:effectExtent l="0" t="0" r="10160" b="17780"/>
            <wp:docPr id="18" name="图片 18" descr="N3S990AK$8QRX5C)N}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N3S990AK$8QRX5C)N}A%@E8"/>
                    <pic:cNvPicPr>
                      <a:picLocks noChangeAspect="1"/>
                    </pic:cNvPicPr>
                  </pic:nvPicPr>
                  <pic:blipFill>
                    <a:blip r:embed="rId9" cstate="print"/>
                    <a:stretch>
                      <a:fillRect/>
                    </a:stretch>
                  </pic:blipFill>
                  <pic:spPr>
                    <a:xfrm>
                      <a:off x="0" y="0"/>
                      <a:ext cx="4676140" cy="3335020"/>
                    </a:xfrm>
                    <a:prstGeom prst="rect">
                      <a:avLst/>
                    </a:prstGeom>
                  </pic:spPr>
                </pic:pic>
              </a:graphicData>
            </a:graphic>
          </wp:inline>
        </w:drawing>
      </w: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AF30FD">
      <w:pPr>
        <w:ind w:left="720"/>
        <w:jc w:val="left"/>
        <w:rPr>
          <w:rFonts w:ascii="黑体" w:eastAsia="黑体" w:hAnsi="黑体" w:cs="黑体"/>
          <w:sz w:val="32"/>
        </w:rPr>
      </w:pPr>
    </w:p>
    <w:p w:rsidR="00AF30FD" w:rsidRDefault="003C5C9C">
      <w:pPr>
        <w:ind w:left="720"/>
        <w:jc w:val="left"/>
        <w:rPr>
          <w:rFonts w:ascii="黑体" w:eastAsia="黑体" w:hAnsi="黑体" w:cs="黑体"/>
          <w:sz w:val="32"/>
        </w:rPr>
      </w:pPr>
      <w:r>
        <w:rPr>
          <w:rFonts w:ascii="黑体" w:eastAsia="黑体" w:hAnsi="黑体" w:cs="黑体"/>
          <w:sz w:val="32"/>
        </w:rPr>
        <w:t>三、</w:t>
      </w:r>
      <w:r>
        <w:rPr>
          <w:rFonts w:ascii="黑体" w:eastAsia="黑体" w:hAnsi="黑体" w:cs="黑体" w:hint="eastAsia"/>
          <w:sz w:val="32"/>
        </w:rPr>
        <w:t>2019</w:t>
      </w:r>
      <w:r>
        <w:rPr>
          <w:rFonts w:ascii="黑体" w:eastAsia="黑体" w:hAnsi="黑体" w:cs="黑体"/>
          <w:sz w:val="32"/>
        </w:rPr>
        <w:t>年度支出决算情况明</w:t>
      </w:r>
    </w:p>
    <w:p w:rsidR="00AF30FD" w:rsidRDefault="003C5C9C">
      <w:pPr>
        <w:widowControl/>
        <w:ind w:firstLineChars="200" w:firstLine="640"/>
        <w:jc w:val="left"/>
        <w:rPr>
          <w:rFonts w:ascii="仿宋" w:eastAsia="仿宋" w:hAnsi="仿宋" w:cs="仿宋"/>
          <w:color w:val="000000"/>
          <w:kern w:val="0"/>
          <w:sz w:val="32"/>
          <w:szCs w:val="32"/>
        </w:rPr>
      </w:pPr>
      <w:r>
        <w:rPr>
          <w:rFonts w:ascii="仿宋" w:eastAsia="仿宋" w:hAnsi="仿宋" w:cs="仿宋" w:hint="eastAsia"/>
          <w:sz w:val="32"/>
          <w:szCs w:val="32"/>
        </w:rPr>
        <w:t>2019年度支出合计900.36万元，其中：基本支出203.72万元，占22.6%；项目支出696.64万元，占77.4%；</w:t>
      </w:r>
      <w:r>
        <w:rPr>
          <w:rFonts w:ascii="仿宋" w:eastAsia="仿宋" w:hAnsi="仿宋" w:cs="仿宋" w:hint="eastAsia"/>
          <w:color w:val="000000"/>
          <w:kern w:val="0"/>
          <w:sz w:val="32"/>
          <w:szCs w:val="32"/>
        </w:rPr>
        <w:t>经营支出 0万元，占 0%。</w:t>
      </w:r>
    </w:p>
    <w:p w:rsidR="00AF30FD" w:rsidRDefault="003C5C9C">
      <w:pPr>
        <w:widowControl/>
        <w:jc w:val="left"/>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lastRenderedPageBreak/>
        <w:drawing>
          <wp:inline distT="0" distB="0" distL="114300" distR="114300">
            <wp:extent cx="4957445" cy="3850640"/>
            <wp:effectExtent l="0" t="0" r="14605" b="16510"/>
            <wp:docPr id="22" name="图片 2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4"/>
                    <pic:cNvPicPr>
                      <a:picLocks noChangeAspect="1"/>
                    </pic:cNvPicPr>
                  </pic:nvPicPr>
                  <pic:blipFill>
                    <a:blip r:embed="rId10" cstate="print"/>
                    <a:stretch>
                      <a:fillRect/>
                    </a:stretch>
                  </pic:blipFill>
                  <pic:spPr>
                    <a:xfrm>
                      <a:off x="0" y="0"/>
                      <a:ext cx="4957445" cy="3850640"/>
                    </a:xfrm>
                    <a:prstGeom prst="rect">
                      <a:avLst/>
                    </a:prstGeom>
                  </pic:spPr>
                </pic:pic>
              </a:graphicData>
            </a:graphic>
          </wp:inline>
        </w:drawing>
      </w:r>
    </w:p>
    <w:p w:rsidR="00AF30FD" w:rsidRDefault="00AF30FD">
      <w:pPr>
        <w:snapToGrid w:val="0"/>
        <w:spacing w:line="520" w:lineRule="exact"/>
        <w:ind w:firstLineChars="200" w:firstLine="640"/>
        <w:rPr>
          <w:rFonts w:ascii="仿宋_GB2312" w:eastAsia="仿宋_GB2312" w:hAnsi="仿宋"/>
          <w:sz w:val="32"/>
          <w:szCs w:val="32"/>
        </w:rPr>
      </w:pPr>
    </w:p>
    <w:p w:rsidR="00AF30FD" w:rsidRDefault="003C5C9C">
      <w:pPr>
        <w:ind w:firstLine="640"/>
        <w:jc w:val="left"/>
        <w:rPr>
          <w:rFonts w:ascii="黑体" w:eastAsia="黑体" w:hAnsi="黑体" w:cs="黑体"/>
          <w:sz w:val="32"/>
        </w:rPr>
      </w:pPr>
      <w:r>
        <w:rPr>
          <w:rFonts w:ascii="黑体" w:eastAsia="黑体" w:hAnsi="黑体" w:cs="黑体"/>
          <w:sz w:val="32"/>
        </w:rPr>
        <w:t xml:space="preserve"> </w:t>
      </w:r>
    </w:p>
    <w:p w:rsidR="00AF30FD" w:rsidRDefault="003C5C9C">
      <w:pPr>
        <w:ind w:firstLine="640"/>
        <w:jc w:val="left"/>
        <w:rPr>
          <w:rFonts w:ascii="黑体" w:eastAsia="黑体" w:hAnsi="黑体" w:cs="黑体"/>
          <w:sz w:val="32"/>
        </w:rPr>
      </w:pPr>
      <w:r>
        <w:rPr>
          <w:rFonts w:ascii="黑体" w:eastAsia="黑体" w:hAnsi="黑体" w:cs="黑体"/>
          <w:sz w:val="32"/>
        </w:rPr>
        <w:t>四、</w:t>
      </w:r>
      <w:r>
        <w:rPr>
          <w:rFonts w:ascii="黑体" w:eastAsia="黑体" w:hAnsi="黑体" w:cs="黑体" w:hint="eastAsia"/>
          <w:sz w:val="32"/>
        </w:rPr>
        <w:t>2019</w:t>
      </w:r>
      <w:r>
        <w:rPr>
          <w:rFonts w:ascii="黑体" w:eastAsia="黑体" w:hAnsi="黑体" w:cs="黑体"/>
          <w:sz w:val="32"/>
        </w:rPr>
        <w:t xml:space="preserve"> 年度财政拨款收入支出决算总体情况说明</w:t>
      </w:r>
    </w:p>
    <w:p w:rsidR="00AF30FD" w:rsidRDefault="003C5C9C">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益阳市救助管理站2019年财政拨款收入合计582.62万元，比上年同期减少217.42万元，下降27.18%；支出总计900.36万元，比上年同期增加162.59万元，上升22.04%。</w:t>
      </w:r>
    </w:p>
    <w:p w:rsidR="00AF30FD" w:rsidRDefault="003C5C9C">
      <w:pPr>
        <w:snapToGrid w:val="0"/>
        <w:spacing w:line="520" w:lineRule="exact"/>
        <w:ind w:firstLineChars="200" w:firstLine="640"/>
        <w:rPr>
          <w:rFonts w:ascii="仿宋_GB2312" w:eastAsia="仿宋_GB2312" w:hAnsi="仿宋"/>
          <w:sz w:val="32"/>
          <w:szCs w:val="32"/>
        </w:rPr>
      </w:pPr>
      <w:r>
        <w:rPr>
          <w:rFonts w:ascii="仿宋" w:eastAsia="仿宋" w:hAnsi="仿宋" w:hint="eastAsia"/>
          <w:sz w:val="32"/>
          <w:szCs w:val="32"/>
        </w:rPr>
        <w:t>主要原因：上年结转的用于社会福利的彩票公益金收入安排，本年全部使用付出。</w:t>
      </w:r>
    </w:p>
    <w:p w:rsidR="00AF30FD" w:rsidRDefault="003C5C9C">
      <w:pPr>
        <w:ind w:firstLine="640"/>
        <w:jc w:val="left"/>
        <w:rPr>
          <w:rFonts w:ascii="黑体" w:eastAsia="黑体" w:hAnsi="黑体" w:cs="黑体"/>
          <w:sz w:val="32"/>
        </w:rPr>
      </w:pPr>
      <w:r>
        <w:rPr>
          <w:rFonts w:ascii="黑体" w:eastAsia="黑体" w:hAnsi="黑体" w:cs="黑体"/>
          <w:sz w:val="32"/>
        </w:rPr>
        <w:t>五、</w:t>
      </w:r>
      <w:r>
        <w:rPr>
          <w:rFonts w:ascii="黑体" w:eastAsia="黑体" w:hAnsi="黑体" w:cs="黑体" w:hint="eastAsia"/>
          <w:sz w:val="32"/>
        </w:rPr>
        <w:t>2019</w:t>
      </w:r>
      <w:r>
        <w:rPr>
          <w:rFonts w:ascii="黑体" w:eastAsia="黑体" w:hAnsi="黑体" w:cs="黑体"/>
          <w:sz w:val="32"/>
        </w:rPr>
        <w:t xml:space="preserve"> 年度一般公共预算财政拨款收入支出决算情况说明</w:t>
      </w:r>
    </w:p>
    <w:p w:rsidR="00AF30FD" w:rsidRDefault="003C5C9C">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AF30FD" w:rsidRDefault="003C5C9C">
      <w:pPr>
        <w:snapToGrid w:val="0"/>
        <w:spacing w:line="520" w:lineRule="exact"/>
        <w:ind w:firstLineChars="200" w:firstLine="640"/>
        <w:rPr>
          <w:rFonts w:ascii="仿宋" w:eastAsia="仿宋" w:hAnsi="仿宋"/>
          <w:sz w:val="32"/>
          <w:szCs w:val="32"/>
        </w:rPr>
      </w:pPr>
      <w:r>
        <w:rPr>
          <w:rFonts w:ascii="仿宋GB2312" w:eastAsia="仿宋GB2312" w:hAnsi="仿宋GB2312" w:cs="仿宋GB2312" w:hint="eastAsia"/>
          <w:bCs/>
          <w:sz w:val="32"/>
          <w:szCs w:val="32"/>
        </w:rPr>
        <w:t>2</w:t>
      </w:r>
      <w:r>
        <w:rPr>
          <w:rFonts w:ascii="仿宋" w:eastAsia="仿宋" w:hAnsi="仿宋" w:hint="eastAsia"/>
          <w:sz w:val="32"/>
          <w:szCs w:val="32"/>
        </w:rPr>
        <w:t>019年度一般公共预算财政拨款收入总计582.63万</w:t>
      </w:r>
      <w:r>
        <w:rPr>
          <w:rFonts w:ascii="仿宋" w:eastAsia="仿宋" w:hAnsi="仿宋" w:hint="eastAsia"/>
          <w:sz w:val="32"/>
          <w:szCs w:val="32"/>
        </w:rPr>
        <w:lastRenderedPageBreak/>
        <w:t xml:space="preserve">元，比上年同期减少217.42万元，下降27.18%；一般公共预算财政拨款支出总计790.36万元，比上年同期增加52.59万元，上升7.1%。主要原因：人员增加，导致基本支出增加。 </w:t>
      </w:r>
    </w:p>
    <w:p w:rsidR="00AF30FD" w:rsidRDefault="00AF30FD">
      <w:pPr>
        <w:ind w:firstLine="320"/>
        <w:jc w:val="left"/>
        <w:rPr>
          <w:rFonts w:ascii="楷体" w:eastAsia="楷体" w:hAnsi="楷体" w:cs="楷体"/>
          <w:sz w:val="32"/>
        </w:rPr>
      </w:pPr>
    </w:p>
    <w:p w:rsidR="00AF30FD" w:rsidRDefault="003C5C9C">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AF30FD" w:rsidRDefault="003C5C9C">
      <w:pPr>
        <w:ind w:firstLine="320"/>
        <w:jc w:val="left"/>
        <w:rPr>
          <w:rFonts w:ascii="仿宋" w:eastAsia="仿宋" w:hAnsi="仿宋"/>
          <w:sz w:val="32"/>
          <w:szCs w:val="32"/>
        </w:rPr>
      </w:pPr>
      <w:r>
        <w:rPr>
          <w:rFonts w:ascii="仿宋" w:eastAsia="仿宋" w:hAnsi="仿宋" w:cs="仿宋"/>
          <w:sz w:val="32"/>
        </w:rPr>
        <w:t xml:space="preserve"> </w:t>
      </w:r>
      <w:r>
        <w:rPr>
          <w:rFonts w:ascii="仿宋" w:eastAsia="仿宋" w:hAnsi="仿宋" w:hint="eastAsia"/>
          <w:sz w:val="32"/>
          <w:szCs w:val="32"/>
        </w:rPr>
        <w:t xml:space="preserve"> 2019 年度一般公共预算财政拨款支出790.36万元，主要用于以下方面： 教育（类）支出1.89万元，占 0.24%；  社会保障和就业（类）支出779.14万元，占98.6%； 住房保障（类）支出 5.96 万元，占 0.8%;  卫生健康（类）支出3.37，占0.36%。</w:t>
      </w:r>
    </w:p>
    <w:p w:rsidR="00AF30FD" w:rsidRDefault="003C5C9C">
      <w:pPr>
        <w:ind w:firstLine="320"/>
        <w:jc w:val="left"/>
        <w:rPr>
          <w:rFonts w:ascii="仿宋" w:eastAsia="仿宋" w:hAnsi="仿宋"/>
          <w:sz w:val="32"/>
          <w:szCs w:val="32"/>
        </w:rPr>
      </w:pPr>
      <w:r>
        <w:rPr>
          <w:noProof/>
        </w:rPr>
        <w:drawing>
          <wp:inline distT="0" distB="0" distL="114300" distR="114300">
            <wp:extent cx="4737735" cy="3659505"/>
            <wp:effectExtent l="0" t="0" r="5715" b="1714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1" cstate="print"/>
                    <a:stretch>
                      <a:fillRect/>
                    </a:stretch>
                  </pic:blipFill>
                  <pic:spPr>
                    <a:xfrm>
                      <a:off x="0" y="0"/>
                      <a:ext cx="4737735" cy="3659505"/>
                    </a:xfrm>
                    <a:prstGeom prst="rect">
                      <a:avLst/>
                    </a:prstGeom>
                    <a:noFill/>
                    <a:ln>
                      <a:noFill/>
                    </a:ln>
                  </pic:spPr>
                </pic:pic>
              </a:graphicData>
            </a:graphic>
          </wp:inline>
        </w:drawing>
      </w:r>
    </w:p>
    <w:p w:rsidR="00AF30FD" w:rsidRDefault="003C5C9C">
      <w:pPr>
        <w:numPr>
          <w:ilvl w:val="0"/>
          <w:numId w:val="5"/>
        </w:numPr>
        <w:jc w:val="left"/>
        <w:rPr>
          <w:rFonts w:ascii="楷体" w:eastAsia="楷体" w:hAnsi="楷体" w:cs="楷体"/>
          <w:sz w:val="32"/>
        </w:rPr>
      </w:pPr>
      <w:r>
        <w:rPr>
          <w:rFonts w:ascii="楷体" w:eastAsia="楷体" w:hAnsi="楷体" w:cs="楷体"/>
          <w:sz w:val="32"/>
        </w:rPr>
        <w:t>一般公共预算财政拨款支出决算具体情况。</w:t>
      </w:r>
    </w:p>
    <w:p w:rsidR="00AF30FD" w:rsidRDefault="003C5C9C">
      <w:pPr>
        <w:widowControl/>
        <w:ind w:firstLineChars="200" w:firstLine="640"/>
        <w:jc w:val="left"/>
      </w:pPr>
      <w:r>
        <w:rPr>
          <w:rFonts w:ascii="仿宋" w:eastAsia="仿宋" w:hAnsi="仿宋" w:hint="eastAsia"/>
          <w:sz w:val="32"/>
          <w:szCs w:val="32"/>
        </w:rPr>
        <w:lastRenderedPageBreak/>
        <w:t>2019 年度财政拨款支出年初预算为 582.63万元，支</w:t>
      </w:r>
      <w:r>
        <w:rPr>
          <w:rFonts w:ascii="仿宋" w:eastAsia="仿宋" w:hAnsi="仿宋"/>
          <w:sz w:val="32"/>
          <w:szCs w:val="32"/>
        </w:rPr>
        <w:t xml:space="preserve">出决算为 </w:t>
      </w:r>
      <w:r>
        <w:rPr>
          <w:rFonts w:ascii="仿宋" w:eastAsia="仿宋" w:hAnsi="仿宋" w:hint="eastAsia"/>
          <w:sz w:val="32"/>
          <w:szCs w:val="32"/>
        </w:rPr>
        <w:t>790.36</w:t>
      </w:r>
      <w:r>
        <w:rPr>
          <w:rFonts w:ascii="仿宋" w:eastAsia="仿宋" w:hAnsi="仿宋"/>
          <w:sz w:val="32"/>
          <w:szCs w:val="32"/>
        </w:rPr>
        <w:t xml:space="preserve"> 万元，完成年初预算的</w:t>
      </w:r>
      <w:r>
        <w:rPr>
          <w:rFonts w:ascii="仿宋" w:eastAsia="仿宋" w:hAnsi="仿宋" w:hint="eastAsia"/>
          <w:sz w:val="32"/>
          <w:szCs w:val="32"/>
        </w:rPr>
        <w:t>135.65</w:t>
      </w:r>
      <w:r>
        <w:rPr>
          <w:rFonts w:ascii="仿宋" w:eastAsia="仿宋" w:hAnsi="仿宋"/>
          <w:sz w:val="32"/>
          <w:szCs w:val="32"/>
        </w:rPr>
        <w:t>%。</w:t>
      </w:r>
      <w:r>
        <w:rPr>
          <w:rFonts w:ascii="仿宋" w:eastAsia="仿宋" w:hAnsi="仿宋" w:hint="eastAsia"/>
          <w:sz w:val="32"/>
          <w:szCs w:val="32"/>
        </w:rPr>
        <w:t>主要原因：一是人员的增加，增加了基本开支，二是未成年保护中心的建设项目的预付款。</w:t>
      </w:r>
    </w:p>
    <w:p w:rsidR="00AF30FD" w:rsidRDefault="00AF30FD">
      <w:pPr>
        <w:jc w:val="left"/>
        <w:rPr>
          <w:rFonts w:ascii="楷体" w:eastAsia="楷体" w:hAnsi="楷体" w:cs="楷体"/>
          <w:sz w:val="32"/>
        </w:rPr>
      </w:pPr>
    </w:p>
    <w:p w:rsidR="00AF30FD" w:rsidRDefault="003C5C9C">
      <w:pPr>
        <w:ind w:firstLine="640"/>
        <w:jc w:val="left"/>
        <w:rPr>
          <w:rFonts w:ascii="黑体" w:eastAsia="黑体" w:hAnsi="黑体" w:cs="黑体"/>
          <w:sz w:val="32"/>
        </w:rPr>
      </w:pPr>
      <w:r>
        <w:rPr>
          <w:rFonts w:ascii="黑体" w:eastAsia="黑体" w:hAnsi="黑体" w:cs="黑体"/>
          <w:sz w:val="32"/>
        </w:rPr>
        <w:t>六、关于益阳市救助管理站</w:t>
      </w:r>
      <w:r>
        <w:rPr>
          <w:rFonts w:ascii="黑体" w:eastAsia="黑体" w:hAnsi="黑体" w:cs="黑体" w:hint="eastAsia"/>
          <w:sz w:val="32"/>
        </w:rPr>
        <w:t>2019</w:t>
      </w:r>
      <w:r>
        <w:rPr>
          <w:rFonts w:ascii="黑体" w:eastAsia="黑体" w:hAnsi="黑体" w:cs="黑体"/>
          <w:sz w:val="32"/>
        </w:rPr>
        <w:t xml:space="preserve"> 年度一般公共预算财政拨款基本支出决算情况说明</w:t>
      </w:r>
    </w:p>
    <w:p w:rsidR="00AF30FD" w:rsidRDefault="003C5C9C">
      <w:pPr>
        <w:widowControl/>
        <w:ind w:firstLineChars="200" w:firstLine="640"/>
        <w:jc w:val="left"/>
        <w:rPr>
          <w:rFonts w:ascii="仿宋" w:eastAsia="仿宋" w:hAnsi="仿宋"/>
          <w:sz w:val="32"/>
          <w:szCs w:val="32"/>
        </w:rPr>
      </w:pPr>
      <w:r>
        <w:rPr>
          <w:rFonts w:ascii="仿宋" w:eastAsia="仿宋" w:hAnsi="仿宋" w:hint="eastAsia"/>
          <w:sz w:val="32"/>
          <w:szCs w:val="32"/>
        </w:rPr>
        <w:t>2019年度一般公共预算财政拨款基本支出203.72万元，其中人员经费支出153.29万元，主要包括：基本工资、津贴补贴、其他社会保障缴费、绩效工资、其他工资福利支出、退休费、抚恤金、医疗费、奖励金、住房公积金、其他对个人和家庭的补助支出；公用经费支出50.43万元。主要包括：办公费、印刷费、咨询费、水费、电费、邮电费、培训费、公务接待费、工会经费、公务用车运行和维护费、其他交通费用、其他商品和服务支出等。</w:t>
      </w:r>
    </w:p>
    <w:p w:rsidR="00AF30FD" w:rsidRDefault="00AF30FD">
      <w:pPr>
        <w:widowControl/>
        <w:ind w:firstLineChars="200" w:firstLine="640"/>
        <w:jc w:val="left"/>
        <w:rPr>
          <w:rFonts w:ascii="仿宋" w:eastAsia="仿宋" w:hAnsi="仿宋"/>
          <w:sz w:val="32"/>
          <w:szCs w:val="32"/>
        </w:rPr>
      </w:pPr>
    </w:p>
    <w:p w:rsidR="00AF30FD" w:rsidRDefault="003C5C9C">
      <w:pPr>
        <w:ind w:firstLine="640"/>
        <w:jc w:val="left"/>
        <w:rPr>
          <w:rFonts w:ascii="黑体" w:eastAsia="黑体" w:hAnsi="黑体" w:cs="黑体"/>
          <w:sz w:val="32"/>
        </w:rPr>
      </w:pPr>
      <w:r>
        <w:rPr>
          <w:rFonts w:ascii="黑体" w:eastAsia="黑体" w:hAnsi="黑体" w:cs="黑体"/>
          <w:sz w:val="32"/>
        </w:rPr>
        <w:t>七、关于益阳市救助管理站</w:t>
      </w:r>
      <w:r>
        <w:rPr>
          <w:rFonts w:ascii="黑体" w:eastAsia="黑体" w:hAnsi="黑体" w:cs="黑体" w:hint="eastAsia"/>
          <w:sz w:val="32"/>
        </w:rPr>
        <w:t>2019</w:t>
      </w:r>
      <w:r>
        <w:rPr>
          <w:rFonts w:ascii="黑体" w:eastAsia="黑体" w:hAnsi="黑体" w:cs="黑体"/>
          <w:sz w:val="32"/>
        </w:rPr>
        <w:t xml:space="preserve"> 年度政府性基金预算财政拨款支出决算情况说明</w:t>
      </w:r>
    </w:p>
    <w:p w:rsidR="00AF30FD" w:rsidRDefault="003C5C9C">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AF30FD" w:rsidRDefault="003C5C9C">
      <w:pPr>
        <w:widowControl/>
        <w:ind w:firstLineChars="200" w:firstLine="640"/>
        <w:jc w:val="left"/>
        <w:rPr>
          <w:rFonts w:ascii="仿宋" w:eastAsia="仿宋" w:hAnsi="仿宋"/>
          <w:sz w:val="32"/>
          <w:szCs w:val="32"/>
        </w:rPr>
      </w:pPr>
      <w:r>
        <w:rPr>
          <w:rFonts w:ascii="仿宋" w:eastAsia="仿宋" w:hAnsi="仿宋" w:hint="eastAsia"/>
          <w:sz w:val="32"/>
          <w:szCs w:val="32"/>
        </w:rPr>
        <w:t>2019 年度政府性基金预算财政拨款收入总计0万元，比上年同期增加/减少50万元，下降100%；政府性基金预</w:t>
      </w:r>
      <w:r>
        <w:rPr>
          <w:rFonts w:ascii="仿宋" w:eastAsia="仿宋" w:hAnsi="仿宋" w:hint="eastAsia"/>
          <w:sz w:val="32"/>
          <w:szCs w:val="32"/>
        </w:rPr>
        <w:lastRenderedPageBreak/>
        <w:t>算财政拨款支出总计110万元，比上年同期增加110万元，增长100%。主要原因：是未成年人保护中心救助大楼建设费用。</w:t>
      </w:r>
    </w:p>
    <w:p w:rsidR="00AF30FD" w:rsidRDefault="00AF30FD">
      <w:pPr>
        <w:ind w:firstLine="640"/>
        <w:jc w:val="left"/>
        <w:rPr>
          <w:rFonts w:ascii="楷体" w:eastAsia="楷体" w:hAnsi="楷体" w:cs="楷体"/>
          <w:sz w:val="32"/>
        </w:rPr>
      </w:pPr>
    </w:p>
    <w:p w:rsidR="00AF30FD" w:rsidRDefault="003C5C9C">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AF30FD" w:rsidRDefault="003C5C9C">
      <w:pPr>
        <w:ind w:firstLine="640"/>
        <w:jc w:val="left"/>
        <w:rPr>
          <w:rFonts w:ascii="仿宋" w:eastAsia="仿宋" w:hAnsi="仿宋"/>
          <w:sz w:val="32"/>
          <w:szCs w:val="32"/>
        </w:rPr>
      </w:pPr>
      <w:r>
        <w:rPr>
          <w:rFonts w:ascii="仿宋" w:eastAsia="仿宋" w:hAnsi="仿宋" w:cs="仿宋"/>
          <w:sz w:val="32"/>
        </w:rPr>
        <w:t xml:space="preserve">  </w:t>
      </w:r>
      <w:r>
        <w:rPr>
          <w:rFonts w:ascii="仿宋" w:eastAsia="仿宋" w:hAnsi="仿宋" w:hint="eastAsia"/>
          <w:sz w:val="32"/>
          <w:szCs w:val="32"/>
        </w:rPr>
        <w:t xml:space="preserve"> 其他支出（类）支出110万元，占100%</w:t>
      </w:r>
    </w:p>
    <w:p w:rsidR="00AF30FD" w:rsidRDefault="00AF30FD">
      <w:pPr>
        <w:ind w:firstLine="640"/>
        <w:jc w:val="left"/>
        <w:rPr>
          <w:rFonts w:ascii="楷体" w:eastAsia="楷体" w:hAnsi="楷体" w:cs="楷体"/>
          <w:sz w:val="32"/>
        </w:rPr>
      </w:pPr>
    </w:p>
    <w:p w:rsidR="00AF30FD" w:rsidRDefault="003C5C9C">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AF30FD" w:rsidRDefault="003C5C9C">
      <w:pPr>
        <w:ind w:firstLine="640"/>
        <w:jc w:val="left"/>
        <w:rPr>
          <w:rFonts w:ascii="仿宋" w:eastAsia="仿宋" w:hAnsi="仿宋"/>
          <w:sz w:val="32"/>
          <w:szCs w:val="32"/>
        </w:rPr>
      </w:pPr>
      <w:r>
        <w:rPr>
          <w:rFonts w:ascii="仿宋" w:eastAsia="仿宋" w:hAnsi="仿宋" w:hint="eastAsia"/>
          <w:sz w:val="32"/>
          <w:szCs w:val="32"/>
        </w:rPr>
        <w:t>其他支出（类）彩票公益金安排的支出（款）  用于社会福利的彩票公益金支出（项）财政拨款支出 110万元，主要用于未成年人保护中心救助大楼建设费用。</w:t>
      </w:r>
    </w:p>
    <w:p w:rsidR="00AF30FD" w:rsidRDefault="00AF30FD">
      <w:pPr>
        <w:ind w:firstLine="640"/>
        <w:jc w:val="left"/>
        <w:rPr>
          <w:rFonts w:ascii="仿宋" w:eastAsia="仿宋" w:hAnsi="仿宋"/>
          <w:sz w:val="32"/>
          <w:szCs w:val="32"/>
        </w:rPr>
      </w:pPr>
    </w:p>
    <w:p w:rsidR="00AF30FD" w:rsidRDefault="00AF30FD">
      <w:pPr>
        <w:ind w:firstLine="640"/>
        <w:jc w:val="left"/>
        <w:rPr>
          <w:rFonts w:ascii="黑体" w:eastAsia="黑体" w:hAnsi="黑体" w:cs="黑体"/>
          <w:sz w:val="32"/>
        </w:rPr>
      </w:pPr>
    </w:p>
    <w:p w:rsidR="00AF30FD" w:rsidRDefault="003C5C9C">
      <w:pPr>
        <w:ind w:firstLine="640"/>
        <w:jc w:val="left"/>
        <w:rPr>
          <w:rFonts w:ascii="黑体" w:eastAsia="黑体" w:hAnsi="黑体" w:cs="黑体"/>
          <w:sz w:val="32"/>
        </w:rPr>
      </w:pPr>
      <w:r>
        <w:rPr>
          <w:rFonts w:ascii="黑体" w:eastAsia="黑体" w:hAnsi="黑体" w:cs="黑体"/>
          <w:sz w:val="32"/>
        </w:rPr>
        <w:t>八、关于益阳市救助管理站</w:t>
      </w:r>
      <w:r>
        <w:rPr>
          <w:rFonts w:ascii="黑体" w:eastAsia="黑体" w:hAnsi="黑体" w:cs="黑体" w:hint="eastAsia"/>
          <w:sz w:val="32"/>
        </w:rPr>
        <w:t>2019</w:t>
      </w:r>
      <w:r>
        <w:rPr>
          <w:rFonts w:ascii="黑体" w:eastAsia="黑体" w:hAnsi="黑体" w:cs="黑体"/>
          <w:sz w:val="32"/>
        </w:rPr>
        <w:t xml:space="preserve"> 年度一般公共预算财政拨款“三公”经费支出决算情况说明</w:t>
      </w:r>
    </w:p>
    <w:p w:rsidR="00AF30FD" w:rsidRDefault="003C5C9C">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AF30FD" w:rsidRDefault="003C5C9C">
      <w:pPr>
        <w:ind w:firstLine="640"/>
        <w:jc w:val="left"/>
        <w:rPr>
          <w:rFonts w:ascii="仿宋" w:eastAsia="仿宋" w:hAnsi="仿宋"/>
          <w:sz w:val="32"/>
          <w:szCs w:val="32"/>
        </w:rPr>
      </w:pPr>
      <w:r>
        <w:rPr>
          <w:rFonts w:ascii="仿宋" w:eastAsia="仿宋" w:hAnsi="仿宋" w:hint="eastAsia"/>
          <w:sz w:val="32"/>
          <w:szCs w:val="32"/>
        </w:rPr>
        <w:t>2019 年度“三公”经费财政拨款支出预算为2万元，支出决算为1.36万元，完成预算的68%，其中：</w:t>
      </w:r>
      <w:r w:rsidR="00CE7705">
        <w:rPr>
          <w:rFonts w:ascii="仿宋" w:eastAsia="仿宋" w:hAnsi="仿宋" w:cs="仿宋"/>
          <w:sz w:val="32"/>
        </w:rPr>
        <w:t>：</w:t>
      </w:r>
      <w:r w:rsidR="00CE7705">
        <w:rPr>
          <w:rFonts w:ascii="仿宋" w:eastAsia="仿宋" w:hAnsi="仿宋" w:cs="仿宋" w:hint="eastAsia"/>
          <w:sz w:val="32"/>
        </w:rPr>
        <w:t>因公出国（镜）费支出决算为0万元，完成预算的0%；</w:t>
      </w:r>
      <w:r w:rsidR="00CE7705">
        <w:rPr>
          <w:rFonts w:ascii="仿宋" w:eastAsia="仿宋" w:hAnsi="仿宋" w:cs="仿宋"/>
          <w:sz w:val="32"/>
        </w:rPr>
        <w:t>公务用车购置及运行费支出决算为</w:t>
      </w:r>
      <w:r w:rsidR="00CE7705">
        <w:rPr>
          <w:rFonts w:ascii="仿宋" w:eastAsia="仿宋" w:hAnsi="仿宋" w:cs="仿宋" w:hint="eastAsia"/>
          <w:sz w:val="32"/>
        </w:rPr>
        <w:t>0</w:t>
      </w:r>
      <w:r w:rsidR="00CE7705">
        <w:rPr>
          <w:rFonts w:ascii="仿宋" w:eastAsia="仿宋" w:hAnsi="仿宋" w:cs="仿宋"/>
          <w:sz w:val="32"/>
        </w:rPr>
        <w:t>万元，完成预算的</w:t>
      </w:r>
      <w:r w:rsidR="00CE7705">
        <w:rPr>
          <w:rFonts w:ascii="仿宋" w:eastAsia="仿宋" w:hAnsi="仿宋" w:cs="仿宋" w:hint="eastAsia"/>
          <w:sz w:val="32"/>
        </w:rPr>
        <w:t>0</w:t>
      </w:r>
      <w:r w:rsidR="00CE7705">
        <w:rPr>
          <w:rFonts w:ascii="仿宋" w:eastAsia="仿宋" w:hAnsi="仿宋" w:cs="仿宋"/>
          <w:sz w:val="32"/>
        </w:rPr>
        <w:t>%；</w:t>
      </w:r>
      <w:r>
        <w:rPr>
          <w:rFonts w:ascii="仿宋" w:eastAsia="仿宋" w:hAnsi="仿宋" w:hint="eastAsia"/>
          <w:sz w:val="32"/>
          <w:szCs w:val="32"/>
        </w:rPr>
        <w:t>公务接待费支出决算为 1.36万元，完成预算的</w:t>
      </w:r>
      <w:r w:rsidR="00CE7705">
        <w:rPr>
          <w:rFonts w:ascii="仿宋" w:eastAsia="仿宋" w:hAnsi="仿宋" w:hint="eastAsia"/>
          <w:sz w:val="32"/>
          <w:szCs w:val="32"/>
        </w:rPr>
        <w:t>6</w:t>
      </w:r>
      <w:r>
        <w:rPr>
          <w:rFonts w:ascii="仿宋" w:eastAsia="仿宋" w:hAnsi="仿宋" w:hint="eastAsia"/>
          <w:sz w:val="32"/>
          <w:szCs w:val="32"/>
        </w:rPr>
        <w:t>8%。2019 年度</w:t>
      </w:r>
      <w:r>
        <w:rPr>
          <w:rFonts w:ascii="仿宋" w:eastAsia="仿宋" w:hAnsi="仿宋" w:hint="eastAsia"/>
          <w:sz w:val="32"/>
          <w:szCs w:val="32"/>
        </w:rPr>
        <w:lastRenderedPageBreak/>
        <w:t>“三公”经费支出决算数小于预算数的主要原因：积极响应国家政策，减少了“三公”经费的支出。</w:t>
      </w:r>
    </w:p>
    <w:p w:rsidR="00AF30FD" w:rsidRDefault="00AF30FD">
      <w:pPr>
        <w:ind w:firstLine="640"/>
        <w:jc w:val="left"/>
        <w:rPr>
          <w:rFonts w:ascii="楷体" w:eastAsia="楷体" w:hAnsi="楷体" w:cs="楷体"/>
          <w:sz w:val="32"/>
        </w:rPr>
      </w:pPr>
    </w:p>
    <w:p w:rsidR="00AF30FD" w:rsidRDefault="003C5C9C">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AF30FD" w:rsidRDefault="003C5C9C">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hint="eastAsia"/>
          <w:sz w:val="32"/>
        </w:rPr>
        <w:t>2019</w:t>
      </w:r>
      <w:r>
        <w:rPr>
          <w:rFonts w:ascii="仿宋" w:eastAsia="仿宋" w:hAnsi="仿宋" w:cs="仿宋"/>
          <w:sz w:val="32"/>
        </w:rPr>
        <w:t xml:space="preserve"> 年度“三公”经费财政拨款支出决算为</w:t>
      </w:r>
      <w:r>
        <w:rPr>
          <w:rFonts w:ascii="仿宋" w:eastAsia="仿宋" w:hAnsi="仿宋" w:cs="仿宋" w:hint="eastAsia"/>
          <w:sz w:val="32"/>
        </w:rPr>
        <w:t>1.36</w:t>
      </w:r>
      <w:r>
        <w:rPr>
          <w:rFonts w:ascii="仿宋" w:eastAsia="仿宋" w:hAnsi="仿宋" w:cs="仿宋"/>
          <w:sz w:val="32"/>
        </w:rPr>
        <w:t>万元，其中：</w:t>
      </w:r>
      <w:r w:rsidR="00CE7705">
        <w:rPr>
          <w:rFonts w:ascii="仿宋" w:eastAsia="仿宋" w:hAnsi="仿宋" w:cs="仿宋"/>
          <w:sz w:val="32"/>
        </w:rPr>
        <w:t xml:space="preserve">因公出国（境）费支出决算为 </w:t>
      </w:r>
      <w:r w:rsidR="00CE7705">
        <w:rPr>
          <w:rFonts w:ascii="仿宋" w:eastAsia="仿宋" w:hAnsi="仿宋" w:cs="仿宋" w:hint="eastAsia"/>
          <w:sz w:val="32"/>
        </w:rPr>
        <w:t>0</w:t>
      </w:r>
      <w:r w:rsidR="00CE7705">
        <w:rPr>
          <w:rFonts w:ascii="仿宋" w:eastAsia="仿宋" w:hAnsi="仿宋" w:cs="仿宋"/>
          <w:sz w:val="32"/>
        </w:rPr>
        <w:t>万元，占</w:t>
      </w:r>
      <w:r w:rsidR="00CE7705">
        <w:rPr>
          <w:rFonts w:ascii="仿宋" w:eastAsia="仿宋" w:hAnsi="仿宋" w:cs="仿宋" w:hint="eastAsia"/>
          <w:sz w:val="32"/>
        </w:rPr>
        <w:t>0</w:t>
      </w:r>
      <w:r w:rsidR="00CE7705">
        <w:rPr>
          <w:rFonts w:ascii="仿宋" w:eastAsia="仿宋" w:hAnsi="仿宋" w:cs="仿宋"/>
          <w:sz w:val="32"/>
        </w:rPr>
        <w:t>%；公务用车购置及运行费支出决算为</w:t>
      </w:r>
      <w:r w:rsidR="00CE7705">
        <w:rPr>
          <w:rFonts w:ascii="仿宋" w:eastAsia="仿宋" w:hAnsi="仿宋" w:cs="仿宋" w:hint="eastAsia"/>
          <w:sz w:val="32"/>
        </w:rPr>
        <w:t>0</w:t>
      </w:r>
      <w:r w:rsidR="00CE7705">
        <w:rPr>
          <w:rFonts w:ascii="仿宋" w:eastAsia="仿宋" w:hAnsi="仿宋" w:cs="仿宋"/>
          <w:sz w:val="32"/>
        </w:rPr>
        <w:t>万元，占</w:t>
      </w:r>
      <w:r w:rsidR="00CE7705">
        <w:rPr>
          <w:rFonts w:ascii="仿宋" w:eastAsia="仿宋" w:hAnsi="仿宋" w:cs="仿宋" w:hint="eastAsia"/>
          <w:sz w:val="32"/>
        </w:rPr>
        <w:t>0</w:t>
      </w:r>
      <w:r w:rsidR="00CE7705">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hint="eastAsia"/>
          <w:sz w:val="32"/>
        </w:rPr>
        <w:t>1.36</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2019</w:t>
      </w:r>
      <w:r>
        <w:rPr>
          <w:rFonts w:ascii="仿宋" w:eastAsia="仿宋" w:hAnsi="仿宋" w:cs="仿宋"/>
          <w:sz w:val="32"/>
        </w:rPr>
        <w:t xml:space="preserve"> 年度“三公”经费支出决算数小于上年决算数的主要原因：</w:t>
      </w:r>
      <w:r>
        <w:rPr>
          <w:rFonts w:ascii="仿宋" w:eastAsia="仿宋" w:hAnsi="仿宋" w:hint="eastAsia"/>
          <w:sz w:val="32"/>
          <w:szCs w:val="32"/>
        </w:rPr>
        <w:t>严格按预算来控制经费。</w:t>
      </w:r>
    </w:p>
    <w:p w:rsidR="00CE7705" w:rsidRPr="00CE7705" w:rsidRDefault="003C5C9C" w:rsidP="00CE7705">
      <w:pPr>
        <w:ind w:left="640"/>
        <w:jc w:val="left"/>
        <w:rPr>
          <w:rFonts w:ascii="楷体" w:eastAsia="楷体" w:hAnsi="楷体" w:cs="楷体"/>
          <w:sz w:val="32"/>
        </w:rPr>
      </w:pPr>
      <w:r w:rsidRPr="00CE7705">
        <w:rPr>
          <w:rFonts w:ascii="楷体" w:eastAsia="楷体" w:hAnsi="楷体" w:cs="楷体"/>
          <w:sz w:val="32"/>
        </w:rPr>
        <w:t>1、</w:t>
      </w:r>
      <w:r w:rsidR="00CE7705" w:rsidRPr="00CE7705">
        <w:rPr>
          <w:rFonts w:ascii="楷体" w:eastAsia="楷体" w:hAnsi="楷体" w:cs="楷体"/>
          <w:sz w:val="32"/>
        </w:rPr>
        <w:t>因公出国（境）</w:t>
      </w:r>
      <w:r w:rsidR="00CE7705" w:rsidRPr="00CE7705">
        <w:rPr>
          <w:rFonts w:ascii="楷体" w:eastAsia="楷体" w:hAnsi="楷体" w:cs="楷体" w:hint="eastAsia"/>
          <w:sz w:val="32"/>
        </w:rPr>
        <w:t>情况说明：无</w:t>
      </w:r>
    </w:p>
    <w:p w:rsidR="00AF30FD" w:rsidRDefault="003C5C9C">
      <w:pPr>
        <w:ind w:firstLine="640"/>
        <w:jc w:val="left"/>
        <w:rPr>
          <w:rFonts w:ascii="楷体" w:eastAsia="楷体" w:hAnsi="楷体" w:cs="楷体"/>
          <w:sz w:val="32"/>
        </w:rPr>
      </w:pPr>
      <w:r>
        <w:rPr>
          <w:rFonts w:ascii="楷体" w:eastAsia="楷体" w:hAnsi="楷体" w:cs="楷体"/>
          <w:sz w:val="32"/>
        </w:rPr>
        <w:t>2、公务用车购置及运行经费情况说明</w:t>
      </w:r>
    </w:p>
    <w:p w:rsidR="00AF30FD" w:rsidRDefault="003C5C9C">
      <w:pPr>
        <w:ind w:firstLine="640"/>
        <w:jc w:val="left"/>
        <w:rPr>
          <w:rFonts w:ascii="仿宋" w:eastAsia="仿宋" w:hAnsi="仿宋"/>
          <w:sz w:val="32"/>
          <w:szCs w:val="32"/>
        </w:rPr>
      </w:pPr>
      <w:r>
        <w:rPr>
          <w:rFonts w:ascii="仿宋" w:eastAsia="仿宋" w:hAnsi="仿宋" w:hint="eastAsia"/>
          <w:sz w:val="32"/>
          <w:szCs w:val="32"/>
        </w:rPr>
        <w:t>益阳市救助管理站公车改革后保有救助车辆1台，2017年公车购置费为0万元，救助车的运行经费由救助业务经费支出。</w:t>
      </w:r>
    </w:p>
    <w:p w:rsidR="00AF30FD" w:rsidRDefault="00AF30FD">
      <w:pPr>
        <w:ind w:firstLineChars="200" w:firstLine="640"/>
        <w:jc w:val="left"/>
        <w:rPr>
          <w:rFonts w:ascii="楷体" w:eastAsia="楷体" w:hAnsi="楷体" w:cs="楷体"/>
          <w:sz w:val="32"/>
        </w:rPr>
      </w:pPr>
    </w:p>
    <w:p w:rsidR="00AF30FD" w:rsidRDefault="003C5C9C">
      <w:pPr>
        <w:ind w:firstLineChars="200" w:firstLine="640"/>
        <w:jc w:val="left"/>
        <w:rPr>
          <w:rFonts w:ascii="楷体" w:eastAsia="楷体" w:hAnsi="楷体" w:cs="楷体"/>
          <w:sz w:val="32"/>
        </w:rPr>
      </w:pPr>
      <w:r>
        <w:rPr>
          <w:rFonts w:ascii="楷体" w:eastAsia="楷体" w:hAnsi="楷体" w:cs="楷体"/>
          <w:sz w:val="32"/>
        </w:rPr>
        <w:t>3、公务接待情况说明</w:t>
      </w:r>
    </w:p>
    <w:p w:rsidR="00AF30FD" w:rsidRDefault="003C5C9C">
      <w:pPr>
        <w:ind w:firstLine="640"/>
        <w:jc w:val="left"/>
        <w:rPr>
          <w:rFonts w:ascii="仿宋" w:eastAsia="仿宋" w:hAnsi="仿宋"/>
          <w:sz w:val="32"/>
          <w:szCs w:val="32"/>
        </w:rPr>
      </w:pPr>
      <w:r>
        <w:rPr>
          <w:rFonts w:ascii="仿宋" w:eastAsia="仿宋" w:hAnsi="仿宋" w:hint="eastAsia"/>
          <w:sz w:val="32"/>
          <w:szCs w:val="32"/>
        </w:rPr>
        <w:t>公务接待支出1.36万元，国内公务接待29次，接待93人次，接待支出主要用于业务接待范围内的人员接待。</w:t>
      </w:r>
      <w:r>
        <w:rPr>
          <w:rFonts w:ascii="仿宋" w:eastAsia="仿宋" w:hAnsi="仿宋" w:hint="eastAsia"/>
          <w:sz w:val="32"/>
          <w:szCs w:val="32"/>
        </w:rPr>
        <w:br/>
        <w:t xml:space="preserve">   </w:t>
      </w:r>
    </w:p>
    <w:p w:rsidR="00AF30FD" w:rsidRDefault="003C5C9C">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AF30FD" w:rsidRDefault="003C5C9C">
      <w:pPr>
        <w:ind w:firstLine="640"/>
        <w:jc w:val="left"/>
        <w:rPr>
          <w:rFonts w:ascii="楷体" w:eastAsia="楷体" w:hAnsi="楷体" w:cs="楷体"/>
          <w:sz w:val="32"/>
        </w:rPr>
      </w:pPr>
      <w:r>
        <w:rPr>
          <w:rFonts w:ascii="楷体" w:eastAsia="楷体" w:hAnsi="楷体" w:cs="楷体" w:hint="eastAsia"/>
          <w:sz w:val="32"/>
        </w:rPr>
        <w:lastRenderedPageBreak/>
        <w:t>（一）绩效管理工作开展情况 。</w:t>
      </w:r>
    </w:p>
    <w:p w:rsidR="00AF30FD" w:rsidRDefault="003C5C9C">
      <w:pPr>
        <w:ind w:firstLine="640"/>
        <w:jc w:val="left"/>
        <w:rPr>
          <w:rFonts w:ascii="楷体" w:eastAsia="楷体" w:hAnsi="楷体" w:cs="楷体"/>
          <w:sz w:val="32"/>
        </w:rPr>
      </w:pPr>
      <w:r>
        <w:rPr>
          <w:rFonts w:ascii="楷体" w:eastAsia="楷体" w:hAnsi="楷体" w:cs="楷体" w:hint="eastAsia"/>
          <w:sz w:val="32"/>
        </w:rPr>
        <w:t>根据预算绩效管理要求，益阳市救助管理站组织对 2019 年度一般公共预算项目支出全面开展绩效自评，其中，一级项目1个，二级项目2个，共涉及资金251万元，占一般公共预算项目支出总额的43%。从评价情况来看，项目立项程序完整、规范，预算执行及时、有效，为上级有关部门决策提供了较为有力的支撑，绩效目标得到较好实现，绩效管理水平不断提高。</w:t>
      </w:r>
    </w:p>
    <w:p w:rsidR="00AF30FD" w:rsidRDefault="003C5C9C">
      <w:pPr>
        <w:ind w:firstLine="640"/>
        <w:jc w:val="left"/>
        <w:rPr>
          <w:rFonts w:ascii="楷体" w:eastAsia="楷体" w:hAnsi="楷体" w:cs="楷体"/>
          <w:sz w:val="32"/>
        </w:rPr>
      </w:pPr>
      <w:r>
        <w:rPr>
          <w:rFonts w:ascii="楷体" w:eastAsia="楷体" w:hAnsi="楷体" w:cs="楷体" w:hint="eastAsia"/>
          <w:sz w:val="32"/>
        </w:rPr>
        <w:t>（二）部门决算中项目绩效自评结果 。</w:t>
      </w:r>
    </w:p>
    <w:p w:rsidR="00AF30FD" w:rsidRDefault="003C5C9C">
      <w:pPr>
        <w:ind w:firstLine="640"/>
        <w:jc w:val="left"/>
        <w:rPr>
          <w:rFonts w:ascii="楷体" w:eastAsia="楷体" w:hAnsi="楷体" w:cs="楷体"/>
          <w:sz w:val="32"/>
        </w:rPr>
      </w:pPr>
      <w:r>
        <w:rPr>
          <w:rFonts w:ascii="楷体" w:eastAsia="楷体" w:hAnsi="楷体" w:cs="楷体" w:hint="eastAsia"/>
          <w:sz w:val="32"/>
        </w:rPr>
        <w:t>益阳市救助管理站组织在 2019 年度部门决算中反映“流浪乞讨人员救助项目”这个一级项目绩效自评结果。</w:t>
      </w:r>
    </w:p>
    <w:p w:rsidR="00AF30FD" w:rsidRDefault="003C5C9C">
      <w:pPr>
        <w:ind w:firstLine="640"/>
        <w:jc w:val="left"/>
        <w:rPr>
          <w:rFonts w:ascii="楷体" w:eastAsia="楷体" w:hAnsi="楷体" w:cs="楷体"/>
          <w:sz w:val="32"/>
        </w:rPr>
      </w:pPr>
      <w:r>
        <w:rPr>
          <w:rFonts w:ascii="楷体" w:eastAsia="楷体" w:hAnsi="楷体" w:cs="楷体" w:hint="eastAsia"/>
          <w:sz w:val="32"/>
        </w:rPr>
        <w:t xml:space="preserve">1. 流浪乞讨人员救助项目自评综述：根据年初设定的绩效目标，项目自评得分为 90.4分。全年预算数为 223 万元，执行数为 223万元，完成预算的100%； </w:t>
      </w:r>
    </w:p>
    <w:p w:rsidR="00AF30FD" w:rsidRDefault="003C5C9C">
      <w:pPr>
        <w:ind w:firstLine="640"/>
        <w:jc w:val="left"/>
        <w:rPr>
          <w:rFonts w:ascii="楷体" w:eastAsia="楷体" w:hAnsi="楷体" w:cs="楷体"/>
          <w:sz w:val="32"/>
        </w:rPr>
      </w:pPr>
      <w:r>
        <w:rPr>
          <w:rFonts w:ascii="楷体" w:eastAsia="楷体" w:hAnsi="楷体" w:cs="楷体" w:hint="eastAsia"/>
          <w:sz w:val="32"/>
        </w:rPr>
        <w:t>项目绩效目标完成情况：通过项目实施，保障流浪乞讨人员救助项目的顺利开展，以及机构改革的顺利推进。发现的主要问题：个别绩效目标年度指标值设置偏低。下一步改进措施：设置更加科学的绩效指标，充分反映实际工作情况。</w:t>
      </w:r>
    </w:p>
    <w:p w:rsidR="00AF30FD" w:rsidRDefault="003C5C9C">
      <w:pPr>
        <w:ind w:firstLine="640"/>
        <w:jc w:val="left"/>
        <w:rPr>
          <w:rFonts w:ascii="楷体" w:eastAsia="楷体" w:hAnsi="楷体" w:cs="楷体"/>
          <w:sz w:val="32"/>
        </w:rPr>
      </w:pPr>
      <w:r>
        <w:rPr>
          <w:rFonts w:ascii="楷体" w:eastAsia="楷体" w:hAnsi="楷体" w:cs="楷体" w:hint="eastAsia"/>
          <w:sz w:val="32"/>
        </w:rPr>
        <w:t>（三）以部门为主体开展的重点绩效评价结果</w:t>
      </w:r>
    </w:p>
    <w:p w:rsidR="00AF30FD" w:rsidRDefault="003C5C9C">
      <w:pPr>
        <w:ind w:firstLine="640"/>
        <w:jc w:val="left"/>
        <w:rPr>
          <w:rFonts w:ascii="楷体" w:eastAsia="楷体" w:hAnsi="楷体" w:cs="楷体"/>
          <w:sz w:val="32"/>
        </w:rPr>
      </w:pPr>
      <w:r>
        <w:rPr>
          <w:rFonts w:ascii="楷体" w:eastAsia="楷体" w:hAnsi="楷体" w:cs="楷体" w:hint="eastAsia"/>
          <w:sz w:val="32"/>
        </w:rPr>
        <w:t>流浪乞讨人员救助项目，主要是负责全市生活无着的流浪、乞讨人员实行救助，包括生活、管理、教育、返乡</w:t>
      </w:r>
      <w:r>
        <w:rPr>
          <w:rFonts w:ascii="楷体" w:eastAsia="楷体" w:hAnsi="楷体" w:cs="楷体" w:hint="eastAsia"/>
          <w:sz w:val="32"/>
        </w:rPr>
        <w:lastRenderedPageBreak/>
        <w:t>和安置工作，2019年我站共接待救助人员7086人次，对符合救助条件的7086人次给予了救助，其中精神病人3780人次、智力残疾752人次，身体残疾31人次，未成年人102人次，临时安置105人次（五医院75人次、福利院10人次、站内20人），出动车辆700多台次，救助流浪救助率达100%，救助过程中未发生任何事故，圆满完成了2019年救助工作任务。</w:t>
      </w:r>
    </w:p>
    <w:p w:rsidR="00AF30FD" w:rsidRDefault="003C5C9C">
      <w:pPr>
        <w:ind w:firstLine="640"/>
        <w:jc w:val="left"/>
        <w:rPr>
          <w:rFonts w:ascii="楷体" w:eastAsia="楷体" w:hAnsi="楷体" w:cs="楷体"/>
          <w:sz w:val="32"/>
        </w:rPr>
      </w:pPr>
      <w:r>
        <w:rPr>
          <w:rFonts w:ascii="楷体" w:eastAsia="楷体" w:hAnsi="楷体" w:cs="楷体" w:hint="eastAsia"/>
          <w:sz w:val="32"/>
        </w:rPr>
        <w:t>（四）预算绩效情况的说明。</w:t>
      </w:r>
    </w:p>
    <w:p w:rsidR="00AF30FD" w:rsidRDefault="003C5C9C">
      <w:pPr>
        <w:ind w:firstLine="640"/>
        <w:jc w:val="left"/>
        <w:rPr>
          <w:rFonts w:ascii="楷体" w:eastAsia="楷体" w:hAnsi="楷体" w:cs="楷体"/>
          <w:sz w:val="32"/>
        </w:rPr>
      </w:pPr>
      <w:r>
        <w:rPr>
          <w:rFonts w:ascii="楷体" w:eastAsia="楷体" w:hAnsi="楷体" w:cs="楷体" w:hint="eastAsia"/>
          <w:sz w:val="32"/>
        </w:rPr>
        <w:t>1.因流浪乞讨人员服务的特殊要求，项目绩效有待进一步提高。</w:t>
      </w:r>
    </w:p>
    <w:p w:rsidR="00AF30FD" w:rsidRDefault="003C5C9C">
      <w:pPr>
        <w:ind w:firstLine="640"/>
        <w:jc w:val="left"/>
        <w:rPr>
          <w:rFonts w:ascii="楷体" w:eastAsia="楷体" w:hAnsi="楷体" w:cs="楷体"/>
          <w:sz w:val="32"/>
        </w:rPr>
      </w:pPr>
      <w:r>
        <w:rPr>
          <w:rFonts w:ascii="楷体" w:eastAsia="楷体" w:hAnsi="楷体" w:cs="楷体" w:hint="eastAsia"/>
          <w:sz w:val="32"/>
        </w:rPr>
        <w:t>2.项目宣传不够到位，项目知晓率不很高，社会影响还不够大。</w:t>
      </w:r>
    </w:p>
    <w:p w:rsidR="00AF30FD" w:rsidRDefault="00AF30FD">
      <w:pPr>
        <w:ind w:firstLine="640"/>
        <w:jc w:val="left"/>
        <w:rPr>
          <w:rFonts w:ascii="仿宋" w:eastAsia="仿宋" w:hAnsi="仿宋" w:cs="仿宋"/>
          <w:sz w:val="32"/>
        </w:rPr>
      </w:pPr>
    </w:p>
    <w:p w:rsidR="00AF30FD" w:rsidRDefault="003C5C9C">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AF30FD" w:rsidRDefault="003C5C9C">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AF30FD" w:rsidRDefault="003C5C9C">
      <w:pPr>
        <w:ind w:firstLine="640"/>
        <w:jc w:val="left"/>
        <w:rPr>
          <w:rFonts w:ascii="黑体" w:eastAsia="黑体" w:hAnsi="黑体" w:cs="黑体"/>
          <w:sz w:val="32"/>
        </w:rPr>
      </w:pPr>
      <w:r>
        <w:rPr>
          <w:rFonts w:ascii="仿宋" w:eastAsia="仿宋" w:hAnsi="仿宋" w:hint="eastAsia"/>
          <w:sz w:val="32"/>
          <w:szCs w:val="32"/>
        </w:rPr>
        <w:t>2019年收入年初预算112.44万元，调整预算582.63万元，决算数582.63万元；2019年支出年初预算112.44万元，调整预算900.36万元，决算数900.36万元。</w:t>
      </w:r>
      <w:r>
        <w:rPr>
          <w:rFonts w:ascii="仿宋" w:eastAsia="仿宋" w:hAnsi="仿宋" w:hint="eastAsia"/>
          <w:sz w:val="32"/>
          <w:szCs w:val="32"/>
        </w:rPr>
        <w:br/>
      </w:r>
    </w:p>
    <w:p w:rsidR="00AF30FD" w:rsidRDefault="003C5C9C">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AF30FD" w:rsidRDefault="003C5C9C">
      <w:pPr>
        <w:ind w:firstLineChars="200" w:firstLine="640"/>
        <w:rPr>
          <w:rFonts w:ascii="仿宋" w:eastAsia="仿宋" w:hAnsi="仿宋"/>
          <w:sz w:val="32"/>
          <w:szCs w:val="32"/>
        </w:rPr>
      </w:pPr>
      <w:r>
        <w:rPr>
          <w:rFonts w:ascii="仿宋" w:eastAsia="仿宋" w:hAnsi="仿宋" w:hint="eastAsia"/>
          <w:sz w:val="32"/>
          <w:szCs w:val="32"/>
        </w:rPr>
        <w:t>本部门2019年度机关</w:t>
      </w:r>
      <w:r>
        <w:rPr>
          <w:rFonts w:ascii="仿宋" w:eastAsia="仿宋" w:hAnsi="仿宋" w:cs="仿宋"/>
          <w:sz w:val="32"/>
        </w:rPr>
        <w:t>运行经费支出</w:t>
      </w:r>
      <w:r>
        <w:rPr>
          <w:rFonts w:ascii="仿宋" w:eastAsia="仿宋" w:hAnsi="仿宋" w:cs="仿宋" w:hint="eastAsia"/>
          <w:sz w:val="32"/>
        </w:rPr>
        <w:t>203.72</w:t>
      </w:r>
      <w:r>
        <w:rPr>
          <w:rFonts w:ascii="仿宋" w:eastAsia="仿宋" w:hAnsi="仿宋" w:cs="仿宋"/>
          <w:sz w:val="32"/>
        </w:rPr>
        <w:t>万元，较上年</w:t>
      </w:r>
      <w:r>
        <w:rPr>
          <w:rFonts w:ascii="仿宋" w:eastAsia="仿宋" w:hAnsi="仿宋" w:cs="仿宋" w:hint="eastAsia"/>
          <w:sz w:val="32"/>
        </w:rPr>
        <w:t>增加40.97</w:t>
      </w:r>
      <w:r>
        <w:rPr>
          <w:rFonts w:ascii="仿宋" w:eastAsia="仿宋" w:hAnsi="仿宋" w:cs="仿宋"/>
          <w:sz w:val="32"/>
        </w:rPr>
        <w:t>万元，</w:t>
      </w:r>
      <w:r>
        <w:rPr>
          <w:rFonts w:ascii="仿宋" w:eastAsia="仿宋" w:hAnsi="仿宋" w:cs="仿宋" w:hint="eastAsia"/>
          <w:sz w:val="32"/>
        </w:rPr>
        <w:t>增25.2</w:t>
      </w:r>
      <w:r>
        <w:rPr>
          <w:rFonts w:ascii="仿宋" w:eastAsia="仿宋" w:hAnsi="仿宋" w:cs="仿宋"/>
          <w:sz w:val="32"/>
        </w:rPr>
        <w:t>%，主要原因是</w:t>
      </w:r>
      <w:r>
        <w:rPr>
          <w:rFonts w:ascii="仿宋" w:eastAsia="仿宋" w:hAnsi="仿宋" w:hint="eastAsia"/>
          <w:sz w:val="32"/>
          <w:szCs w:val="32"/>
        </w:rPr>
        <w:t>：在职人员的</w:t>
      </w:r>
      <w:r>
        <w:rPr>
          <w:rFonts w:ascii="仿宋" w:eastAsia="仿宋" w:hAnsi="仿宋" w:hint="eastAsia"/>
          <w:sz w:val="32"/>
          <w:szCs w:val="32"/>
        </w:rPr>
        <w:lastRenderedPageBreak/>
        <w:t>增加和人员经费政策性调整。</w:t>
      </w:r>
    </w:p>
    <w:p w:rsidR="00AF30FD" w:rsidRDefault="00AF30FD">
      <w:pPr>
        <w:ind w:firstLine="640"/>
        <w:jc w:val="left"/>
        <w:rPr>
          <w:rFonts w:ascii="楷体" w:eastAsia="楷体" w:hAnsi="楷体" w:cs="楷体"/>
          <w:sz w:val="32"/>
        </w:rPr>
      </w:pPr>
    </w:p>
    <w:p w:rsidR="00AF30FD" w:rsidRDefault="003C5C9C">
      <w:pPr>
        <w:ind w:firstLine="640"/>
        <w:jc w:val="left"/>
        <w:rPr>
          <w:rFonts w:ascii="楷体" w:eastAsia="楷体" w:hAnsi="楷体" w:cs="楷体"/>
          <w:color w:val="FF0000"/>
          <w:sz w:val="32"/>
        </w:rPr>
      </w:pPr>
      <w:r>
        <w:rPr>
          <w:rFonts w:ascii="楷体" w:eastAsia="楷体" w:hAnsi="楷体" w:cs="楷体"/>
          <w:sz w:val="32"/>
        </w:rPr>
        <w:t>（三）政府采购支出情况。</w:t>
      </w:r>
    </w:p>
    <w:p w:rsidR="00AF30FD" w:rsidRPr="000458E5" w:rsidRDefault="00CE7705">
      <w:pPr>
        <w:ind w:firstLine="640"/>
        <w:jc w:val="left"/>
        <w:rPr>
          <w:rFonts w:ascii="仿宋" w:eastAsia="仿宋" w:hAnsi="仿宋"/>
          <w:sz w:val="32"/>
          <w:szCs w:val="32"/>
        </w:rPr>
      </w:pPr>
      <w:r>
        <w:rPr>
          <w:rFonts w:ascii="仿宋" w:eastAsia="仿宋" w:hAnsi="仿宋" w:hint="eastAsia"/>
          <w:sz w:val="32"/>
          <w:szCs w:val="32"/>
        </w:rPr>
        <w:t>本年度无政府采购支出。</w:t>
      </w:r>
    </w:p>
    <w:p w:rsidR="00AF30FD" w:rsidRPr="000458E5" w:rsidRDefault="00AF30FD">
      <w:pPr>
        <w:ind w:firstLine="640"/>
        <w:jc w:val="left"/>
        <w:rPr>
          <w:rFonts w:ascii="仿宋" w:eastAsia="仿宋" w:hAnsi="仿宋"/>
          <w:sz w:val="32"/>
          <w:szCs w:val="32"/>
        </w:rPr>
      </w:pPr>
    </w:p>
    <w:p w:rsidR="00AF30FD" w:rsidRDefault="003C5C9C">
      <w:pPr>
        <w:ind w:firstLine="640"/>
        <w:jc w:val="left"/>
        <w:rPr>
          <w:rFonts w:ascii="楷体" w:eastAsia="楷体" w:hAnsi="楷体" w:cs="楷体"/>
          <w:sz w:val="32"/>
        </w:rPr>
      </w:pPr>
      <w:r>
        <w:rPr>
          <w:rFonts w:ascii="楷体" w:eastAsia="楷体" w:hAnsi="楷体" w:cs="楷体"/>
          <w:sz w:val="32"/>
        </w:rPr>
        <w:t>（四）国有资产占用情况。</w:t>
      </w:r>
    </w:p>
    <w:p w:rsidR="00CE7705" w:rsidRDefault="00CE7705" w:rsidP="00CE7705">
      <w:pPr>
        <w:ind w:firstLineChars="200" w:firstLine="640"/>
        <w:rPr>
          <w:rFonts w:ascii="仿宋" w:eastAsia="仿宋" w:hAnsi="仿宋" w:cs="Times New Roman"/>
          <w:sz w:val="32"/>
          <w:szCs w:val="32"/>
        </w:rPr>
      </w:pPr>
      <w:r>
        <w:rPr>
          <w:rFonts w:ascii="仿宋" w:eastAsia="仿宋" w:hAnsi="仿宋" w:hint="eastAsia"/>
          <w:sz w:val="32"/>
          <w:szCs w:val="32"/>
        </w:rPr>
        <w:t>截至2019年12月31日</w:t>
      </w:r>
      <w:r w:rsidRPr="00CC0CBC">
        <w:rPr>
          <w:rFonts w:ascii="仿宋" w:eastAsia="仿宋" w:hAnsi="仿宋" w:hint="eastAsia"/>
          <w:sz w:val="32"/>
          <w:szCs w:val="32"/>
        </w:rPr>
        <w:t>，本</w:t>
      </w:r>
      <w:r>
        <w:rPr>
          <w:rFonts w:ascii="仿宋" w:eastAsia="仿宋" w:hAnsi="仿宋" w:cs="Times New Roman" w:hint="eastAsia"/>
          <w:sz w:val="32"/>
          <w:szCs w:val="32"/>
        </w:rPr>
        <w:t>单位共有车辆1辆，其中：领导干部用车0俩、一般公务用车0辆，一般执法执勤用车0辆，特种专业技术用车0辆，其他用车1</w:t>
      </w:r>
      <w:r>
        <w:rPr>
          <w:rFonts w:ascii="仿宋" w:eastAsia="仿宋" w:hAnsi="仿宋" w:hint="eastAsia"/>
          <w:sz w:val="32"/>
          <w:szCs w:val="32"/>
        </w:rPr>
        <w:t>辆，主要用于流浪乞讨人员的救助。</w:t>
      </w:r>
    </w:p>
    <w:p w:rsidR="00CE7705" w:rsidRDefault="00CE7705" w:rsidP="00CE7705">
      <w:pPr>
        <w:ind w:firstLineChars="200" w:firstLine="640"/>
        <w:rPr>
          <w:rFonts w:ascii="仿宋" w:eastAsia="仿宋" w:hAnsi="仿宋" w:cs="Times New Roman"/>
          <w:sz w:val="32"/>
          <w:szCs w:val="32"/>
        </w:rPr>
      </w:pPr>
      <w:r>
        <w:rPr>
          <w:rFonts w:ascii="仿宋" w:eastAsia="仿宋" w:hAnsi="仿宋" w:cs="Times New Roman" w:hint="eastAsia"/>
          <w:sz w:val="32"/>
          <w:szCs w:val="32"/>
        </w:rPr>
        <w:t>单价50万元（含）以上通用设备:无。</w:t>
      </w:r>
    </w:p>
    <w:p w:rsidR="00CE7705" w:rsidRDefault="00CE7705" w:rsidP="00CE7705">
      <w:pPr>
        <w:ind w:firstLineChars="200" w:firstLine="640"/>
        <w:rPr>
          <w:rFonts w:ascii="仿宋" w:eastAsia="仿宋" w:hAnsi="仿宋" w:cs="Times New Roman"/>
          <w:sz w:val="32"/>
          <w:szCs w:val="32"/>
        </w:rPr>
      </w:pPr>
      <w:r>
        <w:rPr>
          <w:rFonts w:ascii="仿宋" w:eastAsia="仿宋" w:hAnsi="仿宋" w:cs="Times New Roman" w:hint="eastAsia"/>
          <w:sz w:val="32"/>
          <w:szCs w:val="32"/>
        </w:rPr>
        <w:t>单价100万元（含）以上通用设备:无。</w:t>
      </w:r>
    </w:p>
    <w:p w:rsidR="00CE7705" w:rsidRDefault="00CE7705" w:rsidP="00CE7705">
      <w:pPr>
        <w:rPr>
          <w:rFonts w:ascii="仿宋" w:eastAsia="仿宋" w:hAnsi="仿宋" w:cs="Times New Roman"/>
          <w:sz w:val="32"/>
          <w:szCs w:val="32"/>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AF30FD">
      <w:pPr>
        <w:jc w:val="center"/>
        <w:rPr>
          <w:rFonts w:ascii="宋体" w:eastAsia="宋体" w:hAnsi="宋体" w:cs="宋体"/>
          <w:sz w:val="44"/>
        </w:rPr>
      </w:pPr>
    </w:p>
    <w:p w:rsidR="00AF30FD" w:rsidRDefault="003C5C9C">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AF30FD" w:rsidRDefault="00AF30FD">
      <w:pPr>
        <w:ind w:firstLine="643"/>
        <w:jc w:val="left"/>
        <w:rPr>
          <w:rFonts w:ascii="仿宋" w:eastAsia="仿宋" w:hAnsi="仿宋" w:cs="仿宋"/>
          <w:b/>
          <w:sz w:val="32"/>
        </w:rPr>
      </w:pPr>
    </w:p>
    <w:p w:rsidR="00AF30FD" w:rsidRDefault="003C5C9C">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AF30FD" w:rsidRDefault="003C5C9C">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w:t>
      </w:r>
      <w:r>
        <w:rPr>
          <w:rFonts w:ascii="仿宋" w:eastAsia="仿宋" w:hAnsi="仿宋" w:cs="仿宋"/>
          <w:sz w:val="32"/>
        </w:rPr>
        <w:lastRenderedPageBreak/>
        <w:t xml:space="preserve">活动所取得的收入。如：中国财政杂志社的刊物发行收入，中国注册会计师协会、中国资产评估协会、中国国债协会、中国会计学会收取的会费收入等。 </w:t>
      </w:r>
    </w:p>
    <w:p w:rsidR="00AF30FD" w:rsidRDefault="003C5C9C">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AF30FD" w:rsidRDefault="003C5C9C">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AF30FD" w:rsidRDefault="003C5C9C">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F30FD" w:rsidRDefault="003C5C9C">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AF30FD" w:rsidRDefault="003C5C9C">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AF30FD" w:rsidRDefault="003C5C9C">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w:t>
      </w:r>
      <w:r>
        <w:rPr>
          <w:rFonts w:ascii="仿宋" w:eastAsia="仿宋" w:hAnsi="仿宋" w:cs="仿宋"/>
          <w:sz w:val="32"/>
        </w:rPr>
        <w:lastRenderedPageBreak/>
        <w:t xml:space="preserve">以后年度按有关规定继续使用的资金。 </w:t>
      </w:r>
    </w:p>
    <w:p w:rsidR="00AF30FD" w:rsidRDefault="003C5C9C">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AF30FD" w:rsidRDefault="003C5C9C">
      <w:pPr>
        <w:jc w:val="left"/>
        <w:rPr>
          <w:rFonts w:ascii="仿宋" w:eastAsia="仿宋" w:hAnsi="仿宋" w:cs="仿宋"/>
          <w:sz w:val="32"/>
        </w:rPr>
      </w:pPr>
      <w:r>
        <w:rPr>
          <w:rFonts w:ascii="仿宋" w:eastAsia="仿宋" w:hAnsi="仿宋" w:cs="仿宋"/>
          <w:sz w:val="32"/>
        </w:rPr>
        <w:t xml:space="preserve">作任务而发生的人员支出和公用支出。 </w:t>
      </w:r>
    </w:p>
    <w:p w:rsidR="00AF30FD" w:rsidRDefault="003C5C9C">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AF30FD" w:rsidRDefault="003C5C9C">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AF30FD" w:rsidRDefault="003C5C9C">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AF30FD" w:rsidRDefault="003C5C9C">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F30FD" w:rsidRDefault="00AF30FD">
      <w:pPr>
        <w:ind w:firstLine="643"/>
        <w:jc w:val="left"/>
        <w:rPr>
          <w:rFonts w:ascii="仿宋" w:eastAsia="仿宋" w:hAnsi="仿宋" w:cs="仿宋"/>
          <w:b/>
          <w:color w:val="FF0000"/>
          <w:sz w:val="32"/>
        </w:rPr>
      </w:pPr>
    </w:p>
    <w:p w:rsidR="00AF30FD" w:rsidRDefault="00AF30FD">
      <w:pPr>
        <w:ind w:firstLine="640"/>
        <w:jc w:val="left"/>
        <w:rPr>
          <w:rFonts w:ascii="仿宋" w:eastAsia="仿宋" w:hAnsi="仿宋" w:cs="仿宋"/>
          <w:sz w:val="32"/>
        </w:rPr>
      </w:pPr>
    </w:p>
    <w:sectPr w:rsidR="00AF30FD" w:rsidSect="00AF30FD">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71" w:rsidRDefault="00733171" w:rsidP="00AF30FD">
      <w:r>
        <w:separator/>
      </w:r>
    </w:p>
  </w:endnote>
  <w:endnote w:type="continuationSeparator" w:id="0">
    <w:p w:rsidR="00733171" w:rsidRDefault="00733171" w:rsidP="00AF3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GB2312">
    <w:altName w:val="仿宋"/>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71" w:rsidRDefault="00733171" w:rsidP="00AF30FD">
      <w:r>
        <w:separator/>
      </w:r>
    </w:p>
  </w:footnote>
  <w:footnote w:type="continuationSeparator" w:id="0">
    <w:p w:rsidR="00733171" w:rsidRDefault="00733171" w:rsidP="00AF3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FD" w:rsidRDefault="00AF30F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FAE0C"/>
    <w:multiLevelType w:val="singleLevel"/>
    <w:tmpl w:val="9E3FAE0C"/>
    <w:lvl w:ilvl="0">
      <w:start w:val="3"/>
      <w:numFmt w:val="chineseCounting"/>
      <w:suff w:val="nothing"/>
      <w:lvlText w:val="（%1）"/>
      <w:lvlJc w:val="left"/>
      <w:rPr>
        <w:rFonts w:hint="eastAsia"/>
      </w:rPr>
    </w:lvl>
  </w:abstractNum>
  <w:abstractNum w:abstractNumId="1">
    <w:nsid w:val="D59962E0"/>
    <w:multiLevelType w:val="singleLevel"/>
    <w:tmpl w:val="D59962E0"/>
    <w:lvl w:ilvl="0">
      <w:start w:val="4"/>
      <w:numFmt w:val="chineseCounting"/>
      <w:suff w:val="space"/>
      <w:lvlText w:val="第%1部分"/>
      <w:lvlJc w:val="left"/>
      <w:rPr>
        <w:rFonts w:hint="eastAsia"/>
      </w:rPr>
    </w:lvl>
  </w:abstractNum>
  <w:abstractNum w:abstractNumId="2">
    <w:nsid w:val="FBC441C3"/>
    <w:multiLevelType w:val="singleLevel"/>
    <w:tmpl w:val="FF38915A"/>
    <w:lvl w:ilvl="0">
      <w:start w:val="3"/>
      <w:numFmt w:val="chineseCounting"/>
      <w:suff w:val="space"/>
      <w:lvlText w:val="第%1部分"/>
      <w:lvlJc w:val="left"/>
      <w:rPr>
        <w:rFonts w:hint="eastAsia"/>
        <w:lang w:val="en-US"/>
      </w:rPr>
    </w:lvl>
  </w:abstractNum>
  <w:abstractNum w:abstractNumId="3">
    <w:nsid w:val="25F360D8"/>
    <w:multiLevelType w:val="singleLevel"/>
    <w:tmpl w:val="25F360D8"/>
    <w:lvl w:ilvl="0">
      <w:start w:val="2"/>
      <w:numFmt w:val="chineseCounting"/>
      <w:suff w:val="space"/>
      <w:lvlText w:val="第%1部分"/>
      <w:lvlJc w:val="left"/>
      <w:rPr>
        <w:rFonts w:hint="eastAsia"/>
      </w:rPr>
    </w:lvl>
  </w:abstractNum>
  <w:abstractNum w:abstractNumId="4">
    <w:nsid w:val="3B24151C"/>
    <w:multiLevelType w:val="multilevel"/>
    <w:tmpl w:val="3B24151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13555B"/>
    <w:multiLevelType w:val="hybridMultilevel"/>
    <w:tmpl w:val="6D2E04FA"/>
    <w:lvl w:ilvl="0" w:tplc="C088CF5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458E5"/>
    <w:rsid w:val="0011267F"/>
    <w:rsid w:val="001352FB"/>
    <w:rsid w:val="00252EA9"/>
    <w:rsid w:val="00252F43"/>
    <w:rsid w:val="002809A0"/>
    <w:rsid w:val="002B6636"/>
    <w:rsid w:val="00361F25"/>
    <w:rsid w:val="003638A2"/>
    <w:rsid w:val="003804FA"/>
    <w:rsid w:val="003C5C9C"/>
    <w:rsid w:val="004578E9"/>
    <w:rsid w:val="00582244"/>
    <w:rsid w:val="005D6323"/>
    <w:rsid w:val="00680DCB"/>
    <w:rsid w:val="007107F4"/>
    <w:rsid w:val="00730165"/>
    <w:rsid w:val="00732CB0"/>
    <w:rsid w:val="00733171"/>
    <w:rsid w:val="007B5E26"/>
    <w:rsid w:val="009B4C5A"/>
    <w:rsid w:val="009B4EFC"/>
    <w:rsid w:val="00A14657"/>
    <w:rsid w:val="00A803CF"/>
    <w:rsid w:val="00A972DE"/>
    <w:rsid w:val="00AF223B"/>
    <w:rsid w:val="00AF30FD"/>
    <w:rsid w:val="00B12E7E"/>
    <w:rsid w:val="00B27C51"/>
    <w:rsid w:val="00B44575"/>
    <w:rsid w:val="00B505B8"/>
    <w:rsid w:val="00BD0975"/>
    <w:rsid w:val="00CA47BD"/>
    <w:rsid w:val="00CD1D6C"/>
    <w:rsid w:val="00CE7705"/>
    <w:rsid w:val="00D45AEF"/>
    <w:rsid w:val="00D71FC0"/>
    <w:rsid w:val="00DF3EFD"/>
    <w:rsid w:val="00EB06DF"/>
    <w:rsid w:val="00F322AD"/>
    <w:rsid w:val="00F35C36"/>
    <w:rsid w:val="00F94200"/>
    <w:rsid w:val="022A0A8F"/>
    <w:rsid w:val="02BA6848"/>
    <w:rsid w:val="05035738"/>
    <w:rsid w:val="05412083"/>
    <w:rsid w:val="08AA7119"/>
    <w:rsid w:val="0BB8468A"/>
    <w:rsid w:val="0BDC2F48"/>
    <w:rsid w:val="0DE254C9"/>
    <w:rsid w:val="1127591F"/>
    <w:rsid w:val="11760E72"/>
    <w:rsid w:val="175567D5"/>
    <w:rsid w:val="17CF5E0D"/>
    <w:rsid w:val="192259FE"/>
    <w:rsid w:val="1BE07FEF"/>
    <w:rsid w:val="1CB903C4"/>
    <w:rsid w:val="1F2D50E3"/>
    <w:rsid w:val="206521DA"/>
    <w:rsid w:val="21254A38"/>
    <w:rsid w:val="27996540"/>
    <w:rsid w:val="306E46BF"/>
    <w:rsid w:val="38E01E12"/>
    <w:rsid w:val="40754E0B"/>
    <w:rsid w:val="47080143"/>
    <w:rsid w:val="50B71281"/>
    <w:rsid w:val="57154400"/>
    <w:rsid w:val="5FD105D2"/>
    <w:rsid w:val="6065475A"/>
    <w:rsid w:val="649A3599"/>
    <w:rsid w:val="673C7819"/>
    <w:rsid w:val="6FDF580B"/>
    <w:rsid w:val="70DE66E4"/>
    <w:rsid w:val="712D74DC"/>
    <w:rsid w:val="71EF2141"/>
    <w:rsid w:val="722B2272"/>
    <w:rsid w:val="76F70B18"/>
    <w:rsid w:val="77493930"/>
    <w:rsid w:val="78F21B4D"/>
    <w:rsid w:val="7D3A5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F30F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F30F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F30FD"/>
    <w:pPr>
      <w:spacing w:beforeAutospacing="1" w:afterAutospacing="1"/>
      <w:jc w:val="left"/>
    </w:pPr>
    <w:rPr>
      <w:rFonts w:cs="Times New Roman"/>
      <w:kern w:val="0"/>
      <w:sz w:val="24"/>
    </w:rPr>
  </w:style>
  <w:style w:type="character" w:styleId="a6">
    <w:name w:val="Hyperlink"/>
    <w:basedOn w:val="a0"/>
    <w:uiPriority w:val="99"/>
    <w:unhideWhenUsed/>
    <w:qFormat/>
    <w:rsid w:val="00AF30FD"/>
    <w:rPr>
      <w:color w:val="0000FF" w:themeColor="hyperlink"/>
      <w:u w:val="single"/>
    </w:rPr>
  </w:style>
  <w:style w:type="character" w:customStyle="1" w:styleId="Char0">
    <w:name w:val="页眉 Char"/>
    <w:basedOn w:val="a0"/>
    <w:link w:val="a4"/>
    <w:uiPriority w:val="99"/>
    <w:semiHidden/>
    <w:qFormat/>
    <w:rsid w:val="00AF30FD"/>
    <w:rPr>
      <w:sz w:val="18"/>
      <w:szCs w:val="18"/>
    </w:rPr>
  </w:style>
  <w:style w:type="character" w:customStyle="1" w:styleId="Char">
    <w:name w:val="页脚 Char"/>
    <w:basedOn w:val="a0"/>
    <w:link w:val="a3"/>
    <w:uiPriority w:val="99"/>
    <w:semiHidden/>
    <w:qFormat/>
    <w:rsid w:val="00AF30FD"/>
    <w:rPr>
      <w:sz w:val="18"/>
      <w:szCs w:val="18"/>
    </w:rPr>
  </w:style>
  <w:style w:type="paragraph" w:styleId="a7">
    <w:name w:val="List Paragraph"/>
    <w:basedOn w:val="a"/>
    <w:uiPriority w:val="34"/>
    <w:qFormat/>
    <w:rsid w:val="00AF30FD"/>
    <w:pPr>
      <w:ind w:firstLineChars="200" w:firstLine="420"/>
    </w:pPr>
  </w:style>
  <w:style w:type="character" w:customStyle="1" w:styleId="font61">
    <w:name w:val="font61"/>
    <w:basedOn w:val="a0"/>
    <w:qFormat/>
    <w:rsid w:val="00AF30FD"/>
    <w:rPr>
      <w:rFonts w:ascii="Times New Roman" w:hAnsi="Times New Roman" w:cs="Times New Roman" w:hint="default"/>
      <w:color w:val="000000"/>
      <w:sz w:val="20"/>
      <w:szCs w:val="20"/>
      <w:u w:val="none"/>
    </w:rPr>
  </w:style>
  <w:style w:type="character" w:customStyle="1" w:styleId="font71">
    <w:name w:val="font71"/>
    <w:basedOn w:val="a0"/>
    <w:qFormat/>
    <w:rsid w:val="00AF30FD"/>
    <w:rPr>
      <w:rFonts w:ascii="宋体" w:eastAsia="宋体" w:hAnsi="宋体" w:cs="宋体" w:hint="eastAsia"/>
      <w:color w:val="000000"/>
      <w:sz w:val="20"/>
      <w:szCs w:val="20"/>
      <w:u w:val="none"/>
    </w:rPr>
  </w:style>
  <w:style w:type="paragraph" w:styleId="a8">
    <w:name w:val="Balloon Text"/>
    <w:basedOn w:val="a"/>
    <w:link w:val="Char1"/>
    <w:uiPriority w:val="99"/>
    <w:semiHidden/>
    <w:unhideWhenUsed/>
    <w:rsid w:val="002B6636"/>
    <w:rPr>
      <w:sz w:val="18"/>
      <w:szCs w:val="18"/>
    </w:rPr>
  </w:style>
  <w:style w:type="character" w:customStyle="1" w:styleId="Char1">
    <w:name w:val="批注框文本 Char"/>
    <w:basedOn w:val="a0"/>
    <w:link w:val="a8"/>
    <w:uiPriority w:val="99"/>
    <w:semiHidden/>
    <w:rsid w:val="002B66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vivi</cp:lastModifiedBy>
  <cp:revision>7</cp:revision>
  <cp:lastPrinted>2019-07-26T07:30:00Z</cp:lastPrinted>
  <dcterms:created xsi:type="dcterms:W3CDTF">2019-07-25T09:33:00Z</dcterms:created>
  <dcterms:modified xsi:type="dcterms:W3CDTF">2021-06-03T02:23:00Z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