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目 录</w:t>
      </w:r>
    </w:p>
    <w:p>
      <w:pPr>
        <w:ind w:firstLine="3200"/>
        <w:rPr>
          <w:rFonts w:hint="eastAsia" w:ascii="仿宋" w:hAnsi="仿宋" w:eastAsia="仿宋" w:cs="仿宋"/>
          <w:b w:val="0"/>
          <w:bCs w:val="0"/>
          <w:sz w:val="32"/>
          <w:szCs w:val="32"/>
          <w:highlight w:val="none"/>
        </w:rPr>
      </w:pP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益阳市地质环境监测站概况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一、部门职责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第二部分益阳市地质环境监测站2019年度部门决算表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二、收入决算表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四、财政拨款收入支出决算总表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五、一般公共预算财政拨款支出决算表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七、一般公共预算财政拨款“三公”经费支出决算表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八、政府性基金预算财政拨款收入支出决算表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第三部分 益阳市地质环境监测站2019年度部门决算情况说明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二、收入决算情况说明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四、财政拨款收入支出决算总体情况说明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五、一般公共预算财政拨款支出决算情况说明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六、一般公共预算财政拨款基本支出决算情况说明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七、政府性基金预算财政拨款支出决算情况说明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八、一般公共预算财政拨款“三公”经费支出决算情况说明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九、预算绩效情况说明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十、其他重要事项情况说明 </w:t>
      </w:r>
    </w:p>
    <w:p>
      <w:pPr>
        <w:numPr>
          <w:ilvl w:val="0"/>
          <w:numId w:val="1"/>
        </w:num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名词解释</w:t>
      </w:r>
    </w:p>
    <w:p>
      <w:pPr>
        <w:numPr>
          <w:ilvl w:val="0"/>
          <w:numId w:val="1"/>
        </w:num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附件</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第一部分 益阳市地质环境监测站概况</w:t>
      </w:r>
    </w:p>
    <w:p>
      <w:pPr>
        <w:jc w:val="left"/>
        <w:rPr>
          <w:rFonts w:hint="eastAsia" w:ascii="仿宋" w:hAnsi="仿宋" w:eastAsia="仿宋" w:cs="仿宋"/>
          <w:b w:val="0"/>
          <w:bCs w:val="0"/>
          <w:color w:val="575555"/>
          <w:sz w:val="32"/>
          <w:szCs w:val="32"/>
          <w:highlight w:val="none"/>
        </w:rPr>
      </w:pPr>
      <w:r>
        <w:rPr>
          <w:rFonts w:hint="eastAsia" w:ascii="仿宋" w:hAnsi="仿宋" w:eastAsia="仿宋" w:cs="仿宋"/>
          <w:b w:val="0"/>
          <w:bCs w:val="0"/>
          <w:sz w:val="32"/>
          <w:szCs w:val="32"/>
          <w:highlight w:val="none"/>
        </w:rPr>
        <w:t>一、部门职责</w:t>
      </w:r>
    </w:p>
    <w:p>
      <w:pPr>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本单位负责</w:t>
      </w:r>
      <w:r>
        <w:rPr>
          <w:rFonts w:hint="eastAsia" w:ascii="仿宋" w:hAnsi="仿宋" w:eastAsia="仿宋" w:cs="仿宋"/>
          <w:b w:val="0"/>
          <w:bCs w:val="0"/>
          <w:sz w:val="32"/>
          <w:szCs w:val="32"/>
          <w:highlight w:val="none"/>
        </w:rPr>
        <w:t>监测矿山地质环境、市城区地质环境以及市城市矿泉水；负责对全市新征建设用地、新建矿山进行地质环境影响评估；对全市地质环境状况实施调查、动态监测和评价。</w:t>
      </w:r>
    </w:p>
    <w:p>
      <w:pPr>
        <w:ind w:left="795" w:hanging="795"/>
        <w:rPr>
          <w:rFonts w:hint="eastAsia" w:ascii="仿宋" w:hAnsi="仿宋" w:eastAsia="仿宋" w:cs="仿宋"/>
          <w:b w:val="0"/>
          <w:bCs w:val="0"/>
          <w:color w:val="575555"/>
          <w:sz w:val="32"/>
          <w:szCs w:val="32"/>
          <w:highlight w:val="none"/>
        </w:rPr>
      </w:pPr>
      <w:r>
        <w:rPr>
          <w:rFonts w:hint="eastAsia" w:ascii="仿宋" w:hAnsi="仿宋" w:eastAsia="仿宋" w:cs="仿宋"/>
          <w:b w:val="0"/>
          <w:bCs w:val="0"/>
          <w:sz w:val="32"/>
          <w:szCs w:val="32"/>
          <w:highlight w:val="none"/>
        </w:rPr>
        <w:t>二、机构设置</w:t>
      </w:r>
    </w:p>
    <w:p>
      <w:pPr>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益阳市地质环境监测站为全额拨款事业单位，事业编制5名。核定正科级领导职数1名，副科级领导职数1名，实有人员</w:t>
      </w:r>
      <w:r>
        <w:rPr>
          <w:rFonts w:hint="eastAsia" w:ascii="仿宋" w:hAnsi="仿宋" w:eastAsia="仿宋" w:cs="仿宋"/>
          <w:b w:val="0"/>
          <w:bCs w:val="0"/>
          <w:sz w:val="32"/>
          <w:szCs w:val="32"/>
          <w:highlight w:val="none"/>
          <w:lang w:val="en-US" w:eastAsia="zh-CN"/>
        </w:rPr>
        <w:t>8名。</w:t>
      </w:r>
    </w:p>
    <w:p>
      <w:pPr>
        <w:ind w:firstLine="64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内设机构2个，分别为办公室，综合科。</w:t>
      </w:r>
    </w:p>
    <w:p>
      <w:pPr>
        <w:ind w:left="795" w:hanging="795"/>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从决算单位构成看，益阳市地质环境监测站部门决算包括：益阳市地质环境监测站部门决算本级决算。</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益阳市地质环境监测站</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p>
        </w:tc>
      </w:tr>
    </w:tbl>
    <w:p>
      <w:pPr>
        <w:numPr>
          <w:ilvl w:val="0"/>
          <w:numId w:val="2"/>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益阳市地质环境监测站</w:t>
      </w:r>
    </w:p>
    <w:p>
      <w:pPr>
        <w:numPr>
          <w:ilvl w:val="0"/>
          <w:numId w:val="0"/>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表1：收入支出决算总表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表2：收入决算表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表3：支出决算表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表4：财政拨款收入支出决算总表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表5：一般公共预算财政拨款支出决算表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表6：一般公共预算财政拨款基本支出决算表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表7：一般公共预算财政拨款“三公”经费支出决算表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表8：政府性基金预算财政拨款收入支出决算表</w:t>
      </w:r>
    </w:p>
    <w:p>
      <w:pPr>
        <w:numPr>
          <w:ilvl w:val="0"/>
          <w:numId w:val="2"/>
        </w:numPr>
        <w:ind w:left="0" w:leftChars="0" w:firstLine="0" w:firstLineChars="0"/>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益阳市地质环境监测站</w:t>
      </w:r>
    </w:p>
    <w:p>
      <w:pPr>
        <w:numPr>
          <w:ilvl w:val="0"/>
          <w:numId w:val="0"/>
        </w:numPr>
        <w:ind w:leftChars="0"/>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一、关于益阳市地质环境监测站2019年度收入支出决算总体情况说明</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益阳市地质环境监测站2019年度收入总计</w:t>
      </w:r>
      <w:r>
        <w:rPr>
          <w:rFonts w:hint="eastAsia" w:ascii="仿宋" w:hAnsi="仿宋" w:eastAsia="仿宋" w:cs="仿宋"/>
          <w:b w:val="0"/>
          <w:bCs w:val="0"/>
          <w:sz w:val="32"/>
          <w:szCs w:val="32"/>
          <w:highlight w:val="none"/>
          <w:lang w:val="en-US" w:eastAsia="zh-CN"/>
        </w:rPr>
        <w:t>204.12</w:t>
      </w:r>
      <w:r>
        <w:rPr>
          <w:rFonts w:hint="eastAsia" w:ascii="仿宋" w:hAnsi="仿宋" w:eastAsia="仿宋" w:cs="仿宋"/>
          <w:b w:val="0"/>
          <w:bCs w:val="0"/>
          <w:sz w:val="32"/>
          <w:szCs w:val="32"/>
          <w:highlight w:val="none"/>
        </w:rPr>
        <w:t>万元，比上年同期减少</w:t>
      </w:r>
      <w:r>
        <w:rPr>
          <w:rFonts w:hint="eastAsia" w:ascii="仿宋" w:hAnsi="仿宋" w:eastAsia="仿宋" w:cs="仿宋"/>
          <w:b w:val="0"/>
          <w:bCs w:val="0"/>
          <w:sz w:val="32"/>
          <w:szCs w:val="32"/>
          <w:highlight w:val="none"/>
          <w:lang w:val="en-US" w:eastAsia="zh-CN"/>
        </w:rPr>
        <w:t>29.38</w:t>
      </w:r>
      <w:r>
        <w:rPr>
          <w:rFonts w:hint="eastAsia" w:ascii="仿宋" w:hAnsi="仿宋" w:eastAsia="仿宋" w:cs="仿宋"/>
          <w:b w:val="0"/>
          <w:bCs w:val="0"/>
          <w:sz w:val="32"/>
          <w:szCs w:val="32"/>
          <w:highlight w:val="none"/>
        </w:rPr>
        <w:t>万元，下降</w:t>
      </w:r>
      <w:r>
        <w:rPr>
          <w:rFonts w:hint="eastAsia" w:ascii="仿宋" w:hAnsi="仿宋" w:eastAsia="仿宋" w:cs="仿宋"/>
          <w:b w:val="0"/>
          <w:bCs w:val="0"/>
          <w:sz w:val="32"/>
          <w:szCs w:val="32"/>
          <w:highlight w:val="none"/>
          <w:lang w:val="en-US" w:eastAsia="zh-CN"/>
        </w:rPr>
        <w:t>12.58</w:t>
      </w:r>
      <w:r>
        <w:rPr>
          <w:rFonts w:hint="eastAsia" w:ascii="仿宋" w:hAnsi="仿宋" w:eastAsia="仿宋" w:cs="仿宋"/>
          <w:b w:val="0"/>
          <w:bCs w:val="0"/>
          <w:sz w:val="32"/>
          <w:szCs w:val="32"/>
          <w:highlight w:val="none"/>
        </w:rPr>
        <w:t>%；支出总计</w:t>
      </w:r>
      <w:r>
        <w:rPr>
          <w:rFonts w:hint="eastAsia" w:ascii="仿宋" w:hAnsi="仿宋" w:eastAsia="仿宋" w:cs="仿宋"/>
          <w:b w:val="0"/>
          <w:bCs w:val="0"/>
          <w:sz w:val="32"/>
          <w:szCs w:val="32"/>
          <w:highlight w:val="none"/>
          <w:lang w:val="en-US" w:eastAsia="zh-CN"/>
        </w:rPr>
        <w:t>195.17</w:t>
      </w:r>
      <w:r>
        <w:rPr>
          <w:rFonts w:hint="eastAsia" w:ascii="仿宋" w:hAnsi="仿宋" w:eastAsia="仿宋" w:cs="仿宋"/>
          <w:b w:val="0"/>
          <w:bCs w:val="0"/>
          <w:sz w:val="32"/>
          <w:szCs w:val="32"/>
          <w:highlight w:val="none"/>
        </w:rPr>
        <w:t>万元，比上年同期增加</w:t>
      </w:r>
      <w:r>
        <w:rPr>
          <w:rFonts w:hint="eastAsia" w:ascii="仿宋" w:hAnsi="仿宋" w:eastAsia="仿宋" w:cs="仿宋"/>
          <w:b w:val="0"/>
          <w:bCs w:val="0"/>
          <w:sz w:val="32"/>
          <w:szCs w:val="32"/>
          <w:highlight w:val="none"/>
          <w:lang w:val="en-US" w:eastAsia="zh-CN"/>
        </w:rPr>
        <w:t>22.97</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13.34</w:t>
      </w:r>
      <w:r>
        <w:rPr>
          <w:rFonts w:hint="eastAsia" w:ascii="仿宋" w:hAnsi="仿宋" w:eastAsia="仿宋" w:cs="仿宋"/>
          <w:b w:val="0"/>
          <w:bCs w:val="0"/>
          <w:sz w:val="32"/>
          <w:szCs w:val="32"/>
          <w:highlight w:val="none"/>
        </w:rPr>
        <w:t>%；。主要原因：人员增资调资。</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二、关于益阳市地质环境监测站2019年度收入决算情况说明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2019年度收入合计</w:t>
      </w:r>
      <w:r>
        <w:rPr>
          <w:rFonts w:hint="eastAsia" w:ascii="仿宋" w:hAnsi="仿宋" w:eastAsia="仿宋" w:cs="仿宋"/>
          <w:b w:val="0"/>
          <w:bCs w:val="0"/>
          <w:sz w:val="32"/>
          <w:szCs w:val="32"/>
          <w:highlight w:val="none"/>
          <w:lang w:val="en-US" w:eastAsia="zh-CN"/>
        </w:rPr>
        <w:t>204.12</w:t>
      </w:r>
      <w:r>
        <w:rPr>
          <w:rFonts w:hint="eastAsia" w:ascii="仿宋" w:hAnsi="仿宋" w:eastAsia="仿宋" w:cs="仿宋"/>
          <w:b w:val="0"/>
          <w:bCs w:val="0"/>
          <w:sz w:val="32"/>
          <w:szCs w:val="32"/>
          <w:highlight w:val="none"/>
        </w:rPr>
        <w:t xml:space="preserve">万元，其中：财政拨款收入24.3万元，占 </w:t>
      </w:r>
      <w:r>
        <w:rPr>
          <w:rFonts w:hint="eastAsia" w:ascii="仿宋" w:hAnsi="仿宋" w:eastAsia="仿宋" w:cs="仿宋"/>
          <w:b w:val="0"/>
          <w:bCs w:val="0"/>
          <w:sz w:val="32"/>
          <w:szCs w:val="32"/>
          <w:highlight w:val="none"/>
          <w:lang w:val="en-US" w:eastAsia="zh-CN"/>
        </w:rPr>
        <w:t>11.9</w:t>
      </w:r>
      <w:r>
        <w:rPr>
          <w:rFonts w:hint="eastAsia" w:ascii="仿宋" w:hAnsi="仿宋" w:eastAsia="仿宋" w:cs="仿宋"/>
          <w:b w:val="0"/>
          <w:bCs w:val="0"/>
          <w:sz w:val="32"/>
          <w:szCs w:val="32"/>
          <w:highlight w:val="none"/>
        </w:rPr>
        <w:t xml:space="preserve">%；事业收入179.82 万元，占 </w:t>
      </w:r>
      <w:r>
        <w:rPr>
          <w:rFonts w:hint="eastAsia" w:ascii="仿宋" w:hAnsi="仿宋" w:eastAsia="仿宋" w:cs="仿宋"/>
          <w:b w:val="0"/>
          <w:bCs w:val="0"/>
          <w:sz w:val="32"/>
          <w:szCs w:val="32"/>
          <w:highlight w:val="none"/>
          <w:lang w:val="en-US" w:eastAsia="zh-CN"/>
        </w:rPr>
        <w:t>88.1</w:t>
      </w:r>
      <w:r>
        <w:rPr>
          <w:rFonts w:hint="eastAsia" w:ascii="仿宋" w:hAnsi="仿宋" w:eastAsia="仿宋" w:cs="仿宋"/>
          <w:b w:val="0"/>
          <w:bCs w:val="0"/>
          <w:sz w:val="32"/>
          <w:szCs w:val="32"/>
          <w:highlight w:val="none"/>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三、关于益阳市地质环境监测站2019年度支出决算情况说明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2019年度支出合计195.17万元，其中：基本支出100.55万元，占</w:t>
      </w:r>
      <w:r>
        <w:rPr>
          <w:rFonts w:hint="eastAsia" w:ascii="仿宋" w:hAnsi="仿宋" w:eastAsia="仿宋" w:cs="仿宋"/>
          <w:b w:val="0"/>
          <w:bCs w:val="0"/>
          <w:sz w:val="32"/>
          <w:szCs w:val="32"/>
          <w:highlight w:val="none"/>
          <w:lang w:val="en-US" w:eastAsia="zh-CN"/>
        </w:rPr>
        <w:t>51.52</w:t>
      </w:r>
      <w:r>
        <w:rPr>
          <w:rFonts w:hint="eastAsia" w:ascii="仿宋" w:hAnsi="仿宋" w:eastAsia="仿宋" w:cs="仿宋"/>
          <w:b w:val="0"/>
          <w:bCs w:val="0"/>
          <w:sz w:val="32"/>
          <w:szCs w:val="32"/>
          <w:highlight w:val="none"/>
        </w:rPr>
        <w:t>%；项目支出94.62万元，占</w:t>
      </w:r>
      <w:r>
        <w:rPr>
          <w:rFonts w:hint="eastAsia" w:ascii="仿宋" w:hAnsi="仿宋" w:eastAsia="仿宋" w:cs="仿宋"/>
          <w:b w:val="0"/>
          <w:bCs w:val="0"/>
          <w:sz w:val="32"/>
          <w:szCs w:val="32"/>
          <w:highlight w:val="none"/>
          <w:lang w:val="en-US" w:eastAsia="zh-CN"/>
        </w:rPr>
        <w:t>48.48</w:t>
      </w:r>
      <w:r>
        <w:rPr>
          <w:rFonts w:hint="eastAsia" w:ascii="仿宋" w:hAnsi="仿宋" w:eastAsia="仿宋" w:cs="仿宋"/>
          <w:b w:val="0"/>
          <w:bCs w:val="0"/>
          <w:sz w:val="32"/>
          <w:szCs w:val="32"/>
          <w:highlight w:val="none"/>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四、关于益阳市地质环境监测站2019年度财政拨款收入支出决算总体情况说明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2019 年度财政拨款收入总计24.3万元，比上年同期增加</w:t>
      </w:r>
      <w:r>
        <w:rPr>
          <w:rFonts w:hint="eastAsia" w:ascii="仿宋" w:hAnsi="仿宋" w:eastAsia="仿宋" w:cs="仿宋"/>
          <w:b w:val="0"/>
          <w:bCs w:val="0"/>
          <w:sz w:val="32"/>
          <w:szCs w:val="32"/>
          <w:highlight w:val="none"/>
          <w:lang w:val="en-US" w:eastAsia="zh-CN"/>
        </w:rPr>
        <w:t>22.4</w:t>
      </w:r>
      <w:r>
        <w:rPr>
          <w:rFonts w:hint="eastAsia" w:ascii="仿宋" w:hAnsi="仿宋" w:eastAsia="仿宋" w:cs="仿宋"/>
          <w:b w:val="0"/>
          <w:bCs w:val="0"/>
          <w:sz w:val="32"/>
          <w:szCs w:val="32"/>
          <w:highlight w:val="none"/>
        </w:rPr>
        <w:t>万元，增长</w:t>
      </w:r>
      <w:r>
        <w:rPr>
          <w:rFonts w:hint="eastAsia" w:ascii="仿宋" w:hAnsi="仿宋" w:eastAsia="仿宋" w:cs="仿宋"/>
          <w:b w:val="0"/>
          <w:bCs w:val="0"/>
          <w:sz w:val="32"/>
          <w:szCs w:val="32"/>
          <w:highlight w:val="none"/>
          <w:lang w:val="en-US" w:eastAsia="zh-CN"/>
        </w:rPr>
        <w:t>1178.95</w:t>
      </w:r>
      <w:r>
        <w:rPr>
          <w:rFonts w:hint="eastAsia" w:ascii="仿宋" w:hAnsi="仿宋" w:eastAsia="仿宋" w:cs="仿宋"/>
          <w:b w:val="0"/>
          <w:bCs w:val="0"/>
          <w:sz w:val="32"/>
          <w:szCs w:val="32"/>
          <w:highlight w:val="none"/>
        </w:rPr>
        <w:t>%；财政拨款支出总计24.02万元，比上年同期增加</w:t>
      </w:r>
      <w:r>
        <w:rPr>
          <w:rFonts w:hint="eastAsia" w:ascii="仿宋" w:hAnsi="仿宋" w:eastAsia="仿宋" w:cs="仿宋"/>
          <w:b w:val="0"/>
          <w:bCs w:val="0"/>
          <w:sz w:val="32"/>
          <w:szCs w:val="32"/>
          <w:highlight w:val="none"/>
          <w:lang w:val="en-US" w:eastAsia="zh-CN"/>
        </w:rPr>
        <w:t>20.32</w:t>
      </w:r>
      <w:r>
        <w:rPr>
          <w:rFonts w:hint="eastAsia" w:ascii="仿宋" w:hAnsi="仿宋" w:eastAsia="仿宋" w:cs="仿宋"/>
          <w:b w:val="0"/>
          <w:bCs w:val="0"/>
          <w:sz w:val="32"/>
          <w:szCs w:val="32"/>
          <w:highlight w:val="none"/>
        </w:rPr>
        <w:t>万元，增长</w:t>
      </w:r>
      <w:r>
        <w:rPr>
          <w:rFonts w:hint="eastAsia" w:ascii="仿宋" w:hAnsi="仿宋" w:eastAsia="仿宋" w:cs="仿宋"/>
          <w:b w:val="0"/>
          <w:bCs w:val="0"/>
          <w:sz w:val="32"/>
          <w:szCs w:val="32"/>
          <w:highlight w:val="none"/>
          <w:lang w:val="en-US" w:eastAsia="zh-CN"/>
        </w:rPr>
        <w:t>549.19</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rPr>
        <w:t>了地质灾害预警巡查项目资金。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五、关于益阳市地质环境监测站2019年度一般公共预算财政拨款收入支出决算情况说明</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（一）一般公共预算财政拨款收入支出决算总体情况。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年度一般公共预算财政拨款收入总计24.3万元，比上年同期增加</w:t>
      </w:r>
      <w:r>
        <w:rPr>
          <w:rFonts w:hint="eastAsia" w:ascii="仿宋" w:hAnsi="仿宋" w:eastAsia="仿宋" w:cs="仿宋"/>
          <w:b w:val="0"/>
          <w:bCs w:val="0"/>
          <w:sz w:val="32"/>
          <w:szCs w:val="32"/>
          <w:highlight w:val="none"/>
          <w:lang w:val="en-US" w:eastAsia="zh-CN"/>
        </w:rPr>
        <w:t>22.4</w:t>
      </w:r>
      <w:r>
        <w:rPr>
          <w:rFonts w:hint="eastAsia" w:ascii="仿宋" w:hAnsi="仿宋" w:eastAsia="仿宋" w:cs="仿宋"/>
          <w:b w:val="0"/>
          <w:bCs w:val="0"/>
          <w:sz w:val="32"/>
          <w:szCs w:val="32"/>
          <w:highlight w:val="none"/>
        </w:rPr>
        <w:t>万元，增长</w:t>
      </w:r>
      <w:r>
        <w:rPr>
          <w:rFonts w:hint="eastAsia" w:ascii="仿宋" w:hAnsi="仿宋" w:eastAsia="仿宋" w:cs="仿宋"/>
          <w:b w:val="0"/>
          <w:bCs w:val="0"/>
          <w:sz w:val="32"/>
          <w:szCs w:val="32"/>
          <w:highlight w:val="none"/>
          <w:lang w:val="en-US" w:eastAsia="zh-CN"/>
        </w:rPr>
        <w:t>1178.95</w:t>
      </w:r>
      <w:r>
        <w:rPr>
          <w:rFonts w:hint="eastAsia" w:ascii="仿宋" w:hAnsi="仿宋" w:eastAsia="仿宋" w:cs="仿宋"/>
          <w:b w:val="0"/>
          <w:bCs w:val="0"/>
          <w:sz w:val="32"/>
          <w:szCs w:val="32"/>
          <w:highlight w:val="none"/>
        </w:rPr>
        <w:t>%；财政拨款支出总计24.02万元，比上年同期增加</w:t>
      </w:r>
      <w:r>
        <w:rPr>
          <w:rFonts w:hint="eastAsia" w:ascii="仿宋" w:hAnsi="仿宋" w:eastAsia="仿宋" w:cs="仿宋"/>
          <w:b w:val="0"/>
          <w:bCs w:val="0"/>
          <w:sz w:val="32"/>
          <w:szCs w:val="32"/>
          <w:highlight w:val="none"/>
          <w:lang w:val="en-US" w:eastAsia="zh-CN"/>
        </w:rPr>
        <w:t>20.32</w:t>
      </w:r>
      <w:r>
        <w:rPr>
          <w:rFonts w:hint="eastAsia" w:ascii="仿宋" w:hAnsi="仿宋" w:eastAsia="仿宋" w:cs="仿宋"/>
          <w:b w:val="0"/>
          <w:bCs w:val="0"/>
          <w:sz w:val="32"/>
          <w:szCs w:val="32"/>
          <w:highlight w:val="none"/>
        </w:rPr>
        <w:t>万元，增长</w:t>
      </w:r>
      <w:r>
        <w:rPr>
          <w:rFonts w:hint="eastAsia" w:ascii="仿宋" w:hAnsi="仿宋" w:eastAsia="仿宋" w:cs="仿宋"/>
          <w:b w:val="0"/>
          <w:bCs w:val="0"/>
          <w:sz w:val="32"/>
          <w:szCs w:val="32"/>
          <w:highlight w:val="none"/>
          <w:lang w:val="en-US" w:eastAsia="zh-CN"/>
        </w:rPr>
        <w:t>549.19</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rPr>
        <w:t>了地质灾害预警巡查项目资金。</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（二）一般公共预算财政拨款支出决算构成情况。</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2019 年度财政拨款支出24.02万元，主要用于以下方面： 自然资源海洋气象支出1.3万元，占财政拨款支出的5.41%；灾害防治及应急管理支出22.72万元，占财政拨款支出的94.59%。</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（三）一般公共预算财政拨款支出决算具体情况。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 xml:space="preserve">2019 年度财政拨款支出年初预算为 </w:t>
      </w:r>
      <w:r>
        <w:rPr>
          <w:rFonts w:hint="eastAsia" w:ascii="仿宋" w:hAnsi="仿宋" w:eastAsia="仿宋" w:cs="仿宋"/>
          <w:b w:val="0"/>
          <w:bCs w:val="0"/>
          <w:sz w:val="32"/>
          <w:szCs w:val="32"/>
          <w:highlight w:val="none"/>
          <w:lang w:val="en-US" w:eastAsia="zh-CN"/>
        </w:rPr>
        <w:t>0.1</w:t>
      </w:r>
      <w:r>
        <w:rPr>
          <w:rFonts w:hint="eastAsia" w:ascii="仿宋" w:hAnsi="仿宋" w:eastAsia="仿宋" w:cs="仿宋"/>
          <w:b w:val="0"/>
          <w:bCs w:val="0"/>
          <w:sz w:val="32"/>
          <w:szCs w:val="32"/>
          <w:highlight w:val="none"/>
        </w:rPr>
        <w:t xml:space="preserve"> 万元，支出决算为</w:t>
      </w:r>
      <w:r>
        <w:rPr>
          <w:rFonts w:hint="eastAsia" w:ascii="仿宋" w:hAnsi="仿宋" w:eastAsia="仿宋" w:cs="仿宋"/>
          <w:b w:val="0"/>
          <w:bCs w:val="0"/>
          <w:sz w:val="32"/>
          <w:szCs w:val="32"/>
          <w:highlight w:val="none"/>
          <w:lang w:val="en-US" w:eastAsia="zh-CN"/>
        </w:rPr>
        <w:t>24.02</w:t>
      </w:r>
      <w:r>
        <w:rPr>
          <w:rFonts w:hint="eastAsia" w:ascii="仿宋" w:hAnsi="仿宋" w:eastAsia="仿宋" w:cs="仿宋"/>
          <w:b w:val="0"/>
          <w:bCs w:val="0"/>
          <w:sz w:val="32"/>
          <w:szCs w:val="32"/>
          <w:highlight w:val="none"/>
        </w:rPr>
        <w:t xml:space="preserve">万元，完成年初预算的 </w:t>
      </w:r>
      <w:r>
        <w:rPr>
          <w:rFonts w:hint="eastAsia" w:ascii="仿宋" w:hAnsi="仿宋" w:eastAsia="仿宋" w:cs="仿宋"/>
          <w:b w:val="0"/>
          <w:bCs w:val="0"/>
          <w:sz w:val="32"/>
          <w:szCs w:val="32"/>
          <w:highlight w:val="none"/>
          <w:lang w:val="en-US" w:eastAsia="zh-CN"/>
        </w:rPr>
        <w:t>24020</w:t>
      </w:r>
      <w:r>
        <w:rPr>
          <w:rFonts w:hint="eastAsia" w:ascii="仿宋" w:hAnsi="仿宋" w:eastAsia="仿宋" w:cs="仿宋"/>
          <w:b w:val="0"/>
          <w:bCs w:val="0"/>
          <w:sz w:val="32"/>
          <w:szCs w:val="32"/>
          <w:highlight w:val="none"/>
        </w:rPr>
        <w:t>%。其中：</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1.行政运行财政拨款支出1.2万元，主要用于人员津贴补贴。</w:t>
      </w:r>
    </w:p>
    <w:p>
      <w:pPr>
        <w:numPr>
          <w:ilvl w:val="0"/>
          <w:numId w:val="0"/>
        </w:numPr>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　　2.</w:t>
      </w:r>
      <w:r>
        <w:rPr>
          <w:rFonts w:hint="eastAsia" w:ascii="仿宋" w:hAnsi="仿宋" w:eastAsia="仿宋" w:cs="仿宋"/>
          <w:b w:val="0"/>
          <w:bCs w:val="0"/>
          <w:sz w:val="32"/>
          <w:szCs w:val="32"/>
          <w:highlight w:val="none"/>
          <w:lang w:eastAsia="zh-CN"/>
        </w:rPr>
        <w:t>事业运行财政拨款支出</w:t>
      </w:r>
      <w:r>
        <w:rPr>
          <w:rFonts w:hint="eastAsia" w:ascii="仿宋" w:hAnsi="仿宋" w:eastAsia="仿宋" w:cs="仿宋"/>
          <w:b w:val="0"/>
          <w:bCs w:val="0"/>
          <w:sz w:val="32"/>
          <w:szCs w:val="32"/>
          <w:highlight w:val="none"/>
          <w:lang w:val="en-US" w:eastAsia="zh-CN"/>
        </w:rPr>
        <w:t>0.1万元，主要用于人员经费和日常公用经费等。</w:t>
      </w:r>
    </w:p>
    <w:p>
      <w:pPr>
        <w:numPr>
          <w:ilvl w:val="0"/>
          <w:numId w:val="0"/>
        </w:num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3.</w:t>
      </w:r>
      <w:r>
        <w:rPr>
          <w:rFonts w:hint="eastAsia" w:ascii="仿宋" w:hAnsi="仿宋" w:eastAsia="仿宋" w:cs="仿宋"/>
          <w:b w:val="0"/>
          <w:bCs w:val="0"/>
          <w:sz w:val="32"/>
          <w:szCs w:val="32"/>
          <w:highlight w:val="none"/>
          <w:lang w:eastAsia="zh-CN"/>
        </w:rPr>
        <w:t>地质灾害防治财政拨款支出</w:t>
      </w:r>
      <w:r>
        <w:rPr>
          <w:rFonts w:hint="eastAsia" w:ascii="仿宋" w:hAnsi="仿宋" w:eastAsia="仿宋" w:cs="仿宋"/>
          <w:b w:val="0"/>
          <w:bCs w:val="0"/>
          <w:sz w:val="32"/>
          <w:szCs w:val="32"/>
          <w:highlight w:val="none"/>
          <w:lang w:val="en-US" w:eastAsia="zh-CN"/>
        </w:rPr>
        <w:t>22.72元，主要用于</w:t>
      </w:r>
      <w:r>
        <w:rPr>
          <w:rFonts w:hint="eastAsia" w:ascii="仿宋" w:hAnsi="仿宋" w:eastAsia="仿宋" w:cs="仿宋"/>
          <w:b w:val="0"/>
          <w:bCs w:val="0"/>
          <w:sz w:val="32"/>
          <w:szCs w:val="32"/>
          <w:highlight w:val="none"/>
        </w:rPr>
        <w:t>灾害防治及应急管理</w:t>
      </w:r>
      <w:r>
        <w:rPr>
          <w:rFonts w:hint="eastAsia" w:ascii="仿宋" w:hAnsi="仿宋" w:eastAsia="仿宋" w:cs="仿宋"/>
          <w:b w:val="0"/>
          <w:bCs w:val="0"/>
          <w:sz w:val="32"/>
          <w:szCs w:val="32"/>
          <w:highlight w:val="none"/>
          <w:lang w:eastAsia="zh-CN"/>
        </w:rPr>
        <w:t>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六、关于益阳市地质环境监测站2019年度一般公共预算财政拨款基本支出决算情况说明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2019年度一般公共预算财政拨款基本支出</w:t>
      </w:r>
      <w:r>
        <w:rPr>
          <w:rFonts w:hint="eastAsia" w:ascii="仿宋" w:hAnsi="仿宋" w:eastAsia="仿宋" w:cs="仿宋"/>
          <w:b w:val="0"/>
          <w:bCs w:val="0"/>
          <w:sz w:val="32"/>
          <w:szCs w:val="32"/>
          <w:highlight w:val="none"/>
          <w:lang w:val="en-US" w:eastAsia="zh-CN"/>
        </w:rPr>
        <w:t>1.3</w:t>
      </w:r>
      <w:r>
        <w:rPr>
          <w:rFonts w:hint="eastAsia" w:ascii="仿宋" w:hAnsi="仿宋" w:eastAsia="仿宋" w:cs="仿宋"/>
          <w:b w:val="0"/>
          <w:bCs w:val="0"/>
          <w:sz w:val="32"/>
          <w:szCs w:val="32"/>
          <w:highlight w:val="none"/>
        </w:rPr>
        <w:t>万元，其中人员经费支出</w:t>
      </w: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万元，主要包括：基本工资、津贴补贴</w:t>
      </w:r>
      <w:r>
        <w:rPr>
          <w:rFonts w:hint="eastAsia" w:ascii="仿宋" w:hAnsi="仿宋" w:eastAsia="仿宋" w:cs="仿宋"/>
          <w:b w:val="0"/>
          <w:bCs w:val="0"/>
          <w:sz w:val="32"/>
          <w:szCs w:val="32"/>
          <w:highlight w:val="none"/>
          <w:lang w:eastAsia="zh-CN"/>
        </w:rPr>
        <w:t>等</w:t>
      </w:r>
      <w:r>
        <w:rPr>
          <w:rFonts w:hint="eastAsia" w:ascii="仿宋" w:hAnsi="仿宋" w:eastAsia="仿宋" w:cs="仿宋"/>
          <w:b w:val="0"/>
          <w:bCs w:val="0"/>
          <w:sz w:val="32"/>
          <w:szCs w:val="32"/>
          <w:highlight w:val="none"/>
        </w:rPr>
        <w:t>；公用经费支出</w:t>
      </w:r>
      <w:r>
        <w:rPr>
          <w:rFonts w:hint="eastAsia" w:ascii="仿宋" w:hAnsi="仿宋" w:eastAsia="仿宋" w:cs="仿宋"/>
          <w:b w:val="0"/>
          <w:bCs w:val="0"/>
          <w:sz w:val="32"/>
          <w:szCs w:val="32"/>
          <w:highlight w:val="none"/>
          <w:lang w:val="en-US" w:eastAsia="zh-CN"/>
        </w:rPr>
        <w:t>0.1</w:t>
      </w:r>
      <w:r>
        <w:rPr>
          <w:rFonts w:hint="eastAsia" w:ascii="仿宋" w:hAnsi="仿宋" w:eastAsia="仿宋" w:cs="仿宋"/>
          <w:b w:val="0"/>
          <w:bCs w:val="0"/>
          <w:sz w:val="32"/>
          <w:szCs w:val="32"/>
          <w:highlight w:val="none"/>
        </w:rPr>
        <w:t>万元。主要包括：办公费</w:t>
      </w:r>
      <w:r>
        <w:rPr>
          <w:rFonts w:hint="eastAsia" w:ascii="仿宋" w:hAnsi="仿宋" w:eastAsia="仿宋" w:cs="仿宋"/>
          <w:b w:val="0"/>
          <w:bCs w:val="0"/>
          <w:sz w:val="32"/>
          <w:szCs w:val="32"/>
          <w:highlight w:val="none"/>
          <w:lang w:eastAsia="zh-CN"/>
        </w:rPr>
        <w:t>、邮电费</w:t>
      </w:r>
      <w:r>
        <w:rPr>
          <w:rFonts w:hint="eastAsia" w:ascii="仿宋" w:hAnsi="仿宋" w:eastAsia="仿宋" w:cs="仿宋"/>
          <w:b w:val="0"/>
          <w:bCs w:val="0"/>
          <w:sz w:val="32"/>
          <w:szCs w:val="32"/>
          <w:highlight w:val="none"/>
        </w:rPr>
        <w:t>。</w:t>
      </w:r>
    </w:p>
    <w:p>
      <w:pPr>
        <w:numPr>
          <w:ilvl w:val="0"/>
          <w:numId w:val="3"/>
        </w:num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关于益阳市地质环境监测站单位2019年度政府性基金预算财政拨款支出决算情况说明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（一）政府性基金预算财政拨款收入支出决算总体情况。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本单位201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w:t>
      </w: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政府性基金预算财政拨款收入。</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（二）政府性基金预算财政拨款支出决算构成情况。</w:t>
      </w:r>
    </w:p>
    <w:p>
      <w:pPr>
        <w:ind w:firstLine="480" w:firstLineChars="15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本单位201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年度无政府性基金预算财政拨款收入。</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（三）政府性基金预算财政拨款支出决算具体情况。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本单位201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年度无政府性基金预算财政拨款收入。</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八、关于益阳市地质环境监测站单位2019 年度一般公共预算财政拨款“三公”经费支出决算情况说明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（一）“三公”经费财政拨款支出决算总体情况说明。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年度“三公”经费财政拨款支出预算为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 xml:space="preserve">%，其中：因公出国（境）费支出决算为 </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%；公务接待费支出决算为 0.62万元，完成预算的</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%。2019 年度“三公”经费支出决算数大于</w:t>
      </w:r>
      <w:r>
        <w:rPr>
          <w:rFonts w:hint="eastAsia" w:ascii="仿宋" w:hAnsi="仿宋" w:eastAsia="仿宋" w:cs="仿宋"/>
          <w:b w:val="0"/>
          <w:bCs w:val="0"/>
          <w:sz w:val="32"/>
          <w:szCs w:val="32"/>
          <w:highlight w:val="none"/>
          <w:lang w:eastAsia="zh-CN"/>
        </w:rPr>
        <w:t>的</w:t>
      </w:r>
      <w:r>
        <w:rPr>
          <w:rFonts w:hint="eastAsia" w:ascii="仿宋" w:hAnsi="仿宋" w:eastAsia="仿宋" w:cs="仿宋"/>
          <w:b w:val="0"/>
          <w:bCs w:val="0"/>
          <w:sz w:val="32"/>
          <w:szCs w:val="32"/>
          <w:highlight w:val="none"/>
        </w:rPr>
        <w:t>主要原因：公务接待减少。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（二）“三公”经费财政拨款支出决算具体情况说明。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2019 年度“三公”经费财政拨款支出决算为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万元，其中：因公出国（境）费支出决算为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 xml:space="preserve">%；公务接待费支出决算为 </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%。2019 年度“三公”经费支出</w:t>
      </w:r>
      <w:r>
        <w:rPr>
          <w:rFonts w:hint="eastAsia" w:ascii="仿宋" w:hAnsi="仿宋" w:eastAsia="仿宋" w:cs="仿宋"/>
          <w:b w:val="0"/>
          <w:bCs w:val="0"/>
          <w:sz w:val="32"/>
          <w:szCs w:val="32"/>
          <w:highlight w:val="none"/>
          <w:lang w:eastAsia="zh-CN"/>
        </w:rPr>
        <w:t>决</w:t>
      </w:r>
      <w:r>
        <w:rPr>
          <w:rFonts w:hint="eastAsia" w:ascii="仿宋" w:hAnsi="仿宋" w:eastAsia="仿宋" w:cs="仿宋"/>
          <w:b w:val="0"/>
          <w:bCs w:val="0"/>
          <w:sz w:val="32"/>
          <w:szCs w:val="32"/>
          <w:highlight w:val="none"/>
        </w:rPr>
        <w:t>算数小于上年决算数的主要原因：公务接待减少。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1、因公出国（境）情况说明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无因公出国（境）情况。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2、公务用车购置及运行经费情况说明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无公务用车购置及运行经费支出。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3、公务接待情况说明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公务接待支出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万元，国内公务接待</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批次，接待</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九、关于 2019 年度预算绩效情况说明</w:t>
      </w:r>
    </w:p>
    <w:p>
      <w:pPr>
        <w:numPr>
          <w:ilvl w:val="0"/>
          <w:numId w:val="4"/>
        </w:numPr>
        <w:ind w:left="630" w:leftChars="0" w:firstLine="0" w:firstLineChars="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绩效管理工作开展情况。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认真学习了财政部《财政支出绩效评价管理暂行办法》、《益阳市财政局关于转发&lt;湖南省预算绩效管理工作规程（试行）的通知&gt;》，中央、省、市相关政策精神，市委、市政府年度绩效管理办法等，成立了绩效评价工作小组，负责本部门绩效评价工作的组织领导和具体实施，拟定绩效评价方案，根据资金管理使用情况进行自查，形成绩效报告报送主管部门。我单位201８年度整体支出绩效完成较好。一是资金使用效益高。基本支出经费保障了人员工资、机关运转；二是资金使用社会效益好。专项支出经费保障了各项工作顺利开展及上级交办的一系列工作。</w:t>
      </w:r>
    </w:p>
    <w:p>
      <w:pPr>
        <w:numPr>
          <w:ilvl w:val="0"/>
          <w:numId w:val="0"/>
        </w:numPr>
        <w:ind w:firstLine="640" w:firstLineChars="200"/>
        <w:jc w:val="left"/>
        <w:rPr>
          <w:rFonts w:hint="eastAsia" w:ascii="仿宋" w:hAnsi="仿宋" w:eastAsia="仿宋" w:cs="仿宋"/>
          <w:b w:val="0"/>
          <w:bCs w:val="0"/>
          <w:sz w:val="32"/>
          <w:szCs w:val="32"/>
          <w:highlight w:val="none"/>
        </w:rPr>
      </w:pPr>
      <w:bookmarkStart w:id="0" w:name="_GoBack"/>
      <w:bookmarkEnd w:id="0"/>
      <w:r>
        <w:rPr>
          <w:rFonts w:hint="eastAsia" w:ascii="仿宋" w:hAnsi="仿宋" w:eastAsia="仿宋" w:cs="仿宋"/>
          <w:b w:val="0"/>
          <w:bCs w:val="0"/>
          <w:sz w:val="32"/>
          <w:szCs w:val="32"/>
          <w:highlight w:val="none"/>
          <w:lang w:eastAsia="zh-CN"/>
        </w:rPr>
        <w:t>（二）</w:t>
      </w:r>
      <w:r>
        <w:rPr>
          <w:rFonts w:hint="eastAsia" w:ascii="仿宋" w:hAnsi="仿宋" w:eastAsia="仿宋" w:cs="仿宋"/>
          <w:b w:val="0"/>
          <w:bCs w:val="0"/>
          <w:sz w:val="32"/>
          <w:szCs w:val="32"/>
          <w:highlight w:val="none"/>
        </w:rPr>
        <w:t>部门决算中项目绩效自评结果 。</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本部门无项目绩效自评。</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（三）以部门为主体开展的重点绩效评价 结果</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本单位无重点项目绩效评价。</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十、其他重要事项的情况说明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（一）预决算收支增减变化情况。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eastAsia="zh-CN"/>
        </w:rPr>
        <w:t>初</w:t>
      </w:r>
      <w:r>
        <w:rPr>
          <w:rFonts w:hint="eastAsia" w:ascii="仿宋" w:hAnsi="仿宋" w:eastAsia="仿宋" w:cs="仿宋"/>
          <w:b w:val="0"/>
          <w:bCs w:val="0"/>
          <w:sz w:val="32"/>
          <w:szCs w:val="32"/>
          <w:highlight w:val="none"/>
        </w:rPr>
        <w:t>预算</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收入</w:t>
      </w:r>
      <w:r>
        <w:rPr>
          <w:rFonts w:hint="eastAsia" w:ascii="仿宋" w:hAnsi="仿宋" w:eastAsia="仿宋" w:cs="仿宋"/>
          <w:b w:val="0"/>
          <w:bCs w:val="0"/>
          <w:sz w:val="32"/>
          <w:szCs w:val="32"/>
          <w:highlight w:val="none"/>
          <w:lang w:eastAsia="zh-CN"/>
        </w:rPr>
        <w:t>总计</w:t>
      </w:r>
      <w:r>
        <w:rPr>
          <w:rFonts w:hint="eastAsia" w:ascii="仿宋" w:hAnsi="仿宋" w:eastAsia="仿宋" w:cs="仿宋"/>
          <w:b w:val="0"/>
          <w:bCs w:val="0"/>
          <w:sz w:val="32"/>
          <w:szCs w:val="32"/>
          <w:highlight w:val="none"/>
          <w:lang w:val="en-US" w:eastAsia="zh-CN"/>
        </w:rPr>
        <w:t>132.1</w:t>
      </w:r>
      <w:r>
        <w:rPr>
          <w:rFonts w:hint="eastAsia" w:ascii="仿宋" w:hAnsi="仿宋" w:eastAsia="仿宋" w:cs="仿宋"/>
          <w:b w:val="0"/>
          <w:bCs w:val="0"/>
          <w:sz w:val="32"/>
          <w:szCs w:val="32"/>
          <w:highlight w:val="none"/>
        </w:rPr>
        <w:t>万元，支出</w:t>
      </w:r>
      <w:r>
        <w:rPr>
          <w:rFonts w:hint="eastAsia" w:ascii="仿宋" w:hAnsi="仿宋" w:eastAsia="仿宋" w:cs="仿宋"/>
          <w:b w:val="0"/>
          <w:bCs w:val="0"/>
          <w:sz w:val="32"/>
          <w:szCs w:val="32"/>
          <w:highlight w:val="none"/>
          <w:lang w:eastAsia="zh-CN"/>
        </w:rPr>
        <w:t>总计</w:t>
      </w:r>
      <w:r>
        <w:rPr>
          <w:rFonts w:hint="eastAsia" w:ascii="仿宋" w:hAnsi="仿宋" w:eastAsia="仿宋" w:cs="仿宋"/>
          <w:b w:val="0"/>
          <w:bCs w:val="0"/>
          <w:sz w:val="32"/>
          <w:szCs w:val="32"/>
          <w:highlight w:val="none"/>
          <w:lang w:val="en-US" w:eastAsia="zh-CN"/>
        </w:rPr>
        <w:t>132.1</w:t>
      </w:r>
      <w:r>
        <w:rPr>
          <w:rFonts w:hint="eastAsia" w:ascii="仿宋" w:hAnsi="仿宋" w:eastAsia="仿宋" w:cs="仿宋"/>
          <w:b w:val="0"/>
          <w:bCs w:val="0"/>
          <w:sz w:val="32"/>
          <w:szCs w:val="32"/>
          <w:highlight w:val="none"/>
        </w:rPr>
        <w:t>万元；201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年度决算</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收入</w:t>
      </w:r>
      <w:r>
        <w:rPr>
          <w:rFonts w:hint="eastAsia" w:ascii="仿宋" w:hAnsi="仿宋" w:eastAsia="仿宋" w:cs="仿宋"/>
          <w:b w:val="0"/>
          <w:bCs w:val="0"/>
          <w:sz w:val="32"/>
          <w:szCs w:val="32"/>
          <w:highlight w:val="none"/>
          <w:lang w:eastAsia="zh-CN"/>
        </w:rPr>
        <w:t>总计</w:t>
      </w:r>
      <w:r>
        <w:rPr>
          <w:rFonts w:hint="eastAsia" w:ascii="仿宋" w:hAnsi="仿宋" w:eastAsia="仿宋" w:cs="仿宋"/>
          <w:b w:val="0"/>
          <w:bCs w:val="0"/>
          <w:sz w:val="32"/>
          <w:szCs w:val="32"/>
          <w:highlight w:val="none"/>
          <w:lang w:val="en-US" w:eastAsia="zh-CN"/>
        </w:rPr>
        <w:t>204.12</w:t>
      </w:r>
      <w:r>
        <w:rPr>
          <w:rFonts w:hint="eastAsia" w:ascii="仿宋" w:hAnsi="仿宋" w:eastAsia="仿宋" w:cs="仿宋"/>
          <w:b w:val="0"/>
          <w:bCs w:val="0"/>
          <w:sz w:val="32"/>
          <w:szCs w:val="32"/>
          <w:highlight w:val="none"/>
        </w:rPr>
        <w:t>万元，支出</w:t>
      </w:r>
      <w:r>
        <w:rPr>
          <w:rFonts w:hint="eastAsia" w:ascii="仿宋" w:hAnsi="仿宋" w:eastAsia="仿宋" w:cs="仿宋"/>
          <w:b w:val="0"/>
          <w:bCs w:val="0"/>
          <w:sz w:val="32"/>
          <w:szCs w:val="32"/>
          <w:highlight w:val="none"/>
          <w:lang w:eastAsia="zh-CN"/>
        </w:rPr>
        <w:t>总计</w:t>
      </w:r>
      <w:r>
        <w:rPr>
          <w:rFonts w:hint="eastAsia" w:ascii="仿宋" w:hAnsi="仿宋" w:eastAsia="仿宋" w:cs="仿宋"/>
          <w:b w:val="0"/>
          <w:bCs w:val="0"/>
          <w:sz w:val="32"/>
          <w:szCs w:val="32"/>
          <w:highlight w:val="none"/>
          <w:lang w:val="en-US" w:eastAsia="zh-CN"/>
        </w:rPr>
        <w:t>195.17</w:t>
      </w:r>
      <w:r>
        <w:rPr>
          <w:rFonts w:hint="eastAsia" w:ascii="仿宋" w:hAnsi="仿宋" w:eastAsia="仿宋" w:cs="仿宋"/>
          <w:b w:val="0"/>
          <w:bCs w:val="0"/>
          <w:sz w:val="32"/>
          <w:szCs w:val="32"/>
          <w:highlight w:val="none"/>
        </w:rPr>
        <w:t>万元。</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（二）机关运行经费支出情况。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 机关运行经费支出0</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较上年增加</w:t>
      </w:r>
      <w:r>
        <w:rPr>
          <w:rFonts w:hint="eastAsia" w:ascii="仿宋" w:hAnsi="仿宋" w:eastAsia="仿宋" w:cs="仿宋"/>
          <w:b w:val="0"/>
          <w:bCs w:val="0"/>
          <w:sz w:val="32"/>
          <w:szCs w:val="32"/>
          <w:highlight w:val="none"/>
          <w:lang w:val="en-US" w:eastAsia="zh-CN"/>
        </w:rPr>
        <w:t>0.1万元，增加100%，</w:t>
      </w:r>
      <w:r>
        <w:rPr>
          <w:rFonts w:hint="eastAsia" w:ascii="仿宋" w:hAnsi="仿宋" w:eastAsia="仿宋" w:cs="仿宋"/>
          <w:b w:val="0"/>
          <w:bCs w:val="0"/>
          <w:sz w:val="32"/>
          <w:szCs w:val="32"/>
          <w:highlight w:val="none"/>
        </w:rPr>
        <w:t>主要原因是</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201</w:t>
      </w: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年机关运行经费支出主要来源为非财政资金</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（三）政府采购支出情况。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本单位</w:t>
      </w:r>
      <w:r>
        <w:rPr>
          <w:rFonts w:hint="eastAsia" w:ascii="仿宋" w:hAnsi="仿宋" w:eastAsia="仿宋" w:cs="仿宋"/>
          <w:b w:val="0"/>
          <w:bCs w:val="0"/>
          <w:sz w:val="32"/>
          <w:szCs w:val="32"/>
          <w:highlight w:val="none"/>
          <w:lang w:val="en-US" w:eastAsia="zh-CN"/>
        </w:rPr>
        <w:t>2019年度无政府采购支出。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（四）国有资产占用情况。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截至201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年12月31日，本部门共有车辆0辆，其中，领导干部用车0辆、一般公务用车0辆、一般执法执勤用车0辆、特种专业技术用车0辆、其他用车0辆；单位价值50万元以上通用设备0台(套)，单价100万正以上专用设备0台(套)。</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一、财政拨款收入：指中央财政当年拨付的资金。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九、基本支出：指为保障机构正常运转、完成日常工</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作任务而发生的人员支出和公用支出。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b w:val="0"/>
          <w:bCs w:val="0"/>
          <w:sz w:val="32"/>
          <w:szCs w:val="32"/>
          <w:highlight w:val="none"/>
        </w:rPr>
      </w:pPr>
    </w:p>
    <w:p>
      <w:pPr>
        <w:ind w:left="640"/>
        <w:jc w:val="left"/>
        <w:rPr>
          <w:rFonts w:hint="eastAsia" w:ascii="仿宋" w:hAnsi="仿宋" w:eastAsia="仿宋" w:cs="仿宋"/>
          <w:b w:val="0"/>
          <w:bCs w:val="0"/>
          <w:sz w:val="32"/>
          <w:szCs w:val="32"/>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2906F537-7E4D-4AD0-84BF-4FC62A43D97E}"/>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604E"/>
    <w:multiLevelType w:val="singleLevel"/>
    <w:tmpl w:val="87F3604E"/>
    <w:lvl w:ilvl="0" w:tentative="0">
      <w:start w:val="1"/>
      <w:numFmt w:val="chineseCounting"/>
      <w:suff w:val="nothing"/>
      <w:lvlText w:val="（%1）"/>
      <w:lvlJc w:val="left"/>
      <w:pPr>
        <w:ind w:left="630" w:leftChars="0" w:firstLine="0" w:firstLineChars="0"/>
      </w:pPr>
      <w:rPr>
        <w:rFonts w:hint="eastAsia"/>
      </w:rPr>
    </w:lvl>
  </w:abstractNum>
  <w:abstractNum w:abstractNumId="1">
    <w:nsid w:val="98D53D6B"/>
    <w:multiLevelType w:val="singleLevel"/>
    <w:tmpl w:val="98D53D6B"/>
    <w:lvl w:ilvl="0" w:tentative="0">
      <w:start w:val="4"/>
      <w:numFmt w:val="chineseCounting"/>
      <w:suff w:val="space"/>
      <w:lvlText w:val="第%1部分"/>
      <w:lvlJc w:val="left"/>
      <w:rPr>
        <w:rFonts w:hint="eastAsia"/>
      </w:rPr>
    </w:lvl>
  </w:abstractNum>
  <w:abstractNum w:abstractNumId="2">
    <w:nsid w:val="66F662DB"/>
    <w:multiLevelType w:val="singleLevel"/>
    <w:tmpl w:val="66F662DB"/>
    <w:lvl w:ilvl="0" w:tentative="0">
      <w:start w:val="2"/>
      <w:numFmt w:val="chineseCounting"/>
      <w:suff w:val="space"/>
      <w:lvlText w:val="第%1部分"/>
      <w:lvlJc w:val="left"/>
      <w:rPr>
        <w:rFonts w:hint="eastAsia"/>
      </w:rPr>
    </w:lvl>
  </w:abstractNum>
  <w:abstractNum w:abstractNumId="3">
    <w:nsid w:val="746C01EF"/>
    <w:multiLevelType w:val="singleLevel"/>
    <w:tmpl w:val="746C01EF"/>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E18A6"/>
    <w:rsid w:val="00DF6FA5"/>
    <w:rsid w:val="00E517E0"/>
    <w:rsid w:val="00EC2A23"/>
    <w:rsid w:val="00EC2AAC"/>
    <w:rsid w:val="00F322AD"/>
    <w:rsid w:val="00F35C36"/>
    <w:rsid w:val="00F44513"/>
    <w:rsid w:val="00F90EA9"/>
    <w:rsid w:val="00F94200"/>
    <w:rsid w:val="00FE3F03"/>
    <w:rsid w:val="01242D76"/>
    <w:rsid w:val="0BE207A5"/>
    <w:rsid w:val="0EA64784"/>
    <w:rsid w:val="11DD7318"/>
    <w:rsid w:val="1202019D"/>
    <w:rsid w:val="15105A90"/>
    <w:rsid w:val="1CA21DA8"/>
    <w:rsid w:val="1E4D55AF"/>
    <w:rsid w:val="1F5623BF"/>
    <w:rsid w:val="20215A93"/>
    <w:rsid w:val="208B0D41"/>
    <w:rsid w:val="22FB2837"/>
    <w:rsid w:val="29236200"/>
    <w:rsid w:val="2B4363D9"/>
    <w:rsid w:val="2C5E486D"/>
    <w:rsid w:val="2D064B51"/>
    <w:rsid w:val="2F1F6121"/>
    <w:rsid w:val="30530F5D"/>
    <w:rsid w:val="335A5397"/>
    <w:rsid w:val="33FF42A6"/>
    <w:rsid w:val="386811B5"/>
    <w:rsid w:val="38CE5F3A"/>
    <w:rsid w:val="3A6468C3"/>
    <w:rsid w:val="3CDC6A98"/>
    <w:rsid w:val="3D782CAD"/>
    <w:rsid w:val="409F5B16"/>
    <w:rsid w:val="42A2092F"/>
    <w:rsid w:val="43CE0209"/>
    <w:rsid w:val="494D1FE3"/>
    <w:rsid w:val="4AC218F6"/>
    <w:rsid w:val="4B434900"/>
    <w:rsid w:val="536808C7"/>
    <w:rsid w:val="543071D1"/>
    <w:rsid w:val="54DD27AF"/>
    <w:rsid w:val="55AB09B5"/>
    <w:rsid w:val="568C2012"/>
    <w:rsid w:val="5C120BD2"/>
    <w:rsid w:val="5E9730FE"/>
    <w:rsid w:val="5ECF1F22"/>
    <w:rsid w:val="5F831B24"/>
    <w:rsid w:val="600F4432"/>
    <w:rsid w:val="62694C19"/>
    <w:rsid w:val="663169A8"/>
    <w:rsid w:val="69D823F9"/>
    <w:rsid w:val="6B7A143A"/>
    <w:rsid w:val="6C024D47"/>
    <w:rsid w:val="6CE1731D"/>
    <w:rsid w:val="6D495B30"/>
    <w:rsid w:val="702D5853"/>
    <w:rsid w:val="712654C2"/>
    <w:rsid w:val="71E27BBB"/>
    <w:rsid w:val="73D75F0E"/>
    <w:rsid w:val="7B14184C"/>
    <w:rsid w:val="7B2B38F4"/>
    <w:rsid w:val="7CFB51E1"/>
    <w:rsid w:val="7DC6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Typewriter"/>
    <w:basedOn w:val="6"/>
    <w:semiHidden/>
    <w:unhideWhenUsed/>
    <w:qFormat/>
    <w:uiPriority w:val="99"/>
    <w:rPr>
      <w:rFonts w:hint="default" w:ascii="Courier New" w:hAnsi="Courier New" w:cs="Courier New"/>
      <w:sz w:val="20"/>
    </w:rPr>
  </w:style>
  <w:style w:type="character" w:styleId="11">
    <w:name w:val="HTML Variable"/>
    <w:basedOn w:val="6"/>
    <w:semiHidden/>
    <w:unhideWhenUsed/>
    <w:qFormat/>
    <w:uiPriority w:val="99"/>
  </w:style>
  <w:style w:type="character" w:styleId="12">
    <w:name w:val="Hyperlink"/>
    <w:basedOn w:val="6"/>
    <w:unhideWhenUsed/>
    <w:qFormat/>
    <w:uiPriority w:val="99"/>
    <w:rPr>
      <w:color w:val="0000FF" w:themeColor="hyperlink"/>
      <w:u w:val="single"/>
    </w:rPr>
  </w:style>
  <w:style w:type="character" w:styleId="13">
    <w:name w:val="HTML Code"/>
    <w:basedOn w:val="6"/>
    <w:semiHidden/>
    <w:unhideWhenUsed/>
    <w:qFormat/>
    <w:uiPriority w:val="99"/>
    <w:rPr>
      <w:rFonts w:hint="default" w:ascii="Courier New" w:hAnsi="Courier New" w:cs="Courier New"/>
      <w:sz w:val="20"/>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ascii="Courier New" w:hAnsi="Courier New" w:cs="Courier New"/>
      <w:sz w:val="20"/>
    </w:rPr>
  </w:style>
  <w:style w:type="character" w:styleId="16">
    <w:name w:val="HTML Sample"/>
    <w:basedOn w:val="6"/>
    <w:semiHidden/>
    <w:unhideWhenUsed/>
    <w:qFormat/>
    <w:uiPriority w:val="99"/>
    <w:rPr>
      <w:rFonts w:hint="default" w:ascii="Courier New" w:hAnsi="Courier New" w:cs="Courier New"/>
    </w:rPr>
  </w:style>
  <w:style w:type="character" w:customStyle="1" w:styleId="17">
    <w:name w:val="页眉 Char"/>
    <w:basedOn w:val="6"/>
    <w:link w:val="3"/>
    <w:semiHidden/>
    <w:qFormat/>
    <w:uiPriority w:val="99"/>
    <w:rPr>
      <w:sz w:val="18"/>
      <w:szCs w:val="18"/>
    </w:rPr>
  </w:style>
  <w:style w:type="character" w:customStyle="1" w:styleId="18">
    <w:name w:val="页脚 Char"/>
    <w:basedOn w:val="6"/>
    <w:link w:val="2"/>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TYY</dc:creator>
  <cp:lastModifiedBy>姚逸</cp:lastModifiedBy>
  <dcterms:modified xsi:type="dcterms:W3CDTF">2021-05-24T06:56:22Z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2A6F34849743485CB976929872E056CD</vt:lpwstr>
  </property>
</Properties>
</file>