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val="0"/>
          <w:bCs w:val="0"/>
          <w:sz w:val="32"/>
          <w:szCs w:val="32"/>
          <w:highlight w:val="none"/>
        </w:rPr>
      </w:pPr>
      <w:bookmarkStart w:id="0" w:name="_GoBack"/>
      <w:r>
        <w:rPr>
          <w:rFonts w:hint="eastAsia" w:ascii="仿宋" w:hAnsi="仿宋" w:eastAsia="仿宋" w:cs="仿宋"/>
          <w:b w:val="0"/>
          <w:bCs w:val="0"/>
          <w:sz w:val="32"/>
          <w:szCs w:val="32"/>
          <w:highlight w:val="none"/>
        </w:rPr>
        <w:t>目 录</w:t>
      </w:r>
    </w:p>
    <w:p>
      <w:pPr>
        <w:ind w:firstLine="3200"/>
        <w:rPr>
          <w:rFonts w:hint="eastAsia" w:ascii="仿宋" w:hAnsi="仿宋" w:eastAsia="仿宋" w:cs="仿宋"/>
          <w:b w:val="0"/>
          <w:bCs w:val="0"/>
          <w:sz w:val="32"/>
          <w:szCs w:val="32"/>
          <w:highlight w:val="none"/>
        </w:rPr>
      </w:pP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第一部分 </w:t>
      </w:r>
      <w:r>
        <w:rPr>
          <w:rFonts w:hint="eastAsia" w:ascii="仿宋" w:hAnsi="仿宋" w:eastAsia="仿宋" w:cs="仿宋"/>
          <w:b w:val="0"/>
          <w:bCs w:val="0"/>
          <w:sz w:val="32"/>
          <w:szCs w:val="32"/>
          <w:highlight w:val="none"/>
          <w:lang w:eastAsia="zh-CN"/>
        </w:rPr>
        <w:t>益阳市规划局（本级）</w:t>
      </w:r>
      <w:r>
        <w:rPr>
          <w:rFonts w:hint="eastAsia" w:ascii="仿宋" w:hAnsi="仿宋" w:eastAsia="仿宋" w:cs="仿宋"/>
          <w:b w:val="0"/>
          <w:bCs w:val="0"/>
          <w:sz w:val="32"/>
          <w:szCs w:val="32"/>
          <w:highlight w:val="none"/>
        </w:rPr>
        <w:t xml:space="preserve">概况 </w:t>
      </w: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一、部门职责 </w:t>
      </w: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二、机构设置</w:t>
      </w: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三、部门决算单位构成</w:t>
      </w: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第二部分 </w:t>
      </w:r>
      <w:r>
        <w:rPr>
          <w:rFonts w:hint="eastAsia" w:ascii="仿宋" w:hAnsi="仿宋" w:eastAsia="仿宋" w:cs="仿宋"/>
          <w:b w:val="0"/>
          <w:bCs w:val="0"/>
          <w:sz w:val="32"/>
          <w:szCs w:val="32"/>
          <w:highlight w:val="none"/>
          <w:lang w:eastAsia="zh-CN"/>
        </w:rPr>
        <w:t>益阳市规划局（本级）</w:t>
      </w:r>
      <w:r>
        <w:rPr>
          <w:rFonts w:hint="eastAsia" w:ascii="仿宋" w:hAnsi="仿宋" w:eastAsia="仿宋" w:cs="仿宋"/>
          <w:b w:val="0"/>
          <w:bCs w:val="0"/>
          <w:sz w:val="32"/>
          <w:szCs w:val="32"/>
          <w:highlight w:val="none"/>
        </w:rPr>
        <w:t xml:space="preserve">2019年度部门决算表 </w:t>
      </w: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一、收入支出决算总表 </w:t>
      </w: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二、收入决算表 </w:t>
      </w: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三、支出决算表 </w:t>
      </w: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四、财政拨款收入支出决算总表 </w:t>
      </w: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五、一般公共预算财政拨款支出决算表 </w:t>
      </w: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六、一般公共预算财政拨款基本支出决算表 </w:t>
      </w: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七、一般公共预算财政拨款“三公”经费支出决算表 </w:t>
      </w: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八、政府性基金预算财政拨款收入支出决算表 </w:t>
      </w: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第三部分 </w:t>
      </w:r>
      <w:r>
        <w:rPr>
          <w:rFonts w:hint="eastAsia" w:ascii="仿宋" w:hAnsi="仿宋" w:eastAsia="仿宋" w:cs="仿宋"/>
          <w:b w:val="0"/>
          <w:bCs w:val="0"/>
          <w:sz w:val="32"/>
          <w:szCs w:val="32"/>
          <w:highlight w:val="none"/>
          <w:lang w:eastAsia="zh-CN"/>
        </w:rPr>
        <w:t>益阳市规划局（本级）</w:t>
      </w:r>
      <w:r>
        <w:rPr>
          <w:rFonts w:hint="eastAsia" w:ascii="仿宋" w:hAnsi="仿宋" w:eastAsia="仿宋" w:cs="仿宋"/>
          <w:b w:val="0"/>
          <w:bCs w:val="0"/>
          <w:sz w:val="32"/>
          <w:szCs w:val="32"/>
          <w:highlight w:val="none"/>
        </w:rPr>
        <w:t>2019年度部门决算情况说明</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一、收入支出决算总体情况说明</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二、收入决算情况说明</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三、支出决算情况说明</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四、财政拨款收入支出决算总体情况说明</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五、一般公共预算财政拨款支出决算情况说明</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六、一般公共预算财政拨款基本支出决算情况说明 </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七、政府性基金预算财政拨款支出决算情况说明</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八、一般公共预算财政拨款“三公”经费支出决算情况说明</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九、预算绩效情况说明</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十、其他重要事项情况说明 </w:t>
      </w: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第四部分 名词解释</w:t>
      </w: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第五部分 附件</w:t>
      </w:r>
    </w:p>
    <w:p>
      <w:pPr>
        <w:jc w:val="cente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第一部分 </w:t>
      </w:r>
      <w:r>
        <w:rPr>
          <w:rFonts w:hint="eastAsia" w:ascii="仿宋" w:hAnsi="仿宋" w:eastAsia="仿宋" w:cs="仿宋"/>
          <w:b w:val="0"/>
          <w:bCs w:val="0"/>
          <w:sz w:val="32"/>
          <w:szCs w:val="32"/>
          <w:highlight w:val="none"/>
          <w:lang w:eastAsia="zh-CN"/>
        </w:rPr>
        <w:t>益阳市规划局（本级）</w:t>
      </w:r>
      <w:r>
        <w:rPr>
          <w:rFonts w:hint="eastAsia" w:ascii="仿宋" w:hAnsi="仿宋" w:eastAsia="仿宋" w:cs="仿宋"/>
          <w:b w:val="0"/>
          <w:bCs w:val="0"/>
          <w:sz w:val="32"/>
          <w:szCs w:val="32"/>
          <w:highlight w:val="none"/>
        </w:rPr>
        <w:t>概况</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一、部门职责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 w:hAnsi="仿宋" w:eastAsia="仿宋" w:cs="仿宋"/>
          <w:b w:val="0"/>
          <w:bCs w:val="0"/>
          <w:sz w:val="32"/>
          <w:szCs w:val="32"/>
          <w:highlight w:val="none"/>
        </w:rPr>
      </w:pPr>
      <w:r>
        <w:rPr>
          <w:rFonts w:hint="eastAsia" w:ascii="仿宋" w:hAnsi="仿宋" w:eastAsia="仿宋" w:cs="仿宋"/>
          <w:b w:val="0"/>
          <w:bCs w:val="0"/>
          <w:i w:val="0"/>
          <w:caps w:val="0"/>
          <w:color w:val="333333"/>
          <w:spacing w:val="0"/>
          <w:sz w:val="32"/>
          <w:szCs w:val="32"/>
          <w:highlight w:val="none"/>
          <w:shd w:val="clear" w:fill="FFFFFF"/>
        </w:rPr>
        <w:t>益阳市</w:t>
      </w:r>
      <w:r>
        <w:rPr>
          <w:rFonts w:hint="eastAsia" w:ascii="仿宋" w:hAnsi="仿宋" w:eastAsia="仿宋" w:cs="仿宋"/>
          <w:b w:val="0"/>
          <w:bCs w:val="0"/>
          <w:i w:val="0"/>
          <w:caps w:val="0"/>
          <w:color w:val="333333"/>
          <w:spacing w:val="0"/>
          <w:sz w:val="32"/>
          <w:szCs w:val="32"/>
          <w:highlight w:val="none"/>
          <w:shd w:val="clear" w:fill="FFFFFF"/>
          <w:lang w:eastAsia="zh-CN"/>
        </w:rPr>
        <w:t>规划局（本级）</w:t>
      </w:r>
      <w:r>
        <w:rPr>
          <w:rFonts w:hint="eastAsia" w:ascii="仿宋" w:hAnsi="仿宋" w:eastAsia="仿宋" w:cs="仿宋"/>
          <w:b w:val="0"/>
          <w:bCs w:val="0"/>
          <w:i w:val="0"/>
          <w:caps w:val="0"/>
          <w:color w:val="333333"/>
          <w:spacing w:val="0"/>
          <w:sz w:val="32"/>
          <w:szCs w:val="32"/>
          <w:highlight w:val="none"/>
          <w:shd w:val="clear" w:fill="FFFFFF"/>
        </w:rPr>
        <w:t>主要职</w:t>
      </w:r>
      <w:r>
        <w:rPr>
          <w:rFonts w:hint="eastAsia" w:ascii="仿宋" w:hAnsi="仿宋" w:eastAsia="仿宋" w:cs="仿宋"/>
          <w:b w:val="0"/>
          <w:bCs w:val="0"/>
          <w:i w:val="0"/>
          <w:caps w:val="0"/>
          <w:color w:val="333333"/>
          <w:spacing w:val="0"/>
          <w:sz w:val="32"/>
          <w:szCs w:val="32"/>
          <w:highlight w:val="none"/>
          <w:shd w:val="clear" w:fill="FFFFFF"/>
          <w:lang w:eastAsia="zh-CN"/>
        </w:rPr>
        <w:t>责</w:t>
      </w:r>
      <w:r>
        <w:rPr>
          <w:rFonts w:hint="eastAsia" w:ascii="仿宋" w:hAnsi="仿宋" w:eastAsia="仿宋" w:cs="仿宋"/>
          <w:b w:val="0"/>
          <w:bCs w:val="0"/>
          <w:i w:val="0"/>
          <w:caps w:val="0"/>
          <w:color w:val="333333"/>
          <w:spacing w:val="0"/>
          <w:sz w:val="32"/>
          <w:szCs w:val="32"/>
          <w:highlight w:val="none"/>
          <w:shd w:val="clear" w:fill="FFFFFF"/>
        </w:rPr>
        <w:t>为组织与指导全市城市规划、村镇规划编制，参与区域规划、土地利用总体规划的编制与审查；负责城市规划区域内建设项目、用地与建设工程的规划规划管理工作；负责益阳市城市规划区域内规划执法监察工作。 </w:t>
      </w:r>
    </w:p>
    <w:p>
      <w:pPr>
        <w:numPr>
          <w:ilvl w:val="0"/>
          <w:numId w:val="1"/>
        </w:numPr>
        <w:ind w:left="795" w:hanging="795"/>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机构设置</w:t>
      </w:r>
    </w:p>
    <w:p>
      <w:pPr>
        <w:numPr>
          <w:ilvl w:val="0"/>
          <w:numId w:val="0"/>
        </w:numPr>
        <w:ind w:leftChars="0" w:firstLine="640" w:firstLineChars="200"/>
        <w:rPr>
          <w:rFonts w:hint="eastAsia" w:ascii="仿宋" w:hAnsi="仿宋" w:eastAsia="仿宋" w:cs="仿宋"/>
          <w:b w:val="0"/>
          <w:bCs w:val="0"/>
          <w:sz w:val="32"/>
          <w:szCs w:val="32"/>
          <w:highlight w:val="none"/>
        </w:rPr>
      </w:pPr>
      <w:r>
        <w:rPr>
          <w:rFonts w:hint="eastAsia" w:ascii="仿宋" w:hAnsi="仿宋" w:eastAsia="仿宋" w:cs="仿宋"/>
          <w:b w:val="0"/>
          <w:bCs w:val="0"/>
          <w:i w:val="0"/>
          <w:caps w:val="0"/>
          <w:color w:val="333333"/>
          <w:spacing w:val="0"/>
          <w:sz w:val="32"/>
          <w:szCs w:val="32"/>
          <w:highlight w:val="none"/>
          <w:shd w:val="clear" w:fill="FFFFFF"/>
        </w:rPr>
        <w:t>益阳市</w:t>
      </w:r>
      <w:r>
        <w:rPr>
          <w:rFonts w:hint="eastAsia" w:ascii="仿宋" w:hAnsi="仿宋" w:eastAsia="仿宋" w:cs="仿宋"/>
          <w:b w:val="0"/>
          <w:bCs w:val="0"/>
          <w:i w:val="0"/>
          <w:caps w:val="0"/>
          <w:color w:val="333333"/>
          <w:spacing w:val="0"/>
          <w:sz w:val="32"/>
          <w:szCs w:val="32"/>
          <w:highlight w:val="none"/>
          <w:shd w:val="clear" w:fill="FFFFFF"/>
          <w:lang w:eastAsia="zh-CN"/>
        </w:rPr>
        <w:t>规划局（本级）</w:t>
      </w:r>
      <w:r>
        <w:rPr>
          <w:rFonts w:hint="eastAsia" w:ascii="仿宋" w:hAnsi="仿宋" w:eastAsia="仿宋" w:cs="仿宋"/>
          <w:b w:val="0"/>
          <w:bCs w:val="0"/>
          <w:i w:val="0"/>
          <w:caps w:val="0"/>
          <w:color w:val="333333"/>
          <w:spacing w:val="0"/>
          <w:sz w:val="32"/>
          <w:szCs w:val="32"/>
          <w:highlight w:val="none"/>
          <w:shd w:val="clear" w:fill="FFFFFF"/>
        </w:rPr>
        <w:t>属行政单位，机关内设机构8个</w:t>
      </w:r>
      <w:r>
        <w:rPr>
          <w:rFonts w:hint="eastAsia" w:ascii="仿宋" w:hAnsi="仿宋" w:eastAsia="仿宋" w:cs="仿宋"/>
          <w:b w:val="0"/>
          <w:bCs w:val="0"/>
          <w:i w:val="0"/>
          <w:caps w:val="0"/>
          <w:color w:val="333333"/>
          <w:spacing w:val="0"/>
          <w:sz w:val="32"/>
          <w:szCs w:val="32"/>
          <w:highlight w:val="none"/>
          <w:shd w:val="clear" w:fill="FFFFFF"/>
          <w:lang w:eastAsia="zh-CN"/>
        </w:rPr>
        <w:t>，分别为</w:t>
      </w:r>
      <w:r>
        <w:rPr>
          <w:rFonts w:hint="eastAsia" w:ascii="仿宋" w:hAnsi="仿宋" w:eastAsia="仿宋" w:cs="仿宋"/>
          <w:b w:val="0"/>
          <w:bCs w:val="0"/>
          <w:i w:val="0"/>
          <w:caps w:val="0"/>
          <w:color w:val="333333"/>
          <w:spacing w:val="0"/>
          <w:sz w:val="32"/>
          <w:szCs w:val="32"/>
          <w:highlight w:val="none"/>
          <w:shd w:val="clear" w:fill="FFFFFF"/>
        </w:rPr>
        <w:t>办公室、法规科、规划编制科、规划技术科、市政规划科、村镇规划科、行政审批协调科、人事科，下设4个二级单位（包括益阳市城市规划咨询信息中心、益阳市</w:t>
      </w:r>
      <w:r>
        <w:rPr>
          <w:rFonts w:hint="eastAsia" w:ascii="仿宋" w:hAnsi="仿宋" w:eastAsia="仿宋" w:cs="仿宋"/>
          <w:b w:val="0"/>
          <w:bCs w:val="0"/>
          <w:i w:val="0"/>
          <w:caps w:val="0"/>
          <w:color w:val="333333"/>
          <w:spacing w:val="0"/>
          <w:sz w:val="32"/>
          <w:szCs w:val="32"/>
          <w:highlight w:val="none"/>
          <w:shd w:val="clear" w:fill="FFFFFF"/>
          <w:lang w:eastAsia="zh-CN"/>
        </w:rPr>
        <w:t>规划局（本级）</w:t>
      </w:r>
      <w:r>
        <w:rPr>
          <w:rFonts w:hint="eastAsia" w:ascii="仿宋" w:hAnsi="仿宋" w:eastAsia="仿宋" w:cs="仿宋"/>
          <w:b w:val="0"/>
          <w:bCs w:val="0"/>
          <w:i w:val="0"/>
          <w:caps w:val="0"/>
          <w:color w:val="333333"/>
          <w:spacing w:val="0"/>
          <w:sz w:val="32"/>
          <w:szCs w:val="32"/>
          <w:highlight w:val="none"/>
          <w:shd w:val="clear" w:fill="FFFFFF"/>
        </w:rPr>
        <w:t>赫山规划分局、益阳市</w:t>
      </w:r>
      <w:r>
        <w:rPr>
          <w:rFonts w:hint="eastAsia" w:ascii="仿宋" w:hAnsi="仿宋" w:eastAsia="仿宋" w:cs="仿宋"/>
          <w:b w:val="0"/>
          <w:bCs w:val="0"/>
          <w:i w:val="0"/>
          <w:caps w:val="0"/>
          <w:color w:val="333333"/>
          <w:spacing w:val="0"/>
          <w:sz w:val="32"/>
          <w:szCs w:val="32"/>
          <w:highlight w:val="none"/>
          <w:shd w:val="clear" w:fill="FFFFFF"/>
          <w:lang w:eastAsia="zh-CN"/>
        </w:rPr>
        <w:t>规划局（本级）</w:t>
      </w:r>
      <w:r>
        <w:rPr>
          <w:rFonts w:hint="eastAsia" w:ascii="仿宋" w:hAnsi="仿宋" w:eastAsia="仿宋" w:cs="仿宋"/>
          <w:b w:val="0"/>
          <w:bCs w:val="0"/>
          <w:i w:val="0"/>
          <w:caps w:val="0"/>
          <w:color w:val="333333"/>
          <w:spacing w:val="0"/>
          <w:sz w:val="32"/>
          <w:szCs w:val="32"/>
          <w:highlight w:val="none"/>
          <w:shd w:val="clear" w:fill="FFFFFF"/>
        </w:rPr>
        <w:t>资阳规划分局、益阳市</w:t>
      </w:r>
      <w:r>
        <w:rPr>
          <w:rFonts w:hint="eastAsia" w:ascii="仿宋" w:hAnsi="仿宋" w:eastAsia="仿宋" w:cs="仿宋"/>
          <w:b w:val="0"/>
          <w:bCs w:val="0"/>
          <w:i w:val="0"/>
          <w:caps w:val="0"/>
          <w:color w:val="333333"/>
          <w:spacing w:val="0"/>
          <w:sz w:val="32"/>
          <w:szCs w:val="32"/>
          <w:highlight w:val="none"/>
          <w:shd w:val="clear" w:fill="FFFFFF"/>
          <w:lang w:eastAsia="zh-CN"/>
        </w:rPr>
        <w:t>规划局（本级）</w:t>
      </w:r>
      <w:r>
        <w:rPr>
          <w:rFonts w:hint="eastAsia" w:ascii="仿宋" w:hAnsi="仿宋" w:eastAsia="仿宋" w:cs="仿宋"/>
          <w:b w:val="0"/>
          <w:bCs w:val="0"/>
          <w:i w:val="0"/>
          <w:caps w:val="0"/>
          <w:color w:val="333333"/>
          <w:spacing w:val="0"/>
          <w:sz w:val="32"/>
          <w:szCs w:val="32"/>
          <w:highlight w:val="none"/>
          <w:shd w:val="clear" w:fill="FFFFFF"/>
        </w:rPr>
        <w:t>高新区规划分局）。</w:t>
      </w:r>
    </w:p>
    <w:p>
      <w:pPr>
        <w:numPr>
          <w:ilvl w:val="0"/>
          <w:numId w:val="1"/>
        </w:numPr>
        <w:ind w:left="795" w:leftChars="0" w:hanging="795" w:firstLineChars="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部门决算单位构成</w:t>
      </w:r>
    </w:p>
    <w:p>
      <w:pPr>
        <w:numPr>
          <w:ilvl w:val="0"/>
          <w:numId w:val="0"/>
        </w:numPr>
        <w:ind w:leftChars="0" w:firstLine="640" w:firstLineChars="200"/>
        <w:jc w:val="left"/>
        <w:rPr>
          <w:rFonts w:hint="eastAsia" w:ascii="仿宋" w:hAnsi="仿宋" w:eastAsia="仿宋" w:cs="仿宋"/>
          <w:b w:val="0"/>
          <w:bCs w:val="0"/>
          <w:sz w:val="32"/>
          <w:szCs w:val="32"/>
          <w:highlight w:val="none"/>
        </w:rPr>
      </w:pPr>
      <w:r>
        <w:rPr>
          <w:rFonts w:hint="eastAsia" w:ascii="仿宋" w:hAnsi="仿宋" w:eastAsia="仿宋" w:cs="仿宋"/>
          <w:b w:val="0"/>
          <w:bCs w:val="0"/>
          <w:i w:val="0"/>
          <w:caps w:val="0"/>
          <w:color w:val="333333"/>
          <w:spacing w:val="0"/>
          <w:kern w:val="0"/>
          <w:sz w:val="32"/>
          <w:szCs w:val="32"/>
          <w:highlight w:val="none"/>
          <w:shd w:val="clear" w:fill="FFFFFF"/>
          <w:lang w:val="en-US" w:eastAsia="zh-CN" w:bidi="ar"/>
        </w:rPr>
        <w:t>从决算单位构成看，益阳市规划局（本级）部门决算包括局本级部门决算，其他四个二级单位均单独进行部门决算。</w:t>
      </w:r>
    </w:p>
    <w:tbl>
      <w:tblPr>
        <w:tblStyle w:val="5"/>
        <w:tblW w:w="0" w:type="auto"/>
        <w:tblInd w:w="98" w:type="dxa"/>
        <w:tblLayout w:type="autofit"/>
        <w:tblCellMar>
          <w:top w:w="0" w:type="dxa"/>
          <w:left w:w="10" w:type="dxa"/>
          <w:bottom w:w="0" w:type="dxa"/>
          <w:right w:w="10" w:type="dxa"/>
        </w:tblCellMar>
      </w:tblPr>
      <w:tblGrid>
        <w:gridCol w:w="2212"/>
        <w:gridCol w:w="6212"/>
      </w:tblGrid>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序号</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单位名称</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1</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益阳市规划局（本级）</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2</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b w:val="0"/>
                <w:bCs w:val="0"/>
                <w:sz w:val="32"/>
                <w:szCs w:val="32"/>
                <w:highlight w:val="none"/>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3</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b w:val="0"/>
                <w:bCs w:val="0"/>
                <w:sz w:val="32"/>
                <w:szCs w:val="32"/>
                <w:highlight w:val="none"/>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4</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b w:val="0"/>
                <w:bCs w:val="0"/>
                <w:sz w:val="32"/>
                <w:szCs w:val="32"/>
                <w:highlight w:val="none"/>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5</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b w:val="0"/>
                <w:bCs w:val="0"/>
                <w:sz w:val="32"/>
                <w:szCs w:val="32"/>
                <w:highlight w:val="none"/>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6</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b w:val="0"/>
                <w:bCs w:val="0"/>
                <w:sz w:val="32"/>
                <w:szCs w:val="32"/>
                <w:highlight w:val="none"/>
              </w:rPr>
            </w:pPr>
          </w:p>
        </w:tc>
      </w:tr>
    </w:tbl>
    <w:p>
      <w:pPr>
        <w:jc w:val="center"/>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rPr>
        <w:t>第二部分</w:t>
      </w:r>
      <w:r>
        <w:rPr>
          <w:rFonts w:hint="eastAsia" w:ascii="仿宋" w:hAnsi="仿宋" w:eastAsia="仿宋" w:cs="仿宋"/>
          <w:b w:val="0"/>
          <w:bCs w:val="0"/>
          <w:sz w:val="32"/>
          <w:szCs w:val="32"/>
          <w:highlight w:val="none"/>
          <w:lang w:val="en-US" w:eastAsia="zh-CN"/>
        </w:rPr>
        <w:t xml:space="preserve"> </w:t>
      </w:r>
      <w:r>
        <w:rPr>
          <w:rFonts w:hint="eastAsia" w:ascii="仿宋" w:hAnsi="仿宋" w:eastAsia="仿宋" w:cs="仿宋"/>
          <w:b w:val="0"/>
          <w:bCs w:val="0"/>
          <w:sz w:val="32"/>
          <w:szCs w:val="32"/>
          <w:highlight w:val="none"/>
        </w:rPr>
        <w:t>益阳市</w:t>
      </w:r>
      <w:r>
        <w:rPr>
          <w:rFonts w:hint="eastAsia" w:ascii="仿宋" w:hAnsi="仿宋" w:eastAsia="仿宋" w:cs="仿宋"/>
          <w:b w:val="0"/>
          <w:bCs w:val="0"/>
          <w:sz w:val="32"/>
          <w:szCs w:val="32"/>
          <w:highlight w:val="none"/>
          <w:lang w:eastAsia="zh-CN"/>
        </w:rPr>
        <w:t>规划局（本级）</w:t>
      </w:r>
    </w:p>
    <w:p>
      <w:pPr>
        <w:jc w:val="cente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2019 年度部门决算表</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表1：收入支出决算总表</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表2：收入决算表</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表3：支出决算表</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表4：财政拨款收入支出决算总表</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表5：一般公共预算财政拨款支出决算表</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表6：一般公共预算财政拨款基本支出决算表</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表7：一般公共预算财政拨款“三公”经费支出决算表</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表8：政府性基金预算财政拨款收入支出决算表</w:t>
      </w:r>
    </w:p>
    <w:p>
      <w:pPr>
        <w:numPr>
          <w:ilvl w:val="0"/>
          <w:numId w:val="2"/>
        </w:numPr>
        <w:jc w:val="cente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eastAsia="zh-CN"/>
        </w:rPr>
        <w:t>益阳市规划局（本级）</w:t>
      </w:r>
    </w:p>
    <w:p>
      <w:pPr>
        <w:numPr>
          <w:ilvl w:val="0"/>
          <w:numId w:val="0"/>
        </w:numPr>
        <w:jc w:val="cente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2019 年度部门决算情况说明</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一、关于</w:t>
      </w:r>
      <w:r>
        <w:rPr>
          <w:rFonts w:hint="eastAsia" w:ascii="仿宋" w:hAnsi="仿宋" w:eastAsia="仿宋" w:cs="仿宋"/>
          <w:b w:val="0"/>
          <w:bCs w:val="0"/>
          <w:sz w:val="32"/>
          <w:szCs w:val="32"/>
          <w:highlight w:val="none"/>
          <w:lang w:eastAsia="zh-CN"/>
        </w:rPr>
        <w:t>益阳市规划局（本级）</w:t>
      </w:r>
      <w:r>
        <w:rPr>
          <w:rFonts w:hint="eastAsia" w:ascii="仿宋" w:hAnsi="仿宋" w:eastAsia="仿宋" w:cs="仿宋"/>
          <w:b w:val="0"/>
          <w:bCs w:val="0"/>
          <w:sz w:val="32"/>
          <w:szCs w:val="32"/>
          <w:highlight w:val="none"/>
        </w:rPr>
        <w:t>2019年度收入支出决算总体情况说明</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color w:val="auto"/>
          <w:sz w:val="32"/>
          <w:szCs w:val="32"/>
          <w:highlight w:val="none"/>
          <w:lang w:eastAsia="zh-CN"/>
        </w:rPr>
        <w:t>益阳市规划局（本级）</w:t>
      </w:r>
      <w:r>
        <w:rPr>
          <w:rFonts w:hint="eastAsia" w:ascii="仿宋" w:hAnsi="仿宋" w:eastAsia="仿宋" w:cs="仿宋"/>
          <w:b w:val="0"/>
          <w:bCs w:val="0"/>
          <w:color w:val="auto"/>
          <w:sz w:val="32"/>
          <w:szCs w:val="32"/>
          <w:highlight w:val="none"/>
        </w:rPr>
        <w:t>2019年度收入总计1205.75万元，比上年同期减少</w:t>
      </w:r>
      <w:r>
        <w:rPr>
          <w:rFonts w:hint="eastAsia" w:ascii="仿宋" w:hAnsi="仿宋" w:eastAsia="仿宋" w:cs="仿宋"/>
          <w:b w:val="0"/>
          <w:bCs w:val="0"/>
          <w:color w:val="auto"/>
          <w:sz w:val="32"/>
          <w:szCs w:val="32"/>
          <w:highlight w:val="none"/>
          <w:lang w:val="en-US" w:eastAsia="zh-CN"/>
        </w:rPr>
        <w:t>1260.5</w:t>
      </w:r>
      <w:r>
        <w:rPr>
          <w:rFonts w:hint="eastAsia" w:ascii="仿宋" w:hAnsi="仿宋" w:eastAsia="仿宋" w:cs="仿宋"/>
          <w:b w:val="0"/>
          <w:bCs w:val="0"/>
          <w:color w:val="auto"/>
          <w:sz w:val="32"/>
          <w:szCs w:val="32"/>
          <w:highlight w:val="none"/>
        </w:rPr>
        <w:t>万元，下降</w:t>
      </w:r>
      <w:r>
        <w:rPr>
          <w:rFonts w:hint="eastAsia" w:ascii="仿宋" w:hAnsi="仿宋" w:eastAsia="仿宋" w:cs="仿宋"/>
          <w:b w:val="0"/>
          <w:bCs w:val="0"/>
          <w:color w:val="auto"/>
          <w:sz w:val="32"/>
          <w:szCs w:val="32"/>
          <w:highlight w:val="none"/>
          <w:lang w:val="en-US" w:eastAsia="zh-CN"/>
        </w:rPr>
        <w:t>51.11</w:t>
      </w:r>
      <w:r>
        <w:rPr>
          <w:rFonts w:hint="eastAsia" w:ascii="仿宋" w:hAnsi="仿宋" w:eastAsia="仿宋" w:cs="仿宋"/>
          <w:b w:val="0"/>
          <w:bCs w:val="0"/>
          <w:color w:val="auto"/>
          <w:sz w:val="32"/>
          <w:szCs w:val="32"/>
          <w:highlight w:val="none"/>
        </w:rPr>
        <w:t>%；支出总计1277.37万元，比上年同期减少</w:t>
      </w:r>
      <w:r>
        <w:rPr>
          <w:rFonts w:hint="eastAsia" w:ascii="仿宋" w:hAnsi="仿宋" w:eastAsia="仿宋" w:cs="仿宋"/>
          <w:b w:val="0"/>
          <w:bCs w:val="0"/>
          <w:color w:val="auto"/>
          <w:sz w:val="32"/>
          <w:szCs w:val="32"/>
          <w:highlight w:val="none"/>
          <w:lang w:val="en-US" w:eastAsia="zh-CN"/>
        </w:rPr>
        <w:t>1377.52</w:t>
      </w:r>
      <w:r>
        <w:rPr>
          <w:rFonts w:hint="eastAsia" w:ascii="仿宋" w:hAnsi="仿宋" w:eastAsia="仿宋" w:cs="仿宋"/>
          <w:b w:val="0"/>
          <w:bCs w:val="0"/>
          <w:color w:val="auto"/>
          <w:sz w:val="32"/>
          <w:szCs w:val="32"/>
          <w:highlight w:val="none"/>
        </w:rPr>
        <w:t>万元，下降</w:t>
      </w:r>
      <w:r>
        <w:rPr>
          <w:rFonts w:hint="eastAsia" w:ascii="仿宋" w:hAnsi="仿宋" w:eastAsia="仿宋" w:cs="仿宋"/>
          <w:b w:val="0"/>
          <w:bCs w:val="0"/>
          <w:color w:val="auto"/>
          <w:sz w:val="32"/>
          <w:szCs w:val="32"/>
          <w:highlight w:val="none"/>
          <w:lang w:val="en-US" w:eastAsia="zh-CN"/>
        </w:rPr>
        <w:t>51.89</w:t>
      </w:r>
      <w:r>
        <w:rPr>
          <w:rFonts w:hint="eastAsia" w:ascii="仿宋" w:hAnsi="仿宋" w:eastAsia="仿宋" w:cs="仿宋"/>
          <w:b w:val="0"/>
          <w:bCs w:val="0"/>
          <w:color w:val="auto"/>
          <w:sz w:val="32"/>
          <w:szCs w:val="32"/>
          <w:highlight w:val="none"/>
        </w:rPr>
        <w:t>%。主要原因：</w:t>
      </w:r>
      <w:r>
        <w:rPr>
          <w:rFonts w:hint="eastAsia" w:ascii="仿宋" w:hAnsi="仿宋" w:eastAsia="仿宋" w:cs="仿宋"/>
          <w:b w:val="0"/>
          <w:bCs w:val="0"/>
          <w:color w:val="auto"/>
          <w:sz w:val="32"/>
          <w:szCs w:val="32"/>
          <w:highlight w:val="none"/>
          <w:lang w:eastAsia="zh-CN"/>
        </w:rPr>
        <w:t>项目拨款减少。</w:t>
      </w:r>
    </w:p>
    <w:p>
      <w:pPr>
        <w:ind w:left="72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二、关于</w:t>
      </w:r>
      <w:r>
        <w:rPr>
          <w:rFonts w:hint="eastAsia" w:ascii="仿宋" w:hAnsi="仿宋" w:eastAsia="仿宋" w:cs="仿宋"/>
          <w:b w:val="0"/>
          <w:bCs w:val="0"/>
          <w:sz w:val="32"/>
          <w:szCs w:val="32"/>
          <w:highlight w:val="none"/>
          <w:lang w:eastAsia="zh-CN"/>
        </w:rPr>
        <w:t>益阳市规划局（本级）</w:t>
      </w:r>
      <w:r>
        <w:rPr>
          <w:rFonts w:hint="eastAsia" w:ascii="仿宋" w:hAnsi="仿宋" w:eastAsia="仿宋" w:cs="仿宋"/>
          <w:b w:val="0"/>
          <w:bCs w:val="0"/>
          <w:sz w:val="32"/>
          <w:szCs w:val="32"/>
          <w:highlight w:val="none"/>
        </w:rPr>
        <w:t>2019年度收入决算情况说明</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2019年度收入合计</w:t>
      </w:r>
      <w:r>
        <w:rPr>
          <w:rFonts w:hint="eastAsia" w:ascii="仿宋" w:hAnsi="仿宋" w:eastAsia="仿宋" w:cs="仿宋"/>
          <w:b w:val="0"/>
          <w:bCs w:val="0"/>
          <w:sz w:val="32"/>
          <w:szCs w:val="32"/>
          <w:highlight w:val="none"/>
          <w:lang w:val="en-US" w:eastAsia="zh-CN"/>
        </w:rPr>
        <w:t>1205.75</w:t>
      </w:r>
      <w:r>
        <w:rPr>
          <w:rFonts w:hint="eastAsia" w:ascii="仿宋" w:hAnsi="仿宋" w:eastAsia="仿宋" w:cs="仿宋"/>
          <w:b w:val="0"/>
          <w:bCs w:val="0"/>
          <w:sz w:val="32"/>
          <w:szCs w:val="32"/>
          <w:highlight w:val="none"/>
        </w:rPr>
        <w:t>万元，其中：</w:t>
      </w:r>
      <w:r>
        <w:rPr>
          <w:rFonts w:hint="eastAsia" w:ascii="仿宋" w:hAnsi="仿宋" w:eastAsia="仿宋" w:cs="仿宋"/>
          <w:b w:val="0"/>
          <w:bCs w:val="0"/>
          <w:sz w:val="32"/>
          <w:szCs w:val="32"/>
          <w:highlight w:val="none"/>
          <w:lang w:eastAsia="zh-CN"/>
        </w:rPr>
        <w:t>一般</w:t>
      </w:r>
      <w:r>
        <w:rPr>
          <w:rFonts w:hint="eastAsia" w:ascii="仿宋" w:hAnsi="仿宋" w:eastAsia="仿宋" w:cs="仿宋"/>
          <w:b w:val="0"/>
          <w:bCs w:val="0"/>
          <w:sz w:val="32"/>
          <w:szCs w:val="32"/>
          <w:highlight w:val="none"/>
        </w:rPr>
        <w:t>财政拨款收入</w:t>
      </w:r>
      <w:r>
        <w:rPr>
          <w:rFonts w:hint="eastAsia" w:ascii="仿宋" w:hAnsi="仿宋" w:eastAsia="仿宋" w:cs="仿宋"/>
          <w:b w:val="0"/>
          <w:bCs w:val="0"/>
          <w:color w:val="auto"/>
          <w:sz w:val="32"/>
          <w:szCs w:val="32"/>
          <w:highlight w:val="none"/>
          <w:lang w:val="en-US" w:eastAsia="zh-CN"/>
        </w:rPr>
        <w:t>1185.75</w:t>
      </w:r>
      <w:r>
        <w:rPr>
          <w:rFonts w:hint="eastAsia" w:ascii="仿宋" w:hAnsi="仿宋" w:eastAsia="仿宋" w:cs="仿宋"/>
          <w:b w:val="0"/>
          <w:bCs w:val="0"/>
          <w:sz w:val="32"/>
          <w:szCs w:val="32"/>
          <w:highlight w:val="none"/>
        </w:rPr>
        <w:t>万元，占</w:t>
      </w:r>
      <w:r>
        <w:rPr>
          <w:rFonts w:hint="eastAsia" w:ascii="仿宋" w:hAnsi="仿宋" w:eastAsia="仿宋" w:cs="仿宋"/>
          <w:b w:val="0"/>
          <w:bCs w:val="0"/>
          <w:sz w:val="32"/>
          <w:szCs w:val="32"/>
          <w:highlight w:val="none"/>
          <w:lang w:val="en-US" w:eastAsia="zh-CN"/>
        </w:rPr>
        <w:t>98.34</w:t>
      </w:r>
      <w:r>
        <w:rPr>
          <w:rFonts w:hint="eastAsia" w:ascii="仿宋" w:hAnsi="仿宋" w:eastAsia="仿宋" w:cs="仿宋"/>
          <w:b w:val="0"/>
          <w:bCs w:val="0"/>
          <w:sz w:val="32"/>
          <w:szCs w:val="32"/>
          <w:highlight w:val="none"/>
        </w:rPr>
        <w:t>%</w:t>
      </w:r>
      <w:r>
        <w:rPr>
          <w:rFonts w:hint="eastAsia" w:ascii="仿宋" w:hAnsi="仿宋" w:eastAsia="仿宋" w:cs="仿宋"/>
          <w:b w:val="0"/>
          <w:bCs w:val="0"/>
          <w:sz w:val="32"/>
          <w:szCs w:val="32"/>
          <w:highlight w:val="none"/>
          <w:lang w:eastAsia="zh-CN"/>
        </w:rPr>
        <w:t>；政府性基金预算财政拨款收入</w:t>
      </w:r>
      <w:r>
        <w:rPr>
          <w:rFonts w:hint="eastAsia" w:ascii="仿宋" w:hAnsi="仿宋" w:eastAsia="仿宋" w:cs="仿宋"/>
          <w:b w:val="0"/>
          <w:bCs w:val="0"/>
          <w:sz w:val="32"/>
          <w:szCs w:val="32"/>
          <w:highlight w:val="none"/>
          <w:lang w:val="en-US" w:eastAsia="zh-CN"/>
        </w:rPr>
        <w:t>20万元，占1.66%。</w:t>
      </w:r>
    </w:p>
    <w:p>
      <w:pPr>
        <w:ind w:left="72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三、关于</w:t>
      </w:r>
      <w:r>
        <w:rPr>
          <w:rFonts w:hint="eastAsia" w:ascii="仿宋" w:hAnsi="仿宋" w:eastAsia="仿宋" w:cs="仿宋"/>
          <w:b w:val="0"/>
          <w:bCs w:val="0"/>
          <w:sz w:val="32"/>
          <w:szCs w:val="32"/>
          <w:highlight w:val="none"/>
          <w:lang w:eastAsia="zh-CN"/>
        </w:rPr>
        <w:t>益阳市规划局（本级）</w:t>
      </w:r>
      <w:r>
        <w:rPr>
          <w:rFonts w:hint="eastAsia" w:ascii="仿宋" w:hAnsi="仿宋" w:eastAsia="仿宋" w:cs="仿宋"/>
          <w:b w:val="0"/>
          <w:bCs w:val="0"/>
          <w:sz w:val="32"/>
          <w:szCs w:val="32"/>
          <w:highlight w:val="none"/>
        </w:rPr>
        <w:t>2019年度支出决算情况说明</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eastAsia="zh-CN"/>
        </w:rPr>
        <w:t>　　</w:t>
      </w:r>
      <w:r>
        <w:rPr>
          <w:rFonts w:hint="eastAsia" w:ascii="仿宋" w:hAnsi="仿宋" w:eastAsia="仿宋" w:cs="仿宋"/>
          <w:b w:val="0"/>
          <w:bCs w:val="0"/>
          <w:sz w:val="32"/>
          <w:szCs w:val="32"/>
          <w:highlight w:val="none"/>
        </w:rPr>
        <w:t>2019年度支出合计</w:t>
      </w:r>
      <w:r>
        <w:rPr>
          <w:rFonts w:hint="eastAsia" w:ascii="仿宋" w:hAnsi="仿宋" w:eastAsia="仿宋" w:cs="仿宋"/>
          <w:b w:val="0"/>
          <w:bCs w:val="0"/>
          <w:sz w:val="32"/>
          <w:szCs w:val="32"/>
          <w:highlight w:val="none"/>
          <w:lang w:val="en-US" w:eastAsia="zh-CN"/>
        </w:rPr>
        <w:t>1277.37</w:t>
      </w:r>
      <w:r>
        <w:rPr>
          <w:rFonts w:hint="eastAsia" w:ascii="仿宋" w:hAnsi="仿宋" w:eastAsia="仿宋" w:cs="仿宋"/>
          <w:b w:val="0"/>
          <w:bCs w:val="0"/>
          <w:sz w:val="32"/>
          <w:szCs w:val="32"/>
          <w:highlight w:val="none"/>
        </w:rPr>
        <w:t>万元，其中：基本支出583.1万元，</w:t>
      </w:r>
      <w:r>
        <w:rPr>
          <w:rFonts w:hint="eastAsia" w:ascii="仿宋" w:hAnsi="仿宋" w:eastAsia="仿宋" w:cs="仿宋"/>
          <w:b w:val="0"/>
          <w:bCs w:val="0"/>
          <w:sz w:val="32"/>
          <w:szCs w:val="32"/>
          <w:highlight w:val="none"/>
          <w:lang w:eastAsia="zh-CN"/>
        </w:rPr>
        <w:t>占</w:t>
      </w:r>
      <w:r>
        <w:rPr>
          <w:rFonts w:hint="eastAsia" w:ascii="仿宋" w:hAnsi="仿宋" w:eastAsia="仿宋" w:cs="仿宋"/>
          <w:b w:val="0"/>
          <w:bCs w:val="0"/>
          <w:sz w:val="32"/>
          <w:szCs w:val="32"/>
          <w:highlight w:val="none"/>
          <w:lang w:val="en-US" w:eastAsia="zh-CN"/>
        </w:rPr>
        <w:t>45.65</w:t>
      </w:r>
      <w:r>
        <w:rPr>
          <w:rFonts w:hint="eastAsia" w:ascii="仿宋" w:hAnsi="仿宋" w:eastAsia="仿宋" w:cs="仿宋"/>
          <w:b w:val="0"/>
          <w:bCs w:val="0"/>
          <w:sz w:val="32"/>
          <w:szCs w:val="32"/>
          <w:highlight w:val="none"/>
        </w:rPr>
        <w:t>%；项目支出694.2</w:t>
      </w:r>
      <w:r>
        <w:rPr>
          <w:rFonts w:hint="eastAsia" w:ascii="仿宋" w:hAnsi="仿宋" w:eastAsia="仿宋" w:cs="仿宋"/>
          <w:b w:val="0"/>
          <w:bCs w:val="0"/>
          <w:sz w:val="32"/>
          <w:szCs w:val="32"/>
          <w:highlight w:val="none"/>
          <w:lang w:val="en-US" w:eastAsia="zh-CN"/>
        </w:rPr>
        <w:t>7</w:t>
      </w:r>
      <w:r>
        <w:rPr>
          <w:rFonts w:hint="eastAsia" w:ascii="仿宋" w:hAnsi="仿宋" w:eastAsia="仿宋" w:cs="仿宋"/>
          <w:b w:val="0"/>
          <w:bCs w:val="0"/>
          <w:sz w:val="32"/>
          <w:szCs w:val="32"/>
          <w:highlight w:val="none"/>
        </w:rPr>
        <w:t>万元，占</w:t>
      </w:r>
      <w:r>
        <w:rPr>
          <w:rFonts w:hint="eastAsia" w:ascii="仿宋" w:hAnsi="仿宋" w:eastAsia="仿宋" w:cs="仿宋"/>
          <w:b w:val="0"/>
          <w:bCs w:val="0"/>
          <w:sz w:val="32"/>
          <w:szCs w:val="32"/>
          <w:highlight w:val="none"/>
          <w:lang w:val="en-US" w:eastAsia="zh-CN"/>
        </w:rPr>
        <w:t>54.35</w:t>
      </w:r>
      <w:r>
        <w:rPr>
          <w:rFonts w:hint="eastAsia" w:ascii="仿宋" w:hAnsi="仿宋" w:eastAsia="仿宋" w:cs="仿宋"/>
          <w:b w:val="0"/>
          <w:bCs w:val="0"/>
          <w:sz w:val="32"/>
          <w:szCs w:val="32"/>
          <w:highlight w:val="none"/>
        </w:rPr>
        <w:t>%</w:t>
      </w:r>
      <w:r>
        <w:rPr>
          <w:rFonts w:hint="eastAsia" w:ascii="仿宋" w:hAnsi="仿宋" w:eastAsia="仿宋" w:cs="仿宋"/>
          <w:b w:val="0"/>
          <w:bCs w:val="0"/>
          <w:sz w:val="32"/>
          <w:szCs w:val="32"/>
          <w:highlight w:val="none"/>
          <w:lang w:eastAsia="zh-CN"/>
        </w:rPr>
        <w:t>。</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 四、关于</w:t>
      </w:r>
      <w:r>
        <w:rPr>
          <w:rFonts w:hint="eastAsia" w:ascii="仿宋" w:hAnsi="仿宋" w:eastAsia="仿宋" w:cs="仿宋"/>
          <w:b w:val="0"/>
          <w:bCs w:val="0"/>
          <w:sz w:val="32"/>
          <w:szCs w:val="32"/>
          <w:highlight w:val="none"/>
          <w:lang w:eastAsia="zh-CN"/>
        </w:rPr>
        <w:t>益阳市规划局（本级）</w:t>
      </w:r>
      <w:r>
        <w:rPr>
          <w:rFonts w:hint="eastAsia" w:ascii="仿宋" w:hAnsi="仿宋" w:eastAsia="仿宋" w:cs="仿宋"/>
          <w:b w:val="0"/>
          <w:bCs w:val="0"/>
          <w:sz w:val="32"/>
          <w:szCs w:val="32"/>
          <w:highlight w:val="none"/>
        </w:rPr>
        <w:t>2019年度财政拨款收入支出决算总体情况说明</w:t>
      </w:r>
    </w:p>
    <w:p>
      <w:pPr>
        <w:ind w:firstLine="640"/>
        <w:jc w:val="left"/>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rPr>
        <w:t xml:space="preserve"> 2019年度财政拨款收入总计</w:t>
      </w:r>
      <w:r>
        <w:rPr>
          <w:rFonts w:hint="eastAsia" w:ascii="仿宋" w:hAnsi="仿宋" w:eastAsia="仿宋" w:cs="仿宋"/>
          <w:b w:val="0"/>
          <w:bCs w:val="0"/>
          <w:sz w:val="32"/>
          <w:szCs w:val="32"/>
          <w:highlight w:val="none"/>
          <w:lang w:val="en-US" w:eastAsia="zh-CN"/>
        </w:rPr>
        <w:t>1205.75</w:t>
      </w:r>
      <w:r>
        <w:rPr>
          <w:rFonts w:hint="eastAsia" w:ascii="仿宋" w:hAnsi="仿宋" w:eastAsia="仿宋" w:cs="仿宋"/>
          <w:b w:val="0"/>
          <w:bCs w:val="0"/>
          <w:sz w:val="32"/>
          <w:szCs w:val="32"/>
          <w:highlight w:val="none"/>
        </w:rPr>
        <w:t>万元，比上年同期减少</w:t>
      </w:r>
      <w:r>
        <w:rPr>
          <w:rFonts w:hint="eastAsia" w:ascii="仿宋" w:hAnsi="仿宋" w:eastAsia="仿宋" w:cs="仿宋"/>
          <w:b w:val="0"/>
          <w:bCs w:val="0"/>
          <w:sz w:val="32"/>
          <w:szCs w:val="32"/>
          <w:highlight w:val="none"/>
          <w:lang w:val="en-US" w:eastAsia="zh-CN"/>
        </w:rPr>
        <w:t>1250.2</w:t>
      </w:r>
      <w:r>
        <w:rPr>
          <w:rFonts w:hint="eastAsia" w:ascii="仿宋" w:hAnsi="仿宋" w:eastAsia="仿宋" w:cs="仿宋"/>
          <w:b w:val="0"/>
          <w:bCs w:val="0"/>
          <w:sz w:val="32"/>
          <w:szCs w:val="32"/>
          <w:highlight w:val="none"/>
        </w:rPr>
        <w:t>万元，下降</w:t>
      </w:r>
      <w:r>
        <w:rPr>
          <w:rFonts w:hint="eastAsia" w:ascii="仿宋" w:hAnsi="仿宋" w:eastAsia="仿宋" w:cs="仿宋"/>
          <w:b w:val="0"/>
          <w:bCs w:val="0"/>
          <w:sz w:val="32"/>
          <w:szCs w:val="32"/>
          <w:highlight w:val="none"/>
          <w:lang w:val="en-US" w:eastAsia="zh-CN"/>
        </w:rPr>
        <w:t>50.9</w:t>
      </w:r>
      <w:r>
        <w:rPr>
          <w:rFonts w:hint="eastAsia" w:ascii="仿宋" w:hAnsi="仿宋" w:eastAsia="仿宋" w:cs="仿宋"/>
          <w:b w:val="0"/>
          <w:bCs w:val="0"/>
          <w:sz w:val="32"/>
          <w:szCs w:val="32"/>
          <w:highlight w:val="none"/>
        </w:rPr>
        <w:t>%；财政拨款支出总计</w:t>
      </w:r>
      <w:r>
        <w:rPr>
          <w:rFonts w:hint="eastAsia" w:ascii="仿宋" w:hAnsi="仿宋" w:eastAsia="仿宋" w:cs="仿宋"/>
          <w:b w:val="0"/>
          <w:bCs w:val="0"/>
          <w:sz w:val="32"/>
          <w:szCs w:val="32"/>
          <w:highlight w:val="none"/>
          <w:lang w:val="en-US" w:eastAsia="zh-CN"/>
        </w:rPr>
        <w:t>1231.14</w:t>
      </w:r>
      <w:r>
        <w:rPr>
          <w:rFonts w:hint="eastAsia" w:ascii="仿宋" w:hAnsi="仿宋" w:eastAsia="仿宋" w:cs="仿宋"/>
          <w:b w:val="0"/>
          <w:bCs w:val="0"/>
          <w:sz w:val="32"/>
          <w:szCs w:val="32"/>
          <w:highlight w:val="none"/>
        </w:rPr>
        <w:t>万元，比上年同期减少</w:t>
      </w:r>
      <w:r>
        <w:rPr>
          <w:rFonts w:hint="eastAsia" w:ascii="仿宋" w:hAnsi="仿宋" w:eastAsia="仿宋" w:cs="仿宋"/>
          <w:b w:val="0"/>
          <w:bCs w:val="0"/>
          <w:sz w:val="32"/>
          <w:szCs w:val="32"/>
          <w:highlight w:val="none"/>
          <w:lang w:val="en-US" w:eastAsia="zh-CN"/>
        </w:rPr>
        <w:t>1224.61</w:t>
      </w:r>
      <w:r>
        <w:rPr>
          <w:rFonts w:hint="eastAsia" w:ascii="仿宋" w:hAnsi="仿宋" w:eastAsia="仿宋" w:cs="仿宋"/>
          <w:b w:val="0"/>
          <w:bCs w:val="0"/>
          <w:sz w:val="32"/>
          <w:szCs w:val="32"/>
          <w:highlight w:val="none"/>
        </w:rPr>
        <w:t>万元，下降</w:t>
      </w:r>
      <w:r>
        <w:rPr>
          <w:rFonts w:hint="eastAsia" w:ascii="仿宋" w:hAnsi="仿宋" w:eastAsia="仿宋" w:cs="仿宋"/>
          <w:b w:val="0"/>
          <w:bCs w:val="0"/>
          <w:sz w:val="32"/>
          <w:szCs w:val="32"/>
          <w:highlight w:val="none"/>
          <w:lang w:val="en-US" w:eastAsia="zh-CN"/>
        </w:rPr>
        <w:t>49.86</w:t>
      </w:r>
      <w:r>
        <w:rPr>
          <w:rFonts w:hint="eastAsia" w:ascii="仿宋" w:hAnsi="仿宋" w:eastAsia="仿宋" w:cs="仿宋"/>
          <w:b w:val="0"/>
          <w:bCs w:val="0"/>
          <w:sz w:val="32"/>
          <w:szCs w:val="32"/>
          <w:highlight w:val="none"/>
        </w:rPr>
        <w:t>%。主要原因：</w:t>
      </w:r>
      <w:r>
        <w:rPr>
          <w:rFonts w:hint="eastAsia" w:ascii="仿宋" w:hAnsi="仿宋" w:eastAsia="仿宋" w:cs="仿宋"/>
          <w:b w:val="0"/>
          <w:bCs w:val="0"/>
          <w:sz w:val="32"/>
          <w:szCs w:val="32"/>
          <w:highlight w:val="none"/>
          <w:lang w:eastAsia="zh-CN"/>
        </w:rPr>
        <w:t>项目拨款减少。</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五、关于</w:t>
      </w:r>
      <w:r>
        <w:rPr>
          <w:rFonts w:hint="eastAsia" w:ascii="仿宋" w:hAnsi="仿宋" w:eastAsia="仿宋" w:cs="仿宋"/>
          <w:b w:val="0"/>
          <w:bCs w:val="0"/>
          <w:sz w:val="32"/>
          <w:szCs w:val="32"/>
          <w:highlight w:val="none"/>
          <w:lang w:eastAsia="zh-CN"/>
        </w:rPr>
        <w:t>益阳市规划局（本级）</w:t>
      </w:r>
      <w:r>
        <w:rPr>
          <w:rFonts w:hint="eastAsia" w:ascii="仿宋" w:hAnsi="仿宋" w:eastAsia="仿宋" w:cs="仿宋"/>
          <w:b w:val="0"/>
          <w:bCs w:val="0"/>
          <w:sz w:val="32"/>
          <w:szCs w:val="32"/>
          <w:highlight w:val="none"/>
        </w:rPr>
        <w:t>2019年度一般公共预算财政拨款收入支出决算情况说明</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eastAsia="zh-CN"/>
        </w:rPr>
        <w:t>　　</w:t>
      </w:r>
      <w:r>
        <w:rPr>
          <w:rFonts w:hint="eastAsia" w:ascii="仿宋" w:hAnsi="仿宋" w:eastAsia="仿宋" w:cs="仿宋"/>
          <w:b w:val="0"/>
          <w:bCs w:val="0"/>
          <w:sz w:val="32"/>
          <w:szCs w:val="32"/>
          <w:highlight w:val="none"/>
        </w:rPr>
        <w:t>（一）一般公共预算财政拨款收入支出决算总体情况。</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2019 年度一般公共预算财政拨款收入总计</w:t>
      </w:r>
      <w:r>
        <w:rPr>
          <w:rFonts w:hint="eastAsia" w:ascii="仿宋" w:hAnsi="仿宋" w:eastAsia="仿宋" w:cs="仿宋"/>
          <w:b w:val="0"/>
          <w:bCs w:val="0"/>
          <w:sz w:val="32"/>
          <w:szCs w:val="32"/>
          <w:highlight w:val="none"/>
          <w:lang w:val="en-US" w:eastAsia="zh-CN"/>
        </w:rPr>
        <w:t>1185.75</w:t>
      </w:r>
      <w:r>
        <w:rPr>
          <w:rFonts w:hint="eastAsia" w:ascii="仿宋" w:hAnsi="仿宋" w:eastAsia="仿宋" w:cs="仿宋"/>
          <w:b w:val="0"/>
          <w:bCs w:val="0"/>
          <w:sz w:val="32"/>
          <w:szCs w:val="32"/>
          <w:highlight w:val="none"/>
        </w:rPr>
        <w:t>万元，比上年同期减少</w:t>
      </w:r>
      <w:r>
        <w:rPr>
          <w:rFonts w:hint="eastAsia" w:ascii="仿宋" w:hAnsi="仿宋" w:eastAsia="仿宋" w:cs="仿宋"/>
          <w:b w:val="0"/>
          <w:bCs w:val="0"/>
          <w:sz w:val="32"/>
          <w:szCs w:val="32"/>
          <w:highlight w:val="none"/>
          <w:lang w:val="en-US" w:eastAsia="zh-CN"/>
        </w:rPr>
        <w:t>1270.2</w:t>
      </w:r>
      <w:r>
        <w:rPr>
          <w:rFonts w:hint="eastAsia" w:ascii="仿宋" w:hAnsi="仿宋" w:eastAsia="仿宋" w:cs="仿宋"/>
          <w:b w:val="0"/>
          <w:bCs w:val="0"/>
          <w:sz w:val="32"/>
          <w:szCs w:val="32"/>
          <w:highlight w:val="none"/>
        </w:rPr>
        <w:t>万元，下降</w:t>
      </w:r>
      <w:r>
        <w:rPr>
          <w:rFonts w:hint="eastAsia" w:ascii="仿宋" w:hAnsi="仿宋" w:eastAsia="仿宋" w:cs="仿宋"/>
          <w:b w:val="0"/>
          <w:bCs w:val="0"/>
          <w:sz w:val="32"/>
          <w:szCs w:val="32"/>
          <w:highlight w:val="none"/>
          <w:lang w:val="en-US" w:eastAsia="zh-CN"/>
        </w:rPr>
        <w:t>51.72</w:t>
      </w:r>
      <w:r>
        <w:rPr>
          <w:rFonts w:hint="eastAsia" w:ascii="仿宋" w:hAnsi="仿宋" w:eastAsia="仿宋" w:cs="仿宋"/>
          <w:b w:val="0"/>
          <w:bCs w:val="0"/>
          <w:sz w:val="32"/>
          <w:szCs w:val="32"/>
          <w:highlight w:val="none"/>
        </w:rPr>
        <w:t>%；一般公共预算财政拨款支出总计</w:t>
      </w:r>
      <w:r>
        <w:rPr>
          <w:rFonts w:hint="eastAsia" w:ascii="仿宋" w:hAnsi="仿宋" w:eastAsia="仿宋" w:cs="仿宋"/>
          <w:b w:val="0"/>
          <w:bCs w:val="0"/>
          <w:sz w:val="32"/>
          <w:szCs w:val="32"/>
          <w:highlight w:val="none"/>
          <w:lang w:val="en-US" w:eastAsia="zh-CN"/>
        </w:rPr>
        <w:t>1211.14</w:t>
      </w:r>
      <w:r>
        <w:rPr>
          <w:rFonts w:hint="eastAsia" w:ascii="仿宋" w:hAnsi="仿宋" w:eastAsia="仿宋" w:cs="仿宋"/>
          <w:b w:val="0"/>
          <w:bCs w:val="0"/>
          <w:sz w:val="32"/>
          <w:szCs w:val="32"/>
          <w:highlight w:val="none"/>
        </w:rPr>
        <w:t>万元，比上年同期减少</w:t>
      </w:r>
      <w:r>
        <w:rPr>
          <w:rFonts w:hint="eastAsia" w:ascii="仿宋" w:hAnsi="仿宋" w:eastAsia="仿宋" w:cs="仿宋"/>
          <w:b w:val="0"/>
          <w:bCs w:val="0"/>
          <w:sz w:val="32"/>
          <w:szCs w:val="32"/>
          <w:highlight w:val="none"/>
          <w:lang w:val="en-US" w:eastAsia="zh-CN"/>
        </w:rPr>
        <w:t>1224.61</w:t>
      </w:r>
      <w:r>
        <w:rPr>
          <w:rFonts w:hint="eastAsia" w:ascii="仿宋" w:hAnsi="仿宋" w:eastAsia="仿宋" w:cs="仿宋"/>
          <w:b w:val="0"/>
          <w:bCs w:val="0"/>
          <w:sz w:val="32"/>
          <w:szCs w:val="32"/>
          <w:highlight w:val="none"/>
        </w:rPr>
        <w:t>万元，下降</w:t>
      </w:r>
      <w:r>
        <w:rPr>
          <w:rFonts w:hint="eastAsia" w:ascii="仿宋" w:hAnsi="仿宋" w:eastAsia="仿宋" w:cs="仿宋"/>
          <w:b w:val="0"/>
          <w:bCs w:val="0"/>
          <w:sz w:val="32"/>
          <w:szCs w:val="32"/>
          <w:highlight w:val="none"/>
          <w:lang w:val="en-US" w:eastAsia="zh-CN"/>
        </w:rPr>
        <w:t>50.68</w:t>
      </w:r>
      <w:r>
        <w:rPr>
          <w:rFonts w:hint="eastAsia" w:ascii="仿宋" w:hAnsi="仿宋" w:eastAsia="仿宋" w:cs="仿宋"/>
          <w:b w:val="0"/>
          <w:bCs w:val="0"/>
          <w:sz w:val="32"/>
          <w:szCs w:val="32"/>
          <w:highlight w:val="none"/>
        </w:rPr>
        <w:t>%。主要原因：</w:t>
      </w:r>
      <w:r>
        <w:rPr>
          <w:rFonts w:hint="eastAsia" w:ascii="仿宋" w:hAnsi="仿宋" w:eastAsia="仿宋" w:cs="仿宋"/>
          <w:b w:val="0"/>
          <w:bCs w:val="0"/>
          <w:sz w:val="32"/>
          <w:szCs w:val="32"/>
          <w:highlight w:val="none"/>
          <w:lang w:eastAsia="zh-CN"/>
        </w:rPr>
        <w:t>项目支出减少。</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eastAsia="zh-CN"/>
        </w:rPr>
        <w:t>　　</w:t>
      </w:r>
      <w:r>
        <w:rPr>
          <w:rFonts w:hint="eastAsia" w:ascii="仿宋" w:hAnsi="仿宋" w:eastAsia="仿宋" w:cs="仿宋"/>
          <w:b w:val="0"/>
          <w:bCs w:val="0"/>
          <w:sz w:val="32"/>
          <w:szCs w:val="32"/>
          <w:highlight w:val="none"/>
        </w:rPr>
        <w:t>（二）一般公共预算财政拨款支出决算构成情况。</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val="en-US" w:eastAsia="zh-CN"/>
        </w:rPr>
        <w:t>2019 年度财政拨款支出1211.14万元，主要用于以下方面： 一般公共服务支出0.5万元，占 0.04%；教育支7.23万元，占 0.6%；社会保障和就业支出7.09万元，0.59%；城乡社区支出1168.16万元，占96.45%；住房保障支出 27.16万元，占 2.24%; 灾害防治及应急管理支出 1万元, 占0.08%。</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eastAsia="zh-CN"/>
        </w:rPr>
        <w:t>　　</w:t>
      </w:r>
      <w:r>
        <w:rPr>
          <w:rFonts w:hint="eastAsia" w:ascii="仿宋" w:hAnsi="仿宋" w:eastAsia="仿宋" w:cs="仿宋"/>
          <w:b w:val="0"/>
          <w:bCs w:val="0"/>
          <w:sz w:val="32"/>
          <w:szCs w:val="32"/>
          <w:highlight w:val="none"/>
        </w:rPr>
        <w:t>（三）一般公共预算财政拨款支出决算具体情况。</w:t>
      </w:r>
    </w:p>
    <w:p>
      <w:pPr>
        <w:ind w:firstLine="640"/>
        <w:jc w:val="left"/>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2019 年度财政拨款支出年初预算为462.27万元，支出决算为1211.14万元，完成年初预算的262%。其中：</w:t>
      </w:r>
    </w:p>
    <w:p>
      <w:pPr>
        <w:ind w:firstLine="640"/>
        <w:jc w:val="left"/>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1.行政运行财政拨款支出0.5万元，主要用于单位人员经费。</w:t>
      </w:r>
    </w:p>
    <w:p>
      <w:pPr>
        <w:ind w:firstLine="640"/>
        <w:jc w:val="left"/>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2.其他教育财政拨款支出7.23万元，主要用于单位日常支出及人员经费。</w:t>
      </w:r>
    </w:p>
    <w:p>
      <w:pPr>
        <w:ind w:firstLine="640"/>
        <w:jc w:val="left"/>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3.归口管理的行政单位离退休财政拨款支出7.09万元，主要用于离退休保障缴费。</w:t>
      </w:r>
    </w:p>
    <w:p>
      <w:pPr>
        <w:ind w:firstLine="640"/>
        <w:jc w:val="left"/>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4.行政运行财政拨款支出482.05万元，主要用于单位日常支出及人员经费。</w:t>
      </w:r>
    </w:p>
    <w:p>
      <w:pPr>
        <w:ind w:firstLine="640"/>
        <w:jc w:val="left"/>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5.一般行政管理事务财政拨款支出12万元，主要用于项目支出。</w:t>
      </w:r>
    </w:p>
    <w:p>
      <w:pPr>
        <w:ind w:firstLine="640"/>
        <w:jc w:val="left"/>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6.其他城乡社区管理事务财政拨款支出369.73万元，主要用于管理支出和项目支出。</w:t>
      </w:r>
    </w:p>
    <w:p>
      <w:pPr>
        <w:ind w:firstLine="640"/>
        <w:jc w:val="left"/>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7.城乡社区规划与管理财政拨款支出2.4万元，主要用于单位人员经费。</w:t>
      </w:r>
    </w:p>
    <w:p>
      <w:pPr>
        <w:ind w:firstLine="640"/>
        <w:jc w:val="left"/>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8.其他城乡社区公共设施财政拨款支出301.98万元，主要用于日常支出、管理支出。</w:t>
      </w:r>
    </w:p>
    <w:p>
      <w:pPr>
        <w:ind w:firstLine="640"/>
        <w:jc w:val="left"/>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9.住房保障支出27.16万元，主要用于保障职工住房公积金费用。</w:t>
      </w:r>
    </w:p>
    <w:p>
      <w:pPr>
        <w:ind w:firstLine="640"/>
        <w:jc w:val="left"/>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10.安全监管财政拨款支出1万元，主要用于日常支出、管理支出。</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六、关于</w:t>
      </w:r>
      <w:r>
        <w:rPr>
          <w:rFonts w:hint="eastAsia" w:ascii="仿宋" w:hAnsi="仿宋" w:eastAsia="仿宋" w:cs="仿宋"/>
          <w:b w:val="0"/>
          <w:bCs w:val="0"/>
          <w:sz w:val="32"/>
          <w:szCs w:val="32"/>
          <w:highlight w:val="none"/>
          <w:lang w:eastAsia="zh-CN"/>
        </w:rPr>
        <w:t>益阳市规划局（本级）</w:t>
      </w:r>
      <w:r>
        <w:rPr>
          <w:rFonts w:hint="eastAsia" w:ascii="仿宋" w:hAnsi="仿宋" w:eastAsia="仿宋" w:cs="仿宋"/>
          <w:b w:val="0"/>
          <w:bCs w:val="0"/>
          <w:sz w:val="32"/>
          <w:szCs w:val="32"/>
          <w:highlight w:val="none"/>
        </w:rPr>
        <w:t>2019 年度一般公共预算财政拨款基本支出决算情况说明</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2019年度一般公共预算财政拨款基本支出536.97万元，其中人员经费支出453.61万元，主要包括：</w:t>
      </w:r>
      <w:r>
        <w:rPr>
          <w:rFonts w:hint="eastAsia" w:ascii="仿宋" w:hAnsi="仿宋" w:eastAsia="仿宋" w:cs="仿宋"/>
          <w:b w:val="0"/>
          <w:bCs w:val="0"/>
          <w:sz w:val="32"/>
          <w:szCs w:val="32"/>
          <w:highlight w:val="none"/>
          <w:lang w:val="en-US" w:eastAsia="zh-CN"/>
        </w:rPr>
        <w:t>基本工资、津贴补贴、奖金、伙食补助费、机关事业单位基本养老保险缴费、职业年金缴费、职工基本医疗保险缴费、退休费、住房公积金、其他工资福利、退休费</w:t>
      </w:r>
      <w:r>
        <w:rPr>
          <w:rFonts w:hint="eastAsia" w:ascii="仿宋" w:hAnsi="仿宋" w:eastAsia="仿宋" w:cs="仿宋"/>
          <w:b w:val="0"/>
          <w:bCs w:val="0"/>
          <w:sz w:val="32"/>
          <w:szCs w:val="32"/>
          <w:highlight w:val="none"/>
        </w:rPr>
        <w:t>；公用经费支出83.3</w:t>
      </w:r>
      <w:r>
        <w:rPr>
          <w:rFonts w:hint="eastAsia" w:ascii="仿宋" w:hAnsi="仿宋" w:eastAsia="仿宋" w:cs="仿宋"/>
          <w:b w:val="0"/>
          <w:bCs w:val="0"/>
          <w:sz w:val="32"/>
          <w:szCs w:val="32"/>
          <w:highlight w:val="none"/>
          <w:lang w:val="en-US" w:eastAsia="zh-CN"/>
        </w:rPr>
        <w:t>7</w:t>
      </w:r>
      <w:r>
        <w:rPr>
          <w:rFonts w:hint="eastAsia" w:ascii="仿宋" w:hAnsi="仿宋" w:eastAsia="仿宋" w:cs="仿宋"/>
          <w:b w:val="0"/>
          <w:bCs w:val="0"/>
          <w:sz w:val="32"/>
          <w:szCs w:val="32"/>
          <w:highlight w:val="none"/>
        </w:rPr>
        <w:t>万元。主要包括：</w:t>
      </w:r>
      <w:r>
        <w:rPr>
          <w:rFonts w:hint="eastAsia" w:ascii="仿宋" w:hAnsi="仿宋" w:eastAsia="仿宋" w:cs="仿宋"/>
          <w:b w:val="0"/>
          <w:bCs w:val="0"/>
          <w:sz w:val="32"/>
          <w:szCs w:val="32"/>
          <w:highlight w:val="none"/>
          <w:lang w:val="en-US" w:eastAsia="zh-CN"/>
        </w:rPr>
        <w:t>办公费、印刷费、邮电费、差旅费、维修（护）费、租赁费、培训费、公务接待费、劳务费、委托业务费、工会经费、福利费、公务用车运行维护费、税金及附加费用、其他商品和服务支出、办公设备购置</w:t>
      </w:r>
      <w:r>
        <w:rPr>
          <w:rFonts w:hint="eastAsia" w:ascii="仿宋" w:hAnsi="仿宋" w:eastAsia="仿宋" w:cs="仿宋"/>
          <w:b w:val="0"/>
          <w:bCs w:val="0"/>
          <w:sz w:val="32"/>
          <w:szCs w:val="32"/>
          <w:highlight w:val="none"/>
        </w:rPr>
        <w:t>。</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七、关于</w:t>
      </w:r>
      <w:r>
        <w:rPr>
          <w:rFonts w:hint="eastAsia" w:ascii="仿宋" w:hAnsi="仿宋" w:eastAsia="仿宋" w:cs="仿宋"/>
          <w:b w:val="0"/>
          <w:bCs w:val="0"/>
          <w:sz w:val="32"/>
          <w:szCs w:val="32"/>
          <w:highlight w:val="none"/>
          <w:lang w:eastAsia="zh-CN"/>
        </w:rPr>
        <w:t>益阳市规划局（本级）</w:t>
      </w:r>
      <w:r>
        <w:rPr>
          <w:rFonts w:hint="eastAsia" w:ascii="仿宋" w:hAnsi="仿宋" w:eastAsia="仿宋" w:cs="仿宋"/>
          <w:b w:val="0"/>
          <w:bCs w:val="0"/>
          <w:sz w:val="32"/>
          <w:szCs w:val="32"/>
          <w:highlight w:val="none"/>
        </w:rPr>
        <w:t>2019年度政府性基金预算财政拨款支出决算情况说明</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（一）政府性基金预算财政拨款收入支出决算总体情况。</w:t>
      </w:r>
    </w:p>
    <w:p>
      <w:pPr>
        <w:ind w:firstLine="640"/>
        <w:jc w:val="left"/>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rPr>
        <w:t>2019 年度政府性基金预算财政拨款收入总计</w:t>
      </w:r>
      <w:r>
        <w:rPr>
          <w:rFonts w:hint="eastAsia" w:ascii="仿宋" w:hAnsi="仿宋" w:eastAsia="仿宋" w:cs="仿宋"/>
          <w:b w:val="0"/>
          <w:bCs w:val="0"/>
          <w:sz w:val="32"/>
          <w:szCs w:val="32"/>
          <w:highlight w:val="none"/>
          <w:lang w:val="en-US" w:eastAsia="zh-CN"/>
        </w:rPr>
        <w:t>20</w:t>
      </w:r>
      <w:r>
        <w:rPr>
          <w:rFonts w:hint="eastAsia" w:ascii="仿宋" w:hAnsi="仿宋" w:eastAsia="仿宋" w:cs="仿宋"/>
          <w:b w:val="0"/>
          <w:bCs w:val="0"/>
          <w:sz w:val="32"/>
          <w:szCs w:val="32"/>
          <w:highlight w:val="none"/>
        </w:rPr>
        <w:t>万元，比上年同期增加</w:t>
      </w:r>
      <w:r>
        <w:rPr>
          <w:rFonts w:hint="eastAsia" w:ascii="仿宋" w:hAnsi="仿宋" w:eastAsia="仿宋" w:cs="仿宋"/>
          <w:b w:val="0"/>
          <w:bCs w:val="0"/>
          <w:sz w:val="32"/>
          <w:szCs w:val="32"/>
          <w:highlight w:val="none"/>
          <w:lang w:val="en-US" w:eastAsia="zh-CN"/>
        </w:rPr>
        <w:t>20</w:t>
      </w:r>
      <w:r>
        <w:rPr>
          <w:rFonts w:hint="eastAsia" w:ascii="仿宋" w:hAnsi="仿宋" w:eastAsia="仿宋" w:cs="仿宋"/>
          <w:b w:val="0"/>
          <w:bCs w:val="0"/>
          <w:sz w:val="32"/>
          <w:szCs w:val="32"/>
          <w:highlight w:val="none"/>
        </w:rPr>
        <w:t>万元；政府性基金预算财政拨款支出总计</w:t>
      </w:r>
      <w:r>
        <w:rPr>
          <w:rFonts w:hint="eastAsia" w:ascii="仿宋" w:hAnsi="仿宋" w:eastAsia="仿宋" w:cs="仿宋"/>
          <w:b w:val="0"/>
          <w:bCs w:val="0"/>
          <w:sz w:val="32"/>
          <w:szCs w:val="32"/>
          <w:highlight w:val="none"/>
          <w:lang w:val="en-US" w:eastAsia="zh-CN"/>
        </w:rPr>
        <w:t>20</w:t>
      </w:r>
      <w:r>
        <w:rPr>
          <w:rFonts w:hint="eastAsia" w:ascii="仿宋" w:hAnsi="仿宋" w:eastAsia="仿宋" w:cs="仿宋"/>
          <w:b w:val="0"/>
          <w:bCs w:val="0"/>
          <w:sz w:val="32"/>
          <w:szCs w:val="32"/>
          <w:highlight w:val="none"/>
        </w:rPr>
        <w:t>万元，比上年同期增加</w:t>
      </w:r>
      <w:r>
        <w:rPr>
          <w:rFonts w:hint="eastAsia" w:ascii="仿宋" w:hAnsi="仿宋" w:eastAsia="仿宋" w:cs="仿宋"/>
          <w:b w:val="0"/>
          <w:bCs w:val="0"/>
          <w:sz w:val="32"/>
          <w:szCs w:val="32"/>
          <w:highlight w:val="none"/>
          <w:lang w:val="en-US" w:eastAsia="zh-CN"/>
        </w:rPr>
        <w:t>20</w:t>
      </w:r>
      <w:r>
        <w:rPr>
          <w:rFonts w:hint="eastAsia" w:ascii="仿宋" w:hAnsi="仿宋" w:eastAsia="仿宋" w:cs="仿宋"/>
          <w:b w:val="0"/>
          <w:bCs w:val="0"/>
          <w:sz w:val="32"/>
          <w:szCs w:val="32"/>
          <w:highlight w:val="none"/>
        </w:rPr>
        <w:t>万元。主要原因：其他城市基础设施配套费安排的支出</w:t>
      </w:r>
      <w:r>
        <w:rPr>
          <w:rFonts w:hint="eastAsia" w:ascii="仿宋" w:hAnsi="仿宋" w:eastAsia="仿宋" w:cs="仿宋"/>
          <w:b w:val="0"/>
          <w:bCs w:val="0"/>
          <w:sz w:val="32"/>
          <w:szCs w:val="32"/>
          <w:highlight w:val="none"/>
          <w:lang w:eastAsia="zh-CN"/>
        </w:rPr>
        <w:t>增加。</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（二）政府性基金预算财政拨款支出决算构成情况。</w:t>
      </w:r>
    </w:p>
    <w:p>
      <w:pPr>
        <w:ind w:firstLine="640"/>
        <w:jc w:val="left"/>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rPr>
        <w:t>1.城乡社区支出</w:t>
      </w:r>
      <w:r>
        <w:rPr>
          <w:rFonts w:hint="eastAsia" w:ascii="仿宋" w:hAnsi="仿宋" w:eastAsia="仿宋" w:cs="仿宋"/>
          <w:b w:val="0"/>
          <w:bCs w:val="0"/>
          <w:sz w:val="32"/>
          <w:szCs w:val="32"/>
          <w:highlight w:val="none"/>
          <w:lang w:val="en-US" w:eastAsia="zh-CN"/>
        </w:rPr>
        <w:t>20</w:t>
      </w:r>
      <w:r>
        <w:rPr>
          <w:rFonts w:hint="eastAsia" w:ascii="仿宋" w:hAnsi="仿宋" w:eastAsia="仿宋" w:cs="仿宋"/>
          <w:b w:val="0"/>
          <w:bCs w:val="0"/>
          <w:sz w:val="32"/>
          <w:szCs w:val="32"/>
          <w:highlight w:val="none"/>
        </w:rPr>
        <w:t xml:space="preserve">万元，占 </w:t>
      </w:r>
      <w:r>
        <w:rPr>
          <w:rFonts w:hint="eastAsia" w:ascii="仿宋" w:hAnsi="仿宋" w:eastAsia="仿宋" w:cs="仿宋"/>
          <w:b w:val="0"/>
          <w:bCs w:val="0"/>
          <w:sz w:val="32"/>
          <w:szCs w:val="32"/>
          <w:highlight w:val="none"/>
          <w:lang w:val="en-US" w:eastAsia="zh-CN"/>
        </w:rPr>
        <w:t>100</w:t>
      </w:r>
      <w:r>
        <w:rPr>
          <w:rFonts w:hint="eastAsia" w:ascii="仿宋" w:hAnsi="仿宋" w:eastAsia="仿宋" w:cs="仿宋"/>
          <w:b w:val="0"/>
          <w:bCs w:val="0"/>
          <w:sz w:val="32"/>
          <w:szCs w:val="32"/>
          <w:highlight w:val="none"/>
        </w:rPr>
        <w:t>%</w:t>
      </w:r>
      <w:r>
        <w:rPr>
          <w:rFonts w:hint="eastAsia" w:ascii="仿宋" w:hAnsi="仿宋" w:eastAsia="仿宋" w:cs="仿宋"/>
          <w:b w:val="0"/>
          <w:bCs w:val="0"/>
          <w:sz w:val="32"/>
          <w:szCs w:val="32"/>
          <w:highlight w:val="none"/>
          <w:lang w:eastAsia="zh-CN"/>
        </w:rPr>
        <w:t>。</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（三）政府性基金预算财政拨款支出决算具体情况。</w:t>
      </w:r>
    </w:p>
    <w:p>
      <w:pPr>
        <w:ind w:firstLine="640"/>
        <w:jc w:val="left"/>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rPr>
        <w:t>1.其他城市基础设施配套费安排的财政拨款支出</w:t>
      </w:r>
      <w:r>
        <w:rPr>
          <w:rFonts w:hint="eastAsia" w:ascii="仿宋" w:hAnsi="仿宋" w:eastAsia="仿宋" w:cs="仿宋"/>
          <w:b w:val="0"/>
          <w:bCs w:val="0"/>
          <w:sz w:val="32"/>
          <w:szCs w:val="32"/>
          <w:highlight w:val="none"/>
          <w:lang w:val="en-US" w:eastAsia="zh-CN"/>
        </w:rPr>
        <w:t>20</w:t>
      </w:r>
      <w:r>
        <w:rPr>
          <w:rFonts w:hint="eastAsia" w:ascii="仿宋" w:hAnsi="仿宋" w:eastAsia="仿宋" w:cs="仿宋"/>
          <w:b w:val="0"/>
          <w:bCs w:val="0"/>
          <w:sz w:val="32"/>
          <w:szCs w:val="32"/>
          <w:highlight w:val="none"/>
        </w:rPr>
        <w:t>万元，主要用于</w:t>
      </w:r>
      <w:r>
        <w:rPr>
          <w:rFonts w:hint="eastAsia" w:ascii="仿宋" w:hAnsi="仿宋" w:eastAsia="仿宋" w:cs="仿宋"/>
          <w:b w:val="0"/>
          <w:bCs w:val="0"/>
          <w:sz w:val="32"/>
          <w:szCs w:val="32"/>
          <w:highlight w:val="none"/>
          <w:lang w:eastAsia="zh-CN"/>
        </w:rPr>
        <w:t>项目支出。</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八、关于</w:t>
      </w:r>
      <w:r>
        <w:rPr>
          <w:rFonts w:hint="eastAsia" w:ascii="仿宋" w:hAnsi="仿宋" w:eastAsia="仿宋" w:cs="仿宋"/>
          <w:b w:val="0"/>
          <w:bCs w:val="0"/>
          <w:sz w:val="32"/>
          <w:szCs w:val="32"/>
          <w:highlight w:val="none"/>
          <w:lang w:eastAsia="zh-CN"/>
        </w:rPr>
        <w:t>益阳市规划局（本级）</w:t>
      </w:r>
      <w:r>
        <w:rPr>
          <w:rFonts w:hint="eastAsia" w:ascii="仿宋" w:hAnsi="仿宋" w:eastAsia="仿宋" w:cs="仿宋"/>
          <w:b w:val="0"/>
          <w:bCs w:val="0"/>
          <w:sz w:val="32"/>
          <w:szCs w:val="32"/>
          <w:highlight w:val="none"/>
        </w:rPr>
        <w:t>2019年度一般公共预算财政拨款“三公”经费支出决算情况说明</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（一）“三公”经费财政拨款支出决算总体情况说明。</w:t>
      </w:r>
    </w:p>
    <w:p>
      <w:pPr>
        <w:ind w:firstLine="640"/>
        <w:jc w:val="left"/>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rPr>
        <w:t>2019 年度“三公”经费财政拨款支出预算为</w:t>
      </w:r>
      <w:r>
        <w:rPr>
          <w:rFonts w:hint="eastAsia" w:ascii="仿宋" w:hAnsi="仿宋" w:eastAsia="仿宋" w:cs="仿宋"/>
          <w:b w:val="0"/>
          <w:bCs w:val="0"/>
          <w:sz w:val="32"/>
          <w:szCs w:val="32"/>
          <w:highlight w:val="none"/>
          <w:lang w:val="en-US" w:eastAsia="zh-CN"/>
        </w:rPr>
        <w:t>18.2</w:t>
      </w:r>
      <w:r>
        <w:rPr>
          <w:rFonts w:hint="eastAsia" w:ascii="仿宋" w:hAnsi="仿宋" w:eastAsia="仿宋" w:cs="仿宋"/>
          <w:b w:val="0"/>
          <w:bCs w:val="0"/>
          <w:sz w:val="32"/>
          <w:szCs w:val="32"/>
          <w:highlight w:val="none"/>
        </w:rPr>
        <w:t>万元，支出决算为</w:t>
      </w:r>
      <w:r>
        <w:rPr>
          <w:rFonts w:hint="eastAsia" w:ascii="仿宋" w:hAnsi="仿宋" w:eastAsia="仿宋" w:cs="仿宋"/>
          <w:b w:val="0"/>
          <w:bCs w:val="0"/>
          <w:sz w:val="32"/>
          <w:szCs w:val="32"/>
          <w:highlight w:val="none"/>
          <w:lang w:val="en-US" w:eastAsia="zh-CN"/>
        </w:rPr>
        <w:t>3.10</w:t>
      </w:r>
      <w:r>
        <w:rPr>
          <w:rFonts w:hint="eastAsia" w:ascii="仿宋" w:hAnsi="仿宋" w:eastAsia="仿宋" w:cs="仿宋"/>
          <w:b w:val="0"/>
          <w:bCs w:val="0"/>
          <w:sz w:val="32"/>
          <w:szCs w:val="32"/>
          <w:highlight w:val="none"/>
        </w:rPr>
        <w:t>万元，完成预算的</w:t>
      </w:r>
      <w:r>
        <w:rPr>
          <w:rFonts w:hint="eastAsia" w:ascii="仿宋" w:hAnsi="仿宋" w:eastAsia="仿宋" w:cs="仿宋"/>
          <w:b w:val="0"/>
          <w:bCs w:val="0"/>
          <w:sz w:val="32"/>
          <w:szCs w:val="32"/>
          <w:highlight w:val="none"/>
          <w:lang w:val="en-US" w:eastAsia="zh-CN"/>
        </w:rPr>
        <w:t>17.03</w:t>
      </w:r>
      <w:r>
        <w:rPr>
          <w:rFonts w:hint="eastAsia" w:ascii="仿宋" w:hAnsi="仿宋" w:eastAsia="仿宋" w:cs="仿宋"/>
          <w:b w:val="0"/>
          <w:bCs w:val="0"/>
          <w:sz w:val="32"/>
          <w:szCs w:val="32"/>
          <w:highlight w:val="none"/>
        </w:rPr>
        <w:t>%，其中：公务用车购置及运行费支出决算为</w:t>
      </w:r>
      <w:r>
        <w:rPr>
          <w:rFonts w:hint="eastAsia" w:ascii="仿宋" w:hAnsi="仿宋" w:eastAsia="仿宋" w:cs="仿宋"/>
          <w:b w:val="0"/>
          <w:bCs w:val="0"/>
          <w:sz w:val="32"/>
          <w:szCs w:val="32"/>
          <w:highlight w:val="none"/>
          <w:lang w:val="en-US" w:eastAsia="zh-CN"/>
        </w:rPr>
        <w:t>2.35</w:t>
      </w:r>
      <w:r>
        <w:rPr>
          <w:rFonts w:hint="eastAsia" w:ascii="仿宋" w:hAnsi="仿宋" w:eastAsia="仿宋" w:cs="仿宋"/>
          <w:b w:val="0"/>
          <w:bCs w:val="0"/>
          <w:sz w:val="32"/>
          <w:szCs w:val="32"/>
          <w:highlight w:val="none"/>
        </w:rPr>
        <w:t>万元，完成预算的</w:t>
      </w:r>
      <w:r>
        <w:rPr>
          <w:rFonts w:hint="eastAsia" w:ascii="仿宋" w:hAnsi="仿宋" w:eastAsia="仿宋" w:cs="仿宋"/>
          <w:b w:val="0"/>
          <w:bCs w:val="0"/>
          <w:sz w:val="32"/>
          <w:szCs w:val="32"/>
          <w:highlight w:val="none"/>
          <w:lang w:val="en-US" w:eastAsia="zh-CN"/>
        </w:rPr>
        <w:t>12.91</w:t>
      </w:r>
      <w:r>
        <w:rPr>
          <w:rFonts w:hint="eastAsia" w:ascii="仿宋" w:hAnsi="仿宋" w:eastAsia="仿宋" w:cs="仿宋"/>
          <w:b w:val="0"/>
          <w:bCs w:val="0"/>
          <w:sz w:val="32"/>
          <w:szCs w:val="32"/>
          <w:highlight w:val="none"/>
        </w:rPr>
        <w:t xml:space="preserve">%；公务接待费支出决算为 </w:t>
      </w:r>
      <w:r>
        <w:rPr>
          <w:rFonts w:hint="eastAsia" w:ascii="仿宋" w:hAnsi="仿宋" w:eastAsia="仿宋" w:cs="仿宋"/>
          <w:b w:val="0"/>
          <w:bCs w:val="0"/>
          <w:sz w:val="32"/>
          <w:szCs w:val="32"/>
          <w:highlight w:val="none"/>
          <w:lang w:val="en-US" w:eastAsia="zh-CN"/>
        </w:rPr>
        <w:t>0.75</w:t>
      </w:r>
      <w:r>
        <w:rPr>
          <w:rFonts w:hint="eastAsia" w:ascii="仿宋" w:hAnsi="仿宋" w:eastAsia="仿宋" w:cs="仿宋"/>
          <w:b w:val="0"/>
          <w:bCs w:val="0"/>
          <w:sz w:val="32"/>
          <w:szCs w:val="32"/>
          <w:highlight w:val="none"/>
        </w:rPr>
        <w:t>万元，完成预算的</w:t>
      </w:r>
      <w:r>
        <w:rPr>
          <w:rFonts w:hint="eastAsia" w:ascii="仿宋" w:hAnsi="仿宋" w:eastAsia="仿宋" w:cs="仿宋"/>
          <w:b w:val="0"/>
          <w:bCs w:val="0"/>
          <w:sz w:val="32"/>
          <w:szCs w:val="32"/>
          <w:highlight w:val="none"/>
          <w:lang w:val="en-US" w:eastAsia="zh-CN"/>
        </w:rPr>
        <w:t>4.12</w:t>
      </w:r>
      <w:r>
        <w:rPr>
          <w:rFonts w:hint="eastAsia" w:ascii="仿宋" w:hAnsi="仿宋" w:eastAsia="仿宋" w:cs="仿宋"/>
          <w:b w:val="0"/>
          <w:bCs w:val="0"/>
          <w:sz w:val="32"/>
          <w:szCs w:val="32"/>
          <w:highlight w:val="none"/>
        </w:rPr>
        <w:t>%。2019 年度“三公”经费支出决算数小于预算数的主要原因：因公出国（境）费</w:t>
      </w:r>
      <w:r>
        <w:rPr>
          <w:rFonts w:hint="eastAsia" w:ascii="仿宋" w:hAnsi="仿宋" w:eastAsia="仿宋" w:cs="仿宋"/>
          <w:b w:val="0"/>
          <w:bCs w:val="0"/>
          <w:sz w:val="32"/>
          <w:szCs w:val="32"/>
          <w:highlight w:val="none"/>
          <w:lang w:eastAsia="zh-CN"/>
        </w:rPr>
        <w:t>减少。</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（二）“三公”经费财政拨款支出决算具体情况说明。</w:t>
      </w:r>
    </w:p>
    <w:p>
      <w:pPr>
        <w:ind w:firstLine="640"/>
        <w:jc w:val="left"/>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rPr>
        <w:t xml:space="preserve"> 2019 年度“三公”经费财政拨款支出决算为</w:t>
      </w:r>
      <w:r>
        <w:rPr>
          <w:rFonts w:hint="eastAsia" w:ascii="仿宋" w:hAnsi="仿宋" w:eastAsia="仿宋" w:cs="仿宋"/>
          <w:b w:val="0"/>
          <w:bCs w:val="0"/>
          <w:sz w:val="32"/>
          <w:szCs w:val="32"/>
          <w:highlight w:val="none"/>
          <w:lang w:val="en-US" w:eastAsia="zh-CN"/>
        </w:rPr>
        <w:t>3.1</w:t>
      </w:r>
      <w:r>
        <w:rPr>
          <w:rFonts w:hint="eastAsia" w:ascii="仿宋" w:hAnsi="仿宋" w:eastAsia="仿宋" w:cs="仿宋"/>
          <w:b w:val="0"/>
          <w:bCs w:val="0"/>
          <w:sz w:val="32"/>
          <w:szCs w:val="32"/>
          <w:highlight w:val="none"/>
        </w:rPr>
        <w:t xml:space="preserve">万元，其中：因公出国（境）费支出决算为 </w:t>
      </w:r>
      <w:r>
        <w:rPr>
          <w:rFonts w:hint="eastAsia" w:ascii="仿宋" w:hAnsi="仿宋" w:eastAsia="仿宋" w:cs="仿宋"/>
          <w:b w:val="0"/>
          <w:bCs w:val="0"/>
          <w:sz w:val="32"/>
          <w:szCs w:val="32"/>
          <w:highlight w:val="none"/>
          <w:lang w:val="en-US" w:eastAsia="zh-CN"/>
        </w:rPr>
        <w:t>0</w:t>
      </w:r>
      <w:r>
        <w:rPr>
          <w:rFonts w:hint="eastAsia" w:ascii="仿宋" w:hAnsi="仿宋" w:eastAsia="仿宋" w:cs="仿宋"/>
          <w:b w:val="0"/>
          <w:bCs w:val="0"/>
          <w:sz w:val="32"/>
          <w:szCs w:val="32"/>
          <w:highlight w:val="none"/>
        </w:rPr>
        <w:t>万元，占</w:t>
      </w:r>
      <w:r>
        <w:rPr>
          <w:rFonts w:hint="eastAsia" w:ascii="仿宋" w:hAnsi="仿宋" w:eastAsia="仿宋" w:cs="仿宋"/>
          <w:b w:val="0"/>
          <w:bCs w:val="0"/>
          <w:sz w:val="32"/>
          <w:szCs w:val="32"/>
          <w:highlight w:val="none"/>
          <w:lang w:val="en-US" w:eastAsia="zh-CN"/>
        </w:rPr>
        <w:t>0</w:t>
      </w:r>
      <w:r>
        <w:rPr>
          <w:rFonts w:hint="eastAsia" w:ascii="仿宋" w:hAnsi="仿宋" w:eastAsia="仿宋" w:cs="仿宋"/>
          <w:b w:val="0"/>
          <w:bCs w:val="0"/>
          <w:sz w:val="32"/>
          <w:szCs w:val="32"/>
          <w:highlight w:val="none"/>
        </w:rPr>
        <w:t>%；公务用车购置及运行费支出决算为</w:t>
      </w:r>
      <w:r>
        <w:rPr>
          <w:rFonts w:hint="eastAsia" w:ascii="仿宋" w:hAnsi="仿宋" w:eastAsia="仿宋" w:cs="仿宋"/>
          <w:b w:val="0"/>
          <w:bCs w:val="0"/>
          <w:sz w:val="32"/>
          <w:szCs w:val="32"/>
          <w:highlight w:val="none"/>
          <w:lang w:val="en-US" w:eastAsia="zh-CN"/>
        </w:rPr>
        <w:t>2.35</w:t>
      </w:r>
      <w:r>
        <w:rPr>
          <w:rFonts w:hint="eastAsia" w:ascii="仿宋" w:hAnsi="仿宋" w:eastAsia="仿宋" w:cs="仿宋"/>
          <w:b w:val="0"/>
          <w:bCs w:val="0"/>
          <w:sz w:val="32"/>
          <w:szCs w:val="32"/>
          <w:highlight w:val="none"/>
        </w:rPr>
        <w:t>万元，占</w:t>
      </w:r>
      <w:r>
        <w:rPr>
          <w:rFonts w:hint="eastAsia" w:ascii="仿宋" w:hAnsi="仿宋" w:eastAsia="仿宋" w:cs="仿宋"/>
          <w:b w:val="0"/>
          <w:bCs w:val="0"/>
          <w:sz w:val="32"/>
          <w:szCs w:val="32"/>
          <w:highlight w:val="none"/>
          <w:lang w:val="en-US" w:eastAsia="zh-CN"/>
        </w:rPr>
        <w:t>75.81</w:t>
      </w:r>
      <w:r>
        <w:rPr>
          <w:rFonts w:hint="eastAsia" w:ascii="仿宋" w:hAnsi="仿宋" w:eastAsia="仿宋" w:cs="仿宋"/>
          <w:b w:val="0"/>
          <w:bCs w:val="0"/>
          <w:sz w:val="32"/>
          <w:szCs w:val="32"/>
          <w:highlight w:val="none"/>
        </w:rPr>
        <w:t xml:space="preserve">%；公务接待费支出决算为 </w:t>
      </w:r>
      <w:r>
        <w:rPr>
          <w:rFonts w:hint="eastAsia" w:ascii="仿宋" w:hAnsi="仿宋" w:eastAsia="仿宋" w:cs="仿宋"/>
          <w:b w:val="0"/>
          <w:bCs w:val="0"/>
          <w:sz w:val="32"/>
          <w:szCs w:val="32"/>
          <w:highlight w:val="none"/>
          <w:lang w:val="en-US" w:eastAsia="zh-CN"/>
        </w:rPr>
        <w:t>0.75</w:t>
      </w:r>
      <w:r>
        <w:rPr>
          <w:rFonts w:hint="eastAsia" w:ascii="仿宋" w:hAnsi="仿宋" w:eastAsia="仿宋" w:cs="仿宋"/>
          <w:b w:val="0"/>
          <w:bCs w:val="0"/>
          <w:sz w:val="32"/>
          <w:szCs w:val="32"/>
          <w:highlight w:val="none"/>
        </w:rPr>
        <w:t>万元，占</w:t>
      </w:r>
      <w:r>
        <w:rPr>
          <w:rFonts w:hint="eastAsia" w:ascii="仿宋" w:hAnsi="仿宋" w:eastAsia="仿宋" w:cs="仿宋"/>
          <w:b w:val="0"/>
          <w:bCs w:val="0"/>
          <w:sz w:val="32"/>
          <w:szCs w:val="32"/>
          <w:highlight w:val="none"/>
          <w:lang w:val="en-US" w:eastAsia="zh-CN"/>
        </w:rPr>
        <w:t>24.19</w:t>
      </w:r>
      <w:r>
        <w:rPr>
          <w:rFonts w:hint="eastAsia" w:ascii="仿宋" w:hAnsi="仿宋" w:eastAsia="仿宋" w:cs="仿宋"/>
          <w:b w:val="0"/>
          <w:bCs w:val="0"/>
          <w:sz w:val="32"/>
          <w:szCs w:val="32"/>
          <w:highlight w:val="none"/>
        </w:rPr>
        <w:t>%。2019 年度“三公”经费支出决算数小于上年决算数的主要原因：公务用车购置及运行维护费</w:t>
      </w:r>
      <w:r>
        <w:rPr>
          <w:rFonts w:hint="eastAsia" w:ascii="仿宋" w:hAnsi="仿宋" w:eastAsia="仿宋" w:cs="仿宋"/>
          <w:b w:val="0"/>
          <w:bCs w:val="0"/>
          <w:sz w:val="32"/>
          <w:szCs w:val="32"/>
          <w:highlight w:val="none"/>
          <w:lang w:eastAsia="zh-CN"/>
        </w:rPr>
        <w:t>减少。</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1、因公出国（境）情况说明</w:t>
      </w:r>
    </w:p>
    <w:p>
      <w:pPr>
        <w:ind w:firstLine="640"/>
        <w:jc w:val="left"/>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无</w:t>
      </w:r>
      <w:r>
        <w:rPr>
          <w:rFonts w:hint="eastAsia" w:ascii="仿宋" w:hAnsi="仿宋" w:eastAsia="仿宋" w:cs="仿宋"/>
          <w:b w:val="0"/>
          <w:bCs w:val="0"/>
          <w:sz w:val="32"/>
          <w:szCs w:val="32"/>
          <w:highlight w:val="none"/>
        </w:rPr>
        <w:t>因公出国</w:t>
      </w:r>
      <w:r>
        <w:rPr>
          <w:rFonts w:hint="eastAsia" w:ascii="仿宋" w:hAnsi="仿宋" w:eastAsia="仿宋" w:cs="仿宋"/>
          <w:b w:val="0"/>
          <w:bCs w:val="0"/>
          <w:sz w:val="32"/>
          <w:szCs w:val="32"/>
          <w:highlight w:val="none"/>
          <w:lang w:eastAsia="zh-CN"/>
        </w:rPr>
        <w:t>支出。</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2、公务用车购置及运行经费情况说明</w:t>
      </w:r>
    </w:p>
    <w:p>
      <w:pPr>
        <w:ind w:firstLine="640"/>
        <w:jc w:val="left"/>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rPr>
        <w:t>公务用车购置支出</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lang w:val="en-US" w:eastAsia="zh-CN"/>
        </w:rPr>
        <w:t>0</w:t>
      </w:r>
      <w:r>
        <w:rPr>
          <w:rFonts w:hint="eastAsia" w:ascii="仿宋" w:hAnsi="仿宋" w:eastAsia="仿宋" w:cs="仿宋"/>
          <w:b w:val="0"/>
          <w:bCs w:val="0"/>
          <w:sz w:val="32"/>
          <w:szCs w:val="32"/>
          <w:highlight w:val="none"/>
        </w:rPr>
        <w:t>万元，购置数</w:t>
      </w:r>
      <w:r>
        <w:rPr>
          <w:rFonts w:hint="eastAsia" w:ascii="仿宋" w:hAnsi="仿宋" w:eastAsia="仿宋" w:cs="仿宋"/>
          <w:b w:val="0"/>
          <w:bCs w:val="0"/>
          <w:sz w:val="32"/>
          <w:szCs w:val="32"/>
          <w:highlight w:val="none"/>
          <w:lang w:val="en-US" w:eastAsia="zh-CN"/>
        </w:rPr>
        <w:t>0</w:t>
      </w:r>
      <w:r>
        <w:rPr>
          <w:rFonts w:hint="eastAsia" w:ascii="仿宋" w:hAnsi="仿宋" w:eastAsia="仿宋" w:cs="仿宋"/>
          <w:b w:val="0"/>
          <w:bCs w:val="0"/>
          <w:sz w:val="32"/>
          <w:szCs w:val="32"/>
          <w:highlight w:val="none"/>
        </w:rPr>
        <w:t>台</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rPr>
        <w:t>保有量</w:t>
      </w:r>
      <w:r>
        <w:rPr>
          <w:rFonts w:hint="eastAsia" w:ascii="仿宋" w:hAnsi="仿宋" w:eastAsia="仿宋" w:cs="仿宋"/>
          <w:b w:val="0"/>
          <w:bCs w:val="0"/>
          <w:sz w:val="32"/>
          <w:szCs w:val="32"/>
          <w:highlight w:val="none"/>
          <w:lang w:val="en-US" w:eastAsia="zh-CN"/>
        </w:rPr>
        <w:t>3</w:t>
      </w:r>
      <w:r>
        <w:rPr>
          <w:rFonts w:hint="eastAsia" w:ascii="仿宋" w:hAnsi="仿宋" w:eastAsia="仿宋" w:cs="仿宋"/>
          <w:b w:val="0"/>
          <w:bCs w:val="0"/>
          <w:sz w:val="32"/>
          <w:szCs w:val="32"/>
          <w:highlight w:val="none"/>
        </w:rPr>
        <w:t>台</w:t>
      </w:r>
      <w:r>
        <w:rPr>
          <w:rFonts w:hint="eastAsia" w:ascii="仿宋" w:hAnsi="仿宋" w:eastAsia="仿宋" w:cs="仿宋"/>
          <w:b w:val="0"/>
          <w:bCs w:val="0"/>
          <w:sz w:val="32"/>
          <w:szCs w:val="32"/>
          <w:highlight w:val="none"/>
          <w:lang w:eastAsia="zh-CN"/>
        </w:rPr>
        <w:t>。</w:t>
      </w:r>
    </w:p>
    <w:p>
      <w:pPr>
        <w:ind w:firstLine="640"/>
        <w:jc w:val="left"/>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rPr>
        <w:t>运行经费支出：</w:t>
      </w:r>
      <w:r>
        <w:rPr>
          <w:rFonts w:hint="eastAsia" w:ascii="仿宋" w:hAnsi="仿宋" w:eastAsia="仿宋" w:cs="仿宋"/>
          <w:b w:val="0"/>
          <w:bCs w:val="0"/>
          <w:sz w:val="32"/>
          <w:szCs w:val="32"/>
          <w:highlight w:val="none"/>
          <w:lang w:val="en-US" w:eastAsia="zh-CN"/>
        </w:rPr>
        <w:t>2.35</w:t>
      </w:r>
      <w:r>
        <w:rPr>
          <w:rFonts w:hint="eastAsia" w:ascii="仿宋" w:hAnsi="仿宋" w:eastAsia="仿宋" w:cs="仿宋"/>
          <w:b w:val="0"/>
          <w:bCs w:val="0"/>
          <w:sz w:val="32"/>
          <w:szCs w:val="32"/>
          <w:highlight w:val="none"/>
        </w:rPr>
        <w:t>万元，主要用于公务用车运行维护费</w:t>
      </w:r>
      <w:r>
        <w:rPr>
          <w:rFonts w:hint="eastAsia" w:ascii="仿宋" w:hAnsi="仿宋" w:eastAsia="仿宋" w:cs="仿宋"/>
          <w:b w:val="0"/>
          <w:bCs w:val="0"/>
          <w:sz w:val="32"/>
          <w:szCs w:val="32"/>
          <w:highlight w:val="none"/>
          <w:lang w:eastAsia="zh-CN"/>
        </w:rPr>
        <w:t>支出。</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3、公务接待情况说明</w:t>
      </w:r>
    </w:p>
    <w:p>
      <w:pPr>
        <w:ind w:firstLine="640"/>
        <w:jc w:val="left"/>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rPr>
        <w:t>公务接待支出</w:t>
      </w:r>
      <w:r>
        <w:rPr>
          <w:rFonts w:hint="eastAsia" w:ascii="仿宋" w:hAnsi="仿宋" w:eastAsia="仿宋" w:cs="仿宋"/>
          <w:b w:val="0"/>
          <w:bCs w:val="0"/>
          <w:sz w:val="32"/>
          <w:szCs w:val="32"/>
          <w:highlight w:val="none"/>
          <w:lang w:val="en-US" w:eastAsia="zh-CN"/>
        </w:rPr>
        <w:t>0.75</w:t>
      </w:r>
      <w:r>
        <w:rPr>
          <w:rFonts w:hint="eastAsia" w:ascii="仿宋" w:hAnsi="仿宋" w:eastAsia="仿宋" w:cs="仿宋"/>
          <w:b w:val="0"/>
          <w:bCs w:val="0"/>
          <w:sz w:val="32"/>
          <w:szCs w:val="32"/>
          <w:highlight w:val="none"/>
        </w:rPr>
        <w:t>万元，国内公务接待</w:t>
      </w:r>
      <w:r>
        <w:rPr>
          <w:rFonts w:hint="eastAsia" w:ascii="仿宋" w:hAnsi="仿宋" w:eastAsia="仿宋" w:cs="仿宋"/>
          <w:b w:val="0"/>
          <w:bCs w:val="0"/>
          <w:sz w:val="32"/>
          <w:szCs w:val="32"/>
          <w:highlight w:val="none"/>
          <w:lang w:val="en-US" w:eastAsia="zh-CN"/>
        </w:rPr>
        <w:t>8</w:t>
      </w:r>
      <w:r>
        <w:rPr>
          <w:rFonts w:hint="eastAsia" w:ascii="仿宋" w:hAnsi="仿宋" w:eastAsia="仿宋" w:cs="仿宋"/>
          <w:b w:val="0"/>
          <w:bCs w:val="0"/>
          <w:sz w:val="32"/>
          <w:szCs w:val="32"/>
          <w:highlight w:val="none"/>
        </w:rPr>
        <w:t>批次，接待</w:t>
      </w:r>
      <w:r>
        <w:rPr>
          <w:rFonts w:hint="eastAsia" w:ascii="仿宋" w:hAnsi="仿宋" w:eastAsia="仿宋" w:cs="仿宋"/>
          <w:b w:val="0"/>
          <w:bCs w:val="0"/>
          <w:sz w:val="32"/>
          <w:szCs w:val="32"/>
          <w:highlight w:val="none"/>
          <w:lang w:val="en-US" w:eastAsia="zh-CN"/>
        </w:rPr>
        <w:t>70</w:t>
      </w:r>
      <w:r>
        <w:rPr>
          <w:rFonts w:hint="eastAsia" w:ascii="仿宋" w:hAnsi="仿宋" w:eastAsia="仿宋" w:cs="仿宋"/>
          <w:b w:val="0"/>
          <w:bCs w:val="0"/>
          <w:sz w:val="32"/>
          <w:szCs w:val="32"/>
          <w:highlight w:val="none"/>
        </w:rPr>
        <w:t>人。接待支出主要用于</w:t>
      </w:r>
      <w:r>
        <w:rPr>
          <w:rFonts w:hint="eastAsia" w:ascii="仿宋" w:hAnsi="仿宋" w:eastAsia="仿宋" w:cs="仿宋"/>
          <w:b w:val="0"/>
          <w:bCs w:val="0"/>
          <w:sz w:val="32"/>
          <w:szCs w:val="32"/>
          <w:highlight w:val="none"/>
          <w:lang w:eastAsia="zh-CN"/>
        </w:rPr>
        <w:t>招待费等。</w:t>
      </w:r>
    </w:p>
    <w:p>
      <w:pPr>
        <w:ind w:firstLine="640" w:firstLineChars="20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九、关于 2019 年度预算绩效情况说明</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（一）绩效管理工作开展情况 。</w:t>
      </w:r>
    </w:p>
    <w:p>
      <w:pPr>
        <w:spacing w:line="560" w:lineRule="exact"/>
        <w:ind w:firstLine="640"/>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根据</w:t>
      </w:r>
      <w:r>
        <w:rPr>
          <w:rFonts w:hint="eastAsia" w:ascii="仿宋" w:hAnsi="仿宋" w:eastAsia="仿宋" w:cs="仿宋"/>
          <w:b w:val="0"/>
          <w:bCs w:val="0"/>
          <w:sz w:val="32"/>
          <w:szCs w:val="32"/>
          <w:highlight w:val="none"/>
          <w:lang w:eastAsia="zh-CN"/>
        </w:rPr>
        <w:t>年初</w:t>
      </w:r>
      <w:r>
        <w:rPr>
          <w:rFonts w:hint="eastAsia" w:ascii="仿宋" w:hAnsi="仿宋" w:eastAsia="仿宋" w:cs="仿宋"/>
          <w:b w:val="0"/>
          <w:bCs w:val="0"/>
          <w:sz w:val="32"/>
          <w:szCs w:val="32"/>
          <w:highlight w:val="none"/>
        </w:rPr>
        <w:t>部门整体支出</w:t>
      </w:r>
      <w:r>
        <w:rPr>
          <w:rFonts w:hint="eastAsia" w:ascii="仿宋" w:hAnsi="仿宋" w:eastAsia="仿宋" w:cs="仿宋"/>
          <w:b w:val="0"/>
          <w:bCs w:val="0"/>
          <w:sz w:val="32"/>
          <w:szCs w:val="32"/>
          <w:highlight w:val="none"/>
          <w:lang w:eastAsia="zh-CN"/>
        </w:rPr>
        <w:t>预算</w:t>
      </w:r>
      <w:r>
        <w:rPr>
          <w:rFonts w:hint="eastAsia" w:ascii="仿宋" w:hAnsi="仿宋" w:eastAsia="仿宋" w:cs="仿宋"/>
          <w:b w:val="0"/>
          <w:bCs w:val="0"/>
          <w:sz w:val="32"/>
          <w:szCs w:val="32"/>
          <w:highlight w:val="none"/>
        </w:rPr>
        <w:t>绩效</w:t>
      </w:r>
      <w:r>
        <w:rPr>
          <w:rFonts w:hint="eastAsia" w:ascii="仿宋" w:hAnsi="仿宋" w:eastAsia="仿宋" w:cs="仿宋"/>
          <w:b w:val="0"/>
          <w:bCs w:val="0"/>
          <w:sz w:val="32"/>
          <w:szCs w:val="32"/>
          <w:highlight w:val="none"/>
          <w:lang w:eastAsia="zh-CN"/>
        </w:rPr>
        <w:t>目标，结合全年工作情况，我</w:t>
      </w:r>
      <w:r>
        <w:rPr>
          <w:rFonts w:hint="eastAsia" w:ascii="仿宋" w:hAnsi="仿宋" w:eastAsia="仿宋" w:cs="仿宋"/>
          <w:b w:val="0"/>
          <w:bCs w:val="0"/>
          <w:sz w:val="32"/>
          <w:szCs w:val="32"/>
          <w:highlight w:val="none"/>
        </w:rPr>
        <w:t>委201</w:t>
      </w:r>
      <w:r>
        <w:rPr>
          <w:rFonts w:hint="eastAsia" w:ascii="仿宋" w:hAnsi="仿宋" w:eastAsia="仿宋" w:cs="仿宋"/>
          <w:b w:val="0"/>
          <w:bCs w:val="0"/>
          <w:sz w:val="32"/>
          <w:szCs w:val="32"/>
          <w:highlight w:val="none"/>
          <w:lang w:val="en-US" w:eastAsia="zh-CN"/>
        </w:rPr>
        <w:t>9</w:t>
      </w:r>
      <w:r>
        <w:rPr>
          <w:rFonts w:hint="eastAsia" w:ascii="仿宋" w:hAnsi="仿宋" w:eastAsia="仿宋" w:cs="仿宋"/>
          <w:b w:val="0"/>
          <w:bCs w:val="0"/>
          <w:sz w:val="32"/>
          <w:szCs w:val="32"/>
          <w:highlight w:val="none"/>
        </w:rPr>
        <w:t>年度整体支出绩效</w:t>
      </w:r>
      <w:r>
        <w:rPr>
          <w:rFonts w:hint="eastAsia" w:ascii="仿宋" w:hAnsi="仿宋" w:eastAsia="仿宋" w:cs="仿宋"/>
          <w:b w:val="0"/>
          <w:bCs w:val="0"/>
          <w:sz w:val="32"/>
          <w:szCs w:val="32"/>
          <w:highlight w:val="none"/>
          <w:lang w:eastAsia="zh-CN"/>
        </w:rPr>
        <w:t>完成较好。</w:t>
      </w:r>
      <w:r>
        <w:rPr>
          <w:rFonts w:hint="eastAsia" w:ascii="仿宋" w:hAnsi="仿宋" w:eastAsia="仿宋" w:cs="仿宋"/>
          <w:b w:val="0"/>
          <w:bCs w:val="0"/>
          <w:sz w:val="32"/>
          <w:szCs w:val="32"/>
          <w:highlight w:val="none"/>
        </w:rPr>
        <w:t>一是资金使用效益高。基本支出经费保障了人员工资、机关运转；二是资金使用社会效益好。专项支出经费保障了国土项目工作顺利开展及上级交办的一系列工作。</w:t>
      </w:r>
    </w:p>
    <w:p>
      <w:pPr>
        <w:spacing w:line="560" w:lineRule="exact"/>
        <w:ind w:firstLine="640" w:firstLineChars="200"/>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在今后的工作我委一方面要严格预算编制，做到细化精确，争取一些费用纳入财政预算中；另一方面经费开支要严格按照八项规定执行。</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十、其他重要事项的情况说明</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（一）预决算收支增减变化情况。</w:t>
      </w:r>
    </w:p>
    <w:p>
      <w:pPr>
        <w:ind w:firstLine="640" w:firstLineChars="200"/>
        <w:jc w:val="left"/>
        <w:rPr>
          <w:rFonts w:hint="eastAsia" w:ascii="仿宋" w:hAnsi="仿宋" w:eastAsia="仿宋" w:cs="仿宋"/>
          <w:b w:val="0"/>
          <w:bCs w:val="0"/>
          <w:sz w:val="32"/>
          <w:szCs w:val="32"/>
          <w:highlight w:val="none"/>
        </w:rPr>
      </w:pPr>
      <w:r>
        <w:rPr>
          <w:rFonts w:hint="eastAsia" w:ascii="仿宋" w:hAnsi="仿宋" w:eastAsia="仿宋" w:cs="仿宋"/>
          <w:b w:val="0"/>
          <w:bCs w:val="0"/>
          <w:i w:val="0"/>
          <w:caps w:val="0"/>
          <w:color w:val="auto"/>
          <w:spacing w:val="0"/>
          <w:sz w:val="32"/>
          <w:szCs w:val="32"/>
          <w:highlight w:val="none"/>
          <w:shd w:val="clear" w:fill="FFFFFF"/>
        </w:rPr>
        <w:t>年初部门预算：收入总计</w:t>
      </w:r>
      <w:r>
        <w:rPr>
          <w:rFonts w:hint="eastAsia" w:ascii="仿宋" w:hAnsi="仿宋" w:eastAsia="仿宋" w:cs="仿宋"/>
          <w:b w:val="0"/>
          <w:bCs w:val="0"/>
          <w:i w:val="0"/>
          <w:caps w:val="0"/>
          <w:color w:val="auto"/>
          <w:spacing w:val="0"/>
          <w:sz w:val="32"/>
          <w:szCs w:val="32"/>
          <w:highlight w:val="none"/>
          <w:shd w:val="clear" w:fill="FFFFFF"/>
          <w:lang w:val="en-US" w:eastAsia="zh-CN"/>
        </w:rPr>
        <w:t>522.27</w:t>
      </w:r>
      <w:r>
        <w:rPr>
          <w:rFonts w:hint="eastAsia" w:ascii="仿宋" w:hAnsi="仿宋" w:eastAsia="仿宋" w:cs="仿宋"/>
          <w:b w:val="0"/>
          <w:bCs w:val="0"/>
          <w:i w:val="0"/>
          <w:caps w:val="0"/>
          <w:color w:val="auto"/>
          <w:spacing w:val="0"/>
          <w:sz w:val="32"/>
          <w:szCs w:val="32"/>
          <w:highlight w:val="none"/>
          <w:shd w:val="clear" w:fill="FFFFFF"/>
        </w:rPr>
        <w:t>万元，支出总计</w:t>
      </w:r>
      <w:r>
        <w:rPr>
          <w:rFonts w:hint="eastAsia" w:ascii="仿宋" w:hAnsi="仿宋" w:eastAsia="仿宋" w:cs="仿宋"/>
          <w:b w:val="0"/>
          <w:bCs w:val="0"/>
          <w:i w:val="0"/>
          <w:caps w:val="0"/>
          <w:color w:val="auto"/>
          <w:spacing w:val="0"/>
          <w:sz w:val="32"/>
          <w:szCs w:val="32"/>
          <w:highlight w:val="none"/>
          <w:shd w:val="clear" w:fill="FFFFFF"/>
          <w:lang w:val="en-US" w:eastAsia="zh-CN"/>
        </w:rPr>
        <w:t>522.27</w:t>
      </w:r>
      <w:r>
        <w:rPr>
          <w:rFonts w:hint="eastAsia" w:ascii="仿宋" w:hAnsi="仿宋" w:eastAsia="仿宋" w:cs="仿宋"/>
          <w:b w:val="0"/>
          <w:bCs w:val="0"/>
          <w:i w:val="0"/>
          <w:caps w:val="0"/>
          <w:color w:val="auto"/>
          <w:spacing w:val="0"/>
          <w:sz w:val="32"/>
          <w:szCs w:val="32"/>
          <w:highlight w:val="none"/>
          <w:shd w:val="clear" w:fill="FFFFFF"/>
        </w:rPr>
        <w:t>万元；年末部门决算：收入总计</w:t>
      </w:r>
      <w:r>
        <w:rPr>
          <w:rFonts w:hint="eastAsia" w:ascii="仿宋" w:hAnsi="仿宋" w:eastAsia="仿宋" w:cs="仿宋"/>
          <w:b w:val="0"/>
          <w:bCs w:val="0"/>
          <w:i w:val="0"/>
          <w:caps w:val="0"/>
          <w:color w:val="auto"/>
          <w:spacing w:val="0"/>
          <w:sz w:val="32"/>
          <w:szCs w:val="32"/>
          <w:highlight w:val="none"/>
          <w:shd w:val="clear" w:fill="FFFFFF"/>
          <w:lang w:val="en-US" w:eastAsia="zh-CN"/>
        </w:rPr>
        <w:t>1205.75</w:t>
      </w:r>
      <w:r>
        <w:rPr>
          <w:rFonts w:hint="eastAsia" w:ascii="仿宋" w:hAnsi="仿宋" w:eastAsia="仿宋" w:cs="仿宋"/>
          <w:b w:val="0"/>
          <w:bCs w:val="0"/>
          <w:i w:val="0"/>
          <w:caps w:val="0"/>
          <w:color w:val="auto"/>
          <w:spacing w:val="0"/>
          <w:sz w:val="32"/>
          <w:szCs w:val="32"/>
          <w:highlight w:val="none"/>
          <w:shd w:val="clear" w:fill="FFFFFF"/>
        </w:rPr>
        <w:t>万元，支出总计</w:t>
      </w:r>
      <w:r>
        <w:rPr>
          <w:rFonts w:hint="eastAsia" w:ascii="仿宋" w:hAnsi="仿宋" w:eastAsia="仿宋" w:cs="仿宋"/>
          <w:b w:val="0"/>
          <w:bCs w:val="0"/>
          <w:i w:val="0"/>
          <w:caps w:val="0"/>
          <w:color w:val="auto"/>
          <w:spacing w:val="0"/>
          <w:sz w:val="32"/>
          <w:szCs w:val="32"/>
          <w:highlight w:val="none"/>
          <w:shd w:val="clear" w:fill="FFFFFF"/>
          <w:lang w:val="en-US" w:eastAsia="zh-CN"/>
        </w:rPr>
        <w:t>1277.37</w:t>
      </w:r>
      <w:r>
        <w:rPr>
          <w:rFonts w:hint="eastAsia" w:ascii="仿宋" w:hAnsi="仿宋" w:eastAsia="仿宋" w:cs="仿宋"/>
          <w:b w:val="0"/>
          <w:bCs w:val="0"/>
          <w:i w:val="0"/>
          <w:caps w:val="0"/>
          <w:color w:val="auto"/>
          <w:spacing w:val="0"/>
          <w:sz w:val="32"/>
          <w:szCs w:val="32"/>
          <w:highlight w:val="none"/>
          <w:shd w:val="clear" w:fill="FFFFFF"/>
        </w:rPr>
        <w:t>万元</w:t>
      </w:r>
      <w:r>
        <w:rPr>
          <w:rFonts w:hint="eastAsia" w:ascii="仿宋" w:hAnsi="仿宋" w:eastAsia="仿宋" w:cs="仿宋"/>
          <w:b w:val="0"/>
          <w:bCs w:val="0"/>
          <w:i w:val="0"/>
          <w:caps w:val="0"/>
          <w:color w:val="333333"/>
          <w:spacing w:val="0"/>
          <w:sz w:val="32"/>
          <w:szCs w:val="32"/>
          <w:highlight w:val="none"/>
          <w:shd w:val="clear" w:fill="FFFFFF"/>
        </w:rPr>
        <w:t>。</w:t>
      </w:r>
    </w:p>
    <w:p>
      <w:pPr>
        <w:ind w:firstLine="640"/>
        <w:jc w:val="left"/>
        <w:rPr>
          <w:rFonts w:hint="eastAsia" w:ascii="仿宋" w:hAnsi="仿宋" w:eastAsia="仿宋" w:cs="仿宋"/>
          <w:b w:val="0"/>
          <w:bCs w:val="0"/>
          <w:color w:val="FF0000"/>
          <w:sz w:val="32"/>
          <w:szCs w:val="32"/>
          <w:highlight w:val="none"/>
        </w:rPr>
      </w:pPr>
      <w:r>
        <w:rPr>
          <w:rFonts w:hint="eastAsia" w:ascii="仿宋" w:hAnsi="仿宋" w:eastAsia="仿宋" w:cs="仿宋"/>
          <w:b w:val="0"/>
          <w:bCs w:val="0"/>
          <w:sz w:val="32"/>
          <w:szCs w:val="32"/>
          <w:highlight w:val="none"/>
        </w:rPr>
        <w:t>（二）机关运行经费支出情况。</w:t>
      </w:r>
    </w:p>
    <w:p>
      <w:pPr>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　　</w:t>
      </w:r>
      <w:r>
        <w:rPr>
          <w:rFonts w:hint="eastAsia" w:ascii="仿宋" w:hAnsi="仿宋" w:eastAsia="仿宋" w:cs="仿宋"/>
          <w:b w:val="0"/>
          <w:bCs w:val="0"/>
          <w:sz w:val="32"/>
          <w:szCs w:val="32"/>
          <w:highlight w:val="none"/>
        </w:rPr>
        <w:t>本部门2019年度机关运行经费支出</w:t>
      </w:r>
      <w:r>
        <w:rPr>
          <w:rFonts w:hint="eastAsia" w:ascii="仿宋" w:hAnsi="仿宋" w:eastAsia="仿宋" w:cs="仿宋"/>
          <w:b w:val="0"/>
          <w:bCs w:val="0"/>
          <w:sz w:val="32"/>
          <w:szCs w:val="32"/>
          <w:highlight w:val="none"/>
          <w:lang w:val="en-US" w:eastAsia="zh-CN"/>
        </w:rPr>
        <w:t>83.36</w:t>
      </w:r>
      <w:r>
        <w:rPr>
          <w:rFonts w:hint="eastAsia" w:ascii="仿宋" w:hAnsi="仿宋" w:eastAsia="仿宋" w:cs="仿宋"/>
          <w:b w:val="0"/>
          <w:bCs w:val="0"/>
          <w:sz w:val="32"/>
          <w:szCs w:val="32"/>
          <w:highlight w:val="none"/>
        </w:rPr>
        <w:t>万元，较上年减少</w:t>
      </w:r>
      <w:r>
        <w:rPr>
          <w:rFonts w:hint="eastAsia" w:ascii="仿宋" w:hAnsi="仿宋" w:eastAsia="仿宋" w:cs="仿宋"/>
          <w:b w:val="0"/>
          <w:bCs w:val="0"/>
          <w:sz w:val="32"/>
          <w:szCs w:val="32"/>
          <w:highlight w:val="none"/>
          <w:lang w:val="en-US" w:eastAsia="zh-CN"/>
        </w:rPr>
        <w:t>50.5</w:t>
      </w:r>
      <w:r>
        <w:rPr>
          <w:rFonts w:hint="eastAsia" w:ascii="仿宋" w:hAnsi="仿宋" w:eastAsia="仿宋" w:cs="仿宋"/>
          <w:b w:val="0"/>
          <w:bCs w:val="0"/>
          <w:sz w:val="32"/>
          <w:szCs w:val="32"/>
          <w:highlight w:val="none"/>
        </w:rPr>
        <w:t>万元，减</w:t>
      </w:r>
      <w:r>
        <w:rPr>
          <w:rFonts w:hint="eastAsia" w:ascii="仿宋" w:hAnsi="仿宋" w:eastAsia="仿宋" w:cs="仿宋"/>
          <w:b w:val="0"/>
          <w:bCs w:val="0"/>
          <w:sz w:val="32"/>
          <w:szCs w:val="32"/>
          <w:highlight w:val="none"/>
          <w:lang w:val="en-US" w:eastAsia="zh-CN"/>
        </w:rPr>
        <w:t>少37.72</w:t>
      </w:r>
      <w:r>
        <w:rPr>
          <w:rFonts w:hint="eastAsia" w:ascii="仿宋" w:hAnsi="仿宋" w:eastAsia="仿宋" w:cs="仿宋"/>
          <w:b w:val="0"/>
          <w:bCs w:val="0"/>
          <w:sz w:val="32"/>
          <w:szCs w:val="32"/>
          <w:highlight w:val="none"/>
        </w:rPr>
        <w:t>%，主要原因是：</w:t>
      </w:r>
      <w:r>
        <w:rPr>
          <w:rFonts w:hint="eastAsia" w:ascii="仿宋" w:hAnsi="仿宋" w:eastAsia="仿宋" w:cs="仿宋"/>
          <w:b w:val="0"/>
          <w:bCs w:val="0"/>
          <w:sz w:val="32"/>
          <w:szCs w:val="32"/>
          <w:highlight w:val="none"/>
          <w:lang w:eastAsia="zh-CN"/>
        </w:rPr>
        <w:t>压减一般性支出，非刚性支出。</w:t>
      </w:r>
    </w:p>
    <w:p>
      <w:pPr>
        <w:ind w:firstLine="640"/>
        <w:jc w:val="left"/>
        <w:rPr>
          <w:rFonts w:hint="eastAsia" w:ascii="仿宋" w:hAnsi="仿宋" w:eastAsia="仿宋" w:cs="仿宋"/>
          <w:b w:val="0"/>
          <w:bCs w:val="0"/>
          <w:color w:val="FF0000"/>
          <w:sz w:val="32"/>
          <w:szCs w:val="32"/>
          <w:highlight w:val="none"/>
        </w:rPr>
      </w:pPr>
      <w:r>
        <w:rPr>
          <w:rFonts w:hint="eastAsia" w:ascii="仿宋" w:hAnsi="仿宋" w:eastAsia="仿宋" w:cs="仿宋"/>
          <w:b w:val="0"/>
          <w:bCs w:val="0"/>
          <w:sz w:val="32"/>
          <w:szCs w:val="32"/>
          <w:highlight w:val="none"/>
        </w:rPr>
        <w:t>（三）政府采购支出情况。</w:t>
      </w:r>
    </w:p>
    <w:p>
      <w:pPr>
        <w:ind w:firstLine="640"/>
        <w:jc w:val="left"/>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rPr>
        <w:t>本部门2019年度政府</w:t>
      </w:r>
      <w:r>
        <w:rPr>
          <w:rFonts w:hint="eastAsia" w:ascii="仿宋" w:hAnsi="仿宋" w:eastAsia="仿宋" w:cs="仿宋"/>
          <w:b w:val="0"/>
          <w:bCs w:val="0"/>
          <w:sz w:val="32"/>
          <w:szCs w:val="32"/>
          <w:highlight w:val="none"/>
          <w:lang w:eastAsia="zh-CN"/>
        </w:rPr>
        <w:t>无</w:t>
      </w:r>
      <w:r>
        <w:rPr>
          <w:rFonts w:hint="eastAsia" w:ascii="仿宋" w:hAnsi="仿宋" w:eastAsia="仿宋" w:cs="仿宋"/>
          <w:b w:val="0"/>
          <w:bCs w:val="0"/>
          <w:sz w:val="32"/>
          <w:szCs w:val="32"/>
          <w:highlight w:val="none"/>
        </w:rPr>
        <w:t>采购</w:t>
      </w:r>
      <w:r>
        <w:rPr>
          <w:rFonts w:hint="eastAsia" w:ascii="仿宋" w:hAnsi="仿宋" w:eastAsia="仿宋" w:cs="仿宋"/>
          <w:b w:val="0"/>
          <w:bCs w:val="0"/>
          <w:sz w:val="32"/>
          <w:szCs w:val="32"/>
          <w:highlight w:val="none"/>
          <w:lang w:eastAsia="zh-CN"/>
        </w:rPr>
        <w:t>支出。</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（四）国有资产占用情况。</w:t>
      </w:r>
    </w:p>
    <w:p>
      <w:pPr>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rPr>
        <w:t>截至2019年12月31日，本部门共有车辆</w:t>
      </w:r>
      <w:r>
        <w:rPr>
          <w:rFonts w:hint="eastAsia" w:ascii="仿宋" w:hAnsi="仿宋" w:eastAsia="仿宋" w:cs="仿宋"/>
          <w:b w:val="0"/>
          <w:bCs w:val="0"/>
          <w:sz w:val="32"/>
          <w:szCs w:val="32"/>
          <w:highlight w:val="none"/>
          <w:lang w:val="en-US" w:eastAsia="zh-CN"/>
        </w:rPr>
        <w:t>3</w:t>
      </w:r>
      <w:r>
        <w:rPr>
          <w:rFonts w:hint="eastAsia" w:ascii="仿宋" w:hAnsi="仿宋" w:eastAsia="仿宋" w:cs="仿宋"/>
          <w:b w:val="0"/>
          <w:bCs w:val="0"/>
          <w:sz w:val="32"/>
          <w:szCs w:val="32"/>
          <w:highlight w:val="none"/>
        </w:rPr>
        <w:t>辆，其中，领导干部用车</w:t>
      </w:r>
      <w:r>
        <w:rPr>
          <w:rFonts w:hint="eastAsia" w:ascii="仿宋" w:hAnsi="仿宋" w:eastAsia="仿宋" w:cs="仿宋"/>
          <w:b w:val="0"/>
          <w:bCs w:val="0"/>
          <w:sz w:val="32"/>
          <w:szCs w:val="32"/>
          <w:highlight w:val="none"/>
          <w:lang w:val="en-US" w:eastAsia="zh-CN"/>
        </w:rPr>
        <w:t>0</w:t>
      </w:r>
      <w:r>
        <w:rPr>
          <w:rFonts w:hint="eastAsia" w:ascii="仿宋" w:hAnsi="仿宋" w:eastAsia="仿宋" w:cs="仿宋"/>
          <w:b w:val="0"/>
          <w:bCs w:val="0"/>
          <w:sz w:val="32"/>
          <w:szCs w:val="32"/>
          <w:highlight w:val="none"/>
        </w:rPr>
        <w:t>辆、一般公务用车</w:t>
      </w:r>
      <w:r>
        <w:rPr>
          <w:rFonts w:hint="eastAsia" w:ascii="仿宋" w:hAnsi="仿宋" w:eastAsia="仿宋" w:cs="仿宋"/>
          <w:b w:val="0"/>
          <w:bCs w:val="0"/>
          <w:sz w:val="32"/>
          <w:szCs w:val="32"/>
          <w:highlight w:val="none"/>
          <w:lang w:val="en-US" w:eastAsia="zh-CN"/>
        </w:rPr>
        <w:t>3</w:t>
      </w:r>
      <w:r>
        <w:rPr>
          <w:rFonts w:hint="eastAsia" w:ascii="仿宋" w:hAnsi="仿宋" w:eastAsia="仿宋" w:cs="仿宋"/>
          <w:b w:val="0"/>
          <w:bCs w:val="0"/>
          <w:sz w:val="32"/>
          <w:szCs w:val="32"/>
          <w:highlight w:val="none"/>
        </w:rPr>
        <w:t>辆、一般执法执勤用车</w:t>
      </w:r>
      <w:r>
        <w:rPr>
          <w:rFonts w:hint="eastAsia" w:ascii="仿宋" w:hAnsi="仿宋" w:eastAsia="仿宋" w:cs="仿宋"/>
          <w:b w:val="0"/>
          <w:bCs w:val="0"/>
          <w:sz w:val="32"/>
          <w:szCs w:val="32"/>
          <w:highlight w:val="none"/>
          <w:lang w:val="en-US" w:eastAsia="zh-CN"/>
        </w:rPr>
        <w:t>0</w:t>
      </w:r>
      <w:r>
        <w:rPr>
          <w:rFonts w:hint="eastAsia" w:ascii="仿宋" w:hAnsi="仿宋" w:eastAsia="仿宋" w:cs="仿宋"/>
          <w:b w:val="0"/>
          <w:bCs w:val="0"/>
          <w:sz w:val="32"/>
          <w:szCs w:val="32"/>
          <w:highlight w:val="none"/>
        </w:rPr>
        <w:t>辆、特种专业技术用车</w:t>
      </w:r>
      <w:r>
        <w:rPr>
          <w:rFonts w:hint="eastAsia" w:ascii="仿宋" w:hAnsi="仿宋" w:eastAsia="仿宋" w:cs="仿宋"/>
          <w:b w:val="0"/>
          <w:bCs w:val="0"/>
          <w:sz w:val="32"/>
          <w:szCs w:val="32"/>
          <w:highlight w:val="none"/>
          <w:lang w:val="en-US" w:eastAsia="zh-CN"/>
        </w:rPr>
        <w:t>0</w:t>
      </w:r>
      <w:r>
        <w:rPr>
          <w:rFonts w:hint="eastAsia" w:ascii="仿宋" w:hAnsi="仿宋" w:eastAsia="仿宋" w:cs="仿宋"/>
          <w:b w:val="0"/>
          <w:bCs w:val="0"/>
          <w:sz w:val="32"/>
          <w:szCs w:val="32"/>
          <w:highlight w:val="none"/>
        </w:rPr>
        <w:t>辆、其他用车</w:t>
      </w:r>
      <w:r>
        <w:rPr>
          <w:rFonts w:hint="eastAsia" w:ascii="仿宋" w:hAnsi="仿宋" w:eastAsia="仿宋" w:cs="仿宋"/>
          <w:b w:val="0"/>
          <w:bCs w:val="0"/>
          <w:sz w:val="32"/>
          <w:szCs w:val="32"/>
          <w:highlight w:val="none"/>
          <w:lang w:val="en-US" w:eastAsia="zh-CN"/>
        </w:rPr>
        <w:t>0</w:t>
      </w:r>
      <w:r>
        <w:rPr>
          <w:rFonts w:hint="eastAsia" w:ascii="仿宋" w:hAnsi="仿宋" w:eastAsia="仿宋" w:cs="仿宋"/>
          <w:b w:val="0"/>
          <w:bCs w:val="0"/>
          <w:sz w:val="32"/>
          <w:szCs w:val="32"/>
          <w:highlight w:val="none"/>
        </w:rPr>
        <w:t>辆，；单位价值50万元以上通用设备</w:t>
      </w:r>
      <w:r>
        <w:rPr>
          <w:rFonts w:hint="eastAsia" w:ascii="仿宋" w:hAnsi="仿宋" w:eastAsia="仿宋" w:cs="仿宋"/>
          <w:b w:val="0"/>
          <w:bCs w:val="0"/>
          <w:sz w:val="32"/>
          <w:szCs w:val="32"/>
          <w:highlight w:val="none"/>
          <w:lang w:val="en-US" w:eastAsia="zh-CN"/>
        </w:rPr>
        <w:t>0</w:t>
      </w:r>
      <w:r>
        <w:rPr>
          <w:rFonts w:hint="eastAsia" w:ascii="仿宋" w:hAnsi="仿宋" w:eastAsia="仿宋" w:cs="仿宋"/>
          <w:b w:val="0"/>
          <w:bCs w:val="0"/>
          <w:sz w:val="32"/>
          <w:szCs w:val="32"/>
          <w:highlight w:val="none"/>
        </w:rPr>
        <w:t>台(套)，单价100万正以上专用设备</w:t>
      </w:r>
      <w:r>
        <w:rPr>
          <w:rFonts w:hint="eastAsia" w:ascii="仿宋" w:hAnsi="仿宋" w:eastAsia="仿宋" w:cs="仿宋"/>
          <w:b w:val="0"/>
          <w:bCs w:val="0"/>
          <w:sz w:val="32"/>
          <w:szCs w:val="32"/>
          <w:highlight w:val="none"/>
          <w:lang w:val="en-US" w:eastAsia="zh-CN"/>
        </w:rPr>
        <w:t>0</w:t>
      </w:r>
      <w:r>
        <w:rPr>
          <w:rFonts w:hint="eastAsia" w:ascii="仿宋" w:hAnsi="仿宋" w:eastAsia="仿宋" w:cs="仿宋"/>
          <w:b w:val="0"/>
          <w:bCs w:val="0"/>
          <w:sz w:val="32"/>
          <w:szCs w:val="32"/>
          <w:highlight w:val="none"/>
        </w:rPr>
        <w:t>台(套</w:t>
      </w:r>
      <w:r>
        <w:rPr>
          <w:rFonts w:hint="eastAsia" w:ascii="仿宋" w:hAnsi="仿宋" w:eastAsia="仿宋" w:cs="仿宋"/>
          <w:b w:val="0"/>
          <w:bCs w:val="0"/>
          <w:sz w:val="32"/>
          <w:szCs w:val="32"/>
          <w:highlight w:val="none"/>
          <w:lang w:eastAsia="zh-CN"/>
        </w:rPr>
        <w:t>）。</w:t>
      </w:r>
    </w:p>
    <w:p>
      <w:pPr>
        <w:jc w:val="cente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第四部分 名词解释</w:t>
      </w:r>
    </w:p>
    <w:p>
      <w:pPr>
        <w:ind w:firstLine="643"/>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一、财政拨款收入：指中央财政当年拨付的资金。 </w:t>
      </w:r>
    </w:p>
    <w:p>
      <w:pPr>
        <w:ind w:firstLine="643"/>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二、事业收入：指事业单位开展专业业务活动及辅助活动所取得的收入。如：中国财政杂志社的刊物发行收入，中国注册会计师协会、中国资产评估协会、中国国债协会、中国会计学会收取的会费收入等。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三、经营收入：指事业单位在专业业务活动及其辅助活动之外开展非独立核算经营活动取得的收入。如：中国财政杂志社广告收入等。 </w:t>
      </w:r>
    </w:p>
    <w:p>
      <w:pPr>
        <w:ind w:firstLine="643"/>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四、其他收入：指除上述“财政拨款收入” 、 “事业收入” 、“经营收入”等以外的收入。主要是按规定动用的售房收入、存款利息收入等。 </w:t>
      </w:r>
    </w:p>
    <w:p>
      <w:pPr>
        <w:ind w:firstLine="643"/>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六、年初结转和结余：指以前年度尚未完成、结转到本年按有关规定继续使用的资金。 </w:t>
      </w:r>
    </w:p>
    <w:p>
      <w:pPr>
        <w:ind w:firstLine="643"/>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七、结余分配：指事业单位按规定提取的职工福利基金、事业基金和缴纳的所得税，以及建设单位按规定应交回的基本建设竣工项目结余资金。</w:t>
      </w:r>
    </w:p>
    <w:p>
      <w:pPr>
        <w:ind w:firstLine="643"/>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八、年末结转和结余：指本年度或以前年度预算安排、因客观条件发生变化无法按原计划实施，需要延迟到以后年度按有关规定继续使用的资金。 </w:t>
      </w:r>
    </w:p>
    <w:p>
      <w:pPr>
        <w:ind w:firstLine="643"/>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九、基本支出：指为保障机构正常运转、完成日常工</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作任务而发生的人员支出和公用支出。 </w:t>
      </w:r>
    </w:p>
    <w:p>
      <w:pPr>
        <w:ind w:firstLine="643"/>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十、项目支出：指在基本支出之外为完成特定行政任务和事业发展目标所发生的支出。 </w:t>
      </w:r>
    </w:p>
    <w:p>
      <w:pPr>
        <w:ind w:firstLine="643"/>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十一、经营支出：指事业单位在专业业务活动及其辅助活动之外开展非独立核算经营活动发生的支出。 </w:t>
      </w:r>
    </w:p>
    <w:p>
      <w:pPr>
        <w:ind w:firstLine="643"/>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十二、“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jc w:val="left"/>
        <w:rPr>
          <w:rFonts w:hint="eastAsia" w:ascii="仿宋" w:hAnsi="仿宋" w:eastAsia="仿宋" w:cs="仿宋"/>
          <w:b w:val="0"/>
          <w:bCs w:val="0"/>
          <w:color w:val="FF0000"/>
          <w:sz w:val="32"/>
          <w:szCs w:val="32"/>
          <w:highlight w:val="none"/>
        </w:rPr>
      </w:pPr>
    </w:p>
    <w:bookmarkEnd w:id="0"/>
    <w:p>
      <w:pPr>
        <w:ind w:left="640"/>
        <w:jc w:val="left"/>
        <w:rPr>
          <w:rFonts w:hint="eastAsia" w:ascii="仿宋" w:hAnsi="仿宋" w:eastAsia="仿宋" w:cs="仿宋"/>
          <w:b w:val="0"/>
          <w:bCs w:val="0"/>
          <w:sz w:val="32"/>
          <w:szCs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8E8A71"/>
    <w:multiLevelType w:val="singleLevel"/>
    <w:tmpl w:val="C18E8A71"/>
    <w:lvl w:ilvl="0" w:tentative="0">
      <w:start w:val="2"/>
      <w:numFmt w:val="chineseCounting"/>
      <w:suff w:val="nothing"/>
      <w:lvlText w:val="%1、"/>
      <w:lvlJc w:val="left"/>
      <w:rPr>
        <w:rFonts w:hint="eastAsia"/>
      </w:rPr>
    </w:lvl>
  </w:abstractNum>
  <w:abstractNum w:abstractNumId="1">
    <w:nsid w:val="D89CF7DD"/>
    <w:multiLevelType w:val="singleLevel"/>
    <w:tmpl w:val="D89CF7DD"/>
    <w:lvl w:ilvl="0" w:tentative="0">
      <w:start w:val="3"/>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F25"/>
    <w:rsid w:val="00022F24"/>
    <w:rsid w:val="000452DB"/>
    <w:rsid w:val="000B56F7"/>
    <w:rsid w:val="000E1DA1"/>
    <w:rsid w:val="0011267F"/>
    <w:rsid w:val="001352FB"/>
    <w:rsid w:val="00144D50"/>
    <w:rsid w:val="0025703E"/>
    <w:rsid w:val="002D5DD0"/>
    <w:rsid w:val="00361F25"/>
    <w:rsid w:val="003638A2"/>
    <w:rsid w:val="004606BE"/>
    <w:rsid w:val="004C174B"/>
    <w:rsid w:val="004E2F24"/>
    <w:rsid w:val="00582244"/>
    <w:rsid w:val="005E2E58"/>
    <w:rsid w:val="006123DC"/>
    <w:rsid w:val="0065030C"/>
    <w:rsid w:val="0070163B"/>
    <w:rsid w:val="00732CB0"/>
    <w:rsid w:val="008F546E"/>
    <w:rsid w:val="00946F32"/>
    <w:rsid w:val="0096182A"/>
    <w:rsid w:val="009B4C5A"/>
    <w:rsid w:val="00A806B4"/>
    <w:rsid w:val="00AB25EE"/>
    <w:rsid w:val="00AF64D3"/>
    <w:rsid w:val="00B27C51"/>
    <w:rsid w:val="00B44575"/>
    <w:rsid w:val="00BC6D21"/>
    <w:rsid w:val="00BD0975"/>
    <w:rsid w:val="00C44F18"/>
    <w:rsid w:val="00D21CDF"/>
    <w:rsid w:val="00D36804"/>
    <w:rsid w:val="00D83956"/>
    <w:rsid w:val="00DF6FA5"/>
    <w:rsid w:val="00E517E0"/>
    <w:rsid w:val="00EC2A23"/>
    <w:rsid w:val="00EC2AAC"/>
    <w:rsid w:val="00F322AD"/>
    <w:rsid w:val="00F35C36"/>
    <w:rsid w:val="00F44513"/>
    <w:rsid w:val="00F90EA9"/>
    <w:rsid w:val="00F94200"/>
    <w:rsid w:val="00FE3F03"/>
    <w:rsid w:val="0E71497A"/>
    <w:rsid w:val="1C362C50"/>
    <w:rsid w:val="224E4DC7"/>
    <w:rsid w:val="279A274D"/>
    <w:rsid w:val="34A00CCE"/>
    <w:rsid w:val="36B838DC"/>
    <w:rsid w:val="38FB1716"/>
    <w:rsid w:val="39072ED5"/>
    <w:rsid w:val="490E6754"/>
    <w:rsid w:val="4FAD5BFC"/>
    <w:rsid w:val="52811FAC"/>
    <w:rsid w:val="57BA000D"/>
    <w:rsid w:val="5D5746F4"/>
    <w:rsid w:val="632D0E51"/>
    <w:rsid w:val="63B62ABB"/>
    <w:rsid w:val="6CA273C8"/>
    <w:rsid w:val="74946473"/>
    <w:rsid w:val="76164DFA"/>
    <w:rsid w:val="7D1D2652"/>
    <w:rsid w:val="7F792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756</Words>
  <Characters>4313</Characters>
  <Lines>35</Lines>
  <Paragraphs>10</Paragraphs>
  <TotalTime>8</TotalTime>
  <ScaleCrop>false</ScaleCrop>
  <LinksUpToDate>false</LinksUpToDate>
  <CharactersWithSpaces>5059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Administrator</dc:creator>
  <cp:lastModifiedBy>姚逸</cp:lastModifiedBy>
  <dcterms:modified xsi:type="dcterms:W3CDTF">2021-05-24T06:56:45Z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6D28179E1DA84A00A4B4EE8C2D098B72</vt:lpwstr>
  </property>
</Properties>
</file>