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r>
        <w:rPr>
          <w:rFonts w:ascii="华文楷体" w:hAnsi="华文楷体" w:eastAsia="华文楷体" w:cs="宋体"/>
          <w:b/>
          <w:sz w:val="44"/>
        </w:rPr>
        <w:pict>
          <v:shape id="_x0000_i1025" o:spt="136" type="#_x0000_t136" style="height:36pt;width:360pt;" fillcolor="#336699" filled="t" stroked="f" coordsize="21600,21600">
            <v:path/>
            <v:fill on="t" focussize="0,0"/>
            <v:stroke on="f"/>
            <v:imagedata o:title=""/>
            <o:lock v:ext="edit"/>
            <v:textpath on="t" fitshape="t" fitpath="t" trim="t" xscale="f" string="2019年度部门决算" style="font-family:宋体;font-size:36pt;v-text-align:center;"/>
            <v:shadow on="t" color="#B2B2B2" opacity="52429f" offset="3pt,2pt"/>
            <w10:wrap type="none"/>
            <w10:anchorlock/>
          </v:shape>
        </w:pic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8"/>
          <w:szCs w:val="48"/>
        </w:rPr>
      </w:pPr>
      <w:r>
        <w:rPr>
          <w:rFonts w:hint="eastAsia" w:ascii="宋体" w:hAnsi="宋体" w:eastAsia="宋体" w:cs="宋体"/>
          <w:sz w:val="48"/>
          <w:szCs w:val="48"/>
        </w:rPr>
        <w:t>编制：益阳市第一中医医院</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方正小标宋_GBK" w:hAnsi="方正小标宋_GBK" w:eastAsia="方正小标宋_GBK" w:cs="方正小标宋_GBK"/>
          <w:b/>
          <w:sz w:val="44"/>
        </w:rPr>
      </w:pPr>
      <w:r>
        <w:rPr>
          <w:rFonts w:ascii="宋体" w:hAnsi="宋体" w:eastAsia="宋体" w:cs="宋体"/>
          <w:b/>
          <w:sz w:val="44"/>
        </w:rPr>
        <w:t>目</w:t>
      </w:r>
      <w:r>
        <w:rPr>
          <w:rFonts w:hint="eastAsia" w:ascii="宋体" w:hAnsi="宋体" w:eastAsia="宋体" w:cs="宋体"/>
          <w:b/>
          <w:sz w:val="44"/>
        </w:rPr>
        <w:t xml:space="preserve">  </w:t>
      </w:r>
      <w:r>
        <w:rPr>
          <w:rFonts w:ascii="宋体" w:hAnsi="宋体" w:eastAsia="宋体" w:cs="宋体"/>
          <w:b/>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w:t>
      </w:r>
      <w:r>
        <w:rPr>
          <w:rFonts w:ascii="黑体" w:hAnsi="黑体" w:eastAsia="黑体" w:cs="黑体"/>
          <w:sz w:val="32"/>
        </w:rPr>
        <w:t xml:space="preserve">第一中医医院概况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w:t>
      </w:r>
      <w:r>
        <w:rPr>
          <w:rFonts w:ascii="黑体" w:hAnsi="黑体" w:eastAsia="黑体" w:cs="黑体"/>
          <w:sz w:val="32"/>
        </w:rPr>
        <w:t>第一中医医院201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rPr>
        <w:t xml:space="preserve"> 益阳市</w:t>
      </w:r>
      <w:r>
        <w:rPr>
          <w:rFonts w:ascii="黑体" w:hAnsi="黑体" w:eastAsia="黑体" w:cs="黑体"/>
          <w:sz w:val="32"/>
        </w:rPr>
        <w:t>第一中医医院201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cs="宋体" w:asciiTheme="majorEastAsia" w:hAnsiTheme="majorEastAsia" w:eastAsiaTheme="majorEastAsia"/>
          <w:b/>
          <w:sz w:val="44"/>
          <w:szCs w:val="44"/>
        </w:rPr>
      </w:pPr>
      <w:r>
        <w:rPr>
          <w:rFonts w:cs="宋体" w:asciiTheme="majorEastAsia" w:hAnsiTheme="majorEastAsia" w:eastAsiaTheme="majorEastAsia"/>
          <w:b/>
          <w:sz w:val="44"/>
          <w:szCs w:val="44"/>
        </w:rPr>
        <w:t>第一部分</w:t>
      </w:r>
      <w:r>
        <w:rPr>
          <w:rFonts w:hint="eastAsia" w:cs="宋体" w:asciiTheme="majorEastAsia" w:hAnsiTheme="majorEastAsia" w:eastAsiaTheme="majorEastAsia"/>
          <w:b/>
          <w:sz w:val="44"/>
          <w:szCs w:val="44"/>
        </w:rPr>
        <w:t xml:space="preserve"> </w:t>
      </w:r>
      <w:r>
        <w:rPr>
          <w:rFonts w:hint="eastAsia" w:cs="黑体" w:asciiTheme="majorEastAsia" w:hAnsiTheme="majorEastAsia" w:eastAsiaTheme="majorEastAsia"/>
          <w:b/>
          <w:sz w:val="44"/>
          <w:szCs w:val="44"/>
        </w:rPr>
        <w:t>益阳市</w:t>
      </w:r>
      <w:r>
        <w:rPr>
          <w:rFonts w:cs="黑体" w:asciiTheme="majorEastAsia" w:hAnsiTheme="majorEastAsia" w:eastAsiaTheme="majorEastAsia"/>
          <w:b/>
          <w:sz w:val="44"/>
          <w:szCs w:val="44"/>
        </w:rPr>
        <w:t>第一中医医院</w:t>
      </w:r>
      <w:r>
        <w:rPr>
          <w:rFonts w:cs="宋体" w:asciiTheme="majorEastAsia" w:hAnsiTheme="majorEastAsia" w:eastAsiaTheme="majorEastAsia"/>
          <w:b/>
          <w:sz w:val="44"/>
          <w:szCs w:val="44"/>
        </w:rPr>
        <w:t>概况</w:t>
      </w:r>
    </w:p>
    <w:p>
      <w:pPr>
        <w:jc w:val="left"/>
        <w:rPr>
          <w:rFonts w:ascii="黑体" w:hAnsi="黑体" w:eastAsia="黑体" w:cs="黑体"/>
          <w:sz w:val="32"/>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firstLine="600" w:firstLineChars="200"/>
        <w:rPr>
          <w:rFonts w:ascii="仿宋" w:hAnsi="仿宋" w:eastAsia="仿宋"/>
          <w:sz w:val="30"/>
          <w:szCs w:val="30"/>
        </w:rPr>
      </w:pPr>
      <w:r>
        <w:rPr>
          <w:rFonts w:hint="eastAsia" w:ascii="仿宋" w:hAnsi="仿宋" w:eastAsia="仿宋"/>
          <w:sz w:val="30"/>
          <w:szCs w:val="30"/>
        </w:rPr>
        <w:t>益阳市第一中医医院始终秉承“精诚博爱、厚德济世”的仁爱奉献思想和与时俱进的改革求索精神，以继承和发扬中医药事业为己任，立志于救死扶伤的伟大事业，尽我所能为广大人民群众提供最优质、便捷、廉价的医疗服务。</w:t>
      </w:r>
    </w:p>
    <w:p>
      <w:pPr>
        <w:ind w:firstLine="600" w:firstLineChars="200"/>
        <w:rPr>
          <w:rFonts w:ascii="仿宋" w:hAnsi="仿宋" w:eastAsia="仿宋"/>
          <w:sz w:val="30"/>
          <w:szCs w:val="30"/>
        </w:rPr>
      </w:pPr>
      <w:r>
        <w:rPr>
          <w:rFonts w:hint="eastAsia" w:ascii="仿宋" w:hAnsi="仿宋" w:eastAsia="仿宋"/>
          <w:sz w:val="30"/>
          <w:szCs w:val="30"/>
        </w:rPr>
        <w:t>益阳市第一中医医院提供高水平的医疗、专科、专家及护理服务，承担急危重症及疑难杂症诊治任务，承担重大活动的医疗保障服务、灾害事故的紧急救援院内急救任务，承担湖南中医药大学及长沙医学院的临床教学及毕业实习任务，承担下级医疗机构技术骨干的专业进修任务，承担省、市中医药的科研课题，并</w:t>
      </w:r>
      <w:r>
        <w:rPr>
          <w:rFonts w:ascii="仿宋" w:hAnsi="仿宋" w:eastAsia="仿宋"/>
          <w:sz w:val="30"/>
          <w:szCs w:val="30"/>
        </w:rPr>
        <w:t>充分发挥中医药在国家基本公共卫生服务中的优势和作用。</w:t>
      </w:r>
    </w:p>
    <w:p/>
    <w:p>
      <w:pPr>
        <w:ind w:left="795" w:hanging="795"/>
        <w:rPr>
          <w:rFonts w:ascii="黑体" w:hAnsi="黑体" w:eastAsia="黑体" w:cs="黑体"/>
          <w:sz w:val="32"/>
        </w:rPr>
      </w:pPr>
      <w:r>
        <w:rPr>
          <w:rFonts w:ascii="黑体" w:hAnsi="黑体" w:eastAsia="黑体" w:cs="黑体"/>
          <w:sz w:val="32"/>
        </w:rPr>
        <w:t>二、机构设置</w:t>
      </w:r>
    </w:p>
    <w:p>
      <w:pPr>
        <w:spacing w:line="520" w:lineRule="exact"/>
        <w:ind w:firstLine="600" w:firstLineChars="200"/>
        <w:rPr>
          <w:rFonts w:ascii="仿宋" w:hAnsi="仿宋" w:eastAsia="仿宋"/>
          <w:sz w:val="30"/>
          <w:szCs w:val="30"/>
        </w:rPr>
      </w:pPr>
      <w:r>
        <w:rPr>
          <w:rFonts w:ascii="仿宋" w:hAnsi="仿宋" w:eastAsia="仿宋"/>
          <w:sz w:val="30"/>
          <w:szCs w:val="30"/>
        </w:rPr>
        <w:t>益阳市第一中医医院本部现有土地面积42亩，医疗用房45000</w:t>
      </w:r>
      <w:r>
        <w:rPr>
          <w:rFonts w:hint="eastAsia" w:ascii="仿宋" w:hAnsi="仿宋" w:eastAsia="仿宋" w:cs="宋体"/>
          <w:sz w:val="30"/>
          <w:szCs w:val="30"/>
        </w:rPr>
        <w:t>㎡</w:t>
      </w:r>
      <w:r>
        <w:rPr>
          <w:rFonts w:hint="eastAsia" w:ascii="仿宋" w:hAnsi="仿宋" w:eastAsia="仿宋" w:cs="微软雅黑"/>
          <w:sz w:val="30"/>
          <w:szCs w:val="30"/>
        </w:rPr>
        <w:t>，编制床位</w:t>
      </w:r>
      <w:r>
        <w:rPr>
          <w:rFonts w:ascii="仿宋" w:hAnsi="仿宋" w:eastAsia="仿宋"/>
          <w:sz w:val="30"/>
          <w:szCs w:val="30"/>
        </w:rPr>
        <w:t>600张，实际可开放床位780张。益阳市残疾人康复医院院区现有土地面积16亩， 医疗用房8477</w:t>
      </w:r>
      <w:r>
        <w:rPr>
          <w:rFonts w:hint="eastAsia" w:ascii="仿宋" w:hAnsi="仿宋" w:eastAsia="仿宋" w:cs="宋体"/>
          <w:sz w:val="30"/>
          <w:szCs w:val="30"/>
        </w:rPr>
        <w:t>㎡</w:t>
      </w:r>
      <w:r>
        <w:rPr>
          <w:rFonts w:hint="eastAsia" w:ascii="仿宋" w:hAnsi="仿宋" w:eastAsia="仿宋" w:cs="微软雅黑"/>
          <w:sz w:val="30"/>
          <w:szCs w:val="30"/>
        </w:rPr>
        <w:t>，编制床位</w:t>
      </w:r>
      <w:r>
        <w:rPr>
          <w:rFonts w:ascii="仿宋" w:hAnsi="仿宋" w:eastAsia="仿宋"/>
          <w:sz w:val="30"/>
          <w:szCs w:val="30"/>
        </w:rPr>
        <w:t>140张。</w:t>
      </w:r>
    </w:p>
    <w:p>
      <w:pPr>
        <w:spacing w:line="520" w:lineRule="exact"/>
        <w:ind w:firstLine="600" w:firstLineChars="200"/>
        <w:rPr>
          <w:rFonts w:ascii="仿宋" w:hAnsi="仿宋" w:eastAsia="仿宋"/>
          <w:sz w:val="30"/>
          <w:szCs w:val="30"/>
        </w:rPr>
      </w:pPr>
      <w:r>
        <w:rPr>
          <w:rFonts w:ascii="仿宋" w:hAnsi="仿宋" w:eastAsia="仿宋"/>
          <w:sz w:val="30"/>
          <w:szCs w:val="30"/>
        </w:rPr>
        <w:t>益阳市第一中医医院设有康复针灸一科、康复针灸二科、康复针灸三科、康复针灸五科、康复针灸六科(儿童康复科)、重症医学科、脑病科、心病科、肺病科、介入中心、肿瘤科、肾病脾胃病科、风湿免疫科、老年医学科、全科医学科、脊柱专科、关节专科、创伤专科、手足修复重建专科、普外科、泌尿外科、肛肠皮肤科、妇产科、五官科、儿科、麻醉科、手术室、血液透析室、门诊部（含发热门诊、肠道门诊）、急诊科、120急救中心、国医馆、治未病中心、健康管理中心、现代康复治疗部、传统康复治疗部、儿童康复治疗部、成人康复治疗部等38个临床科室，药剂科、制剂室、临床药学科、核医学科、放射科、检验科、病理科、功能科等8个医技辅助科室。拥有国家级重点建设专科1个（康复科），省级重点专科5个（脑病科、针灸科、肛肠科、肾病科、骨伤科），省级在建重点专科3个（肿瘤科、心病科、妇科）。市级重点专科1个（泌尿外科），“治未病中心”为国家级中医“治未病”能力建设项目。</w:t>
      </w:r>
    </w:p>
    <w:p>
      <w:pPr>
        <w:snapToGrid w:val="0"/>
        <w:spacing w:line="520" w:lineRule="exact"/>
        <w:ind w:firstLine="600" w:firstLineChars="200"/>
        <w:rPr>
          <w:rFonts w:ascii="仿宋" w:hAnsi="仿宋" w:eastAsia="仿宋" w:cs="仿宋"/>
          <w:sz w:val="30"/>
          <w:szCs w:val="30"/>
        </w:rPr>
      </w:pP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sz w:val="32"/>
          <w:szCs w:val="32"/>
        </w:rPr>
      </w:pPr>
      <w:r>
        <w:rPr>
          <w:rFonts w:hint="eastAsia" w:ascii="仿宋" w:hAnsi="仿宋" w:eastAsia="仿宋"/>
          <w:sz w:val="32"/>
          <w:szCs w:val="32"/>
        </w:rPr>
        <w:t>益阳市第一中医医院属于单表户的独立核算机构。</w:t>
      </w:r>
    </w:p>
    <w:p>
      <w:pPr>
        <w:ind w:firstLine="640"/>
        <w:rPr>
          <w:rFonts w:ascii="仿宋" w:hAnsi="仿宋" w:eastAsia="仿宋"/>
          <w:sz w:val="32"/>
          <w:szCs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jc w:val="center"/>
        <w:rPr>
          <w:rFonts w:ascii="宋体" w:hAnsi="宋体" w:eastAsia="宋体" w:cs="宋体"/>
          <w:b/>
          <w:sz w:val="36"/>
          <w:szCs w:val="36"/>
        </w:rPr>
      </w:pPr>
      <w:r>
        <w:rPr>
          <w:rFonts w:ascii="宋体" w:hAnsi="宋体" w:eastAsia="宋体" w:cs="宋体"/>
          <w:b/>
          <w:sz w:val="36"/>
          <w:szCs w:val="36"/>
        </w:rPr>
        <w:t>第二部分</w:t>
      </w:r>
      <w:r>
        <w:rPr>
          <w:rFonts w:hint="eastAsia" w:cs="黑体" w:asciiTheme="majorEastAsia" w:hAnsiTheme="majorEastAsia" w:eastAsiaTheme="majorEastAsia"/>
          <w:b/>
          <w:sz w:val="36"/>
          <w:szCs w:val="36"/>
        </w:rPr>
        <w:t>益阳市</w:t>
      </w:r>
      <w:r>
        <w:rPr>
          <w:rFonts w:cs="黑体" w:asciiTheme="majorEastAsia" w:hAnsiTheme="majorEastAsia" w:eastAsiaTheme="majorEastAsia"/>
          <w:b/>
          <w:sz w:val="36"/>
          <w:szCs w:val="36"/>
        </w:rPr>
        <w:t>第一中医医院</w:t>
      </w:r>
      <w:r>
        <w:rPr>
          <w:rFonts w:ascii="方正小标宋_GBK" w:hAnsi="方正小标宋_GBK" w:eastAsia="方正小标宋_GBK" w:cs="方正小标宋_GBK"/>
          <w:b/>
          <w:sz w:val="36"/>
          <w:szCs w:val="36"/>
        </w:rPr>
        <w:t>201</w:t>
      </w:r>
      <w:r>
        <w:rPr>
          <w:rFonts w:hint="eastAsia" w:ascii="方正小标宋_GBK" w:hAnsi="方正小标宋_GBK" w:eastAsia="方正小标宋_GBK" w:cs="方正小标宋_GBK"/>
          <w:b/>
          <w:sz w:val="36"/>
          <w:szCs w:val="36"/>
        </w:rPr>
        <w:t>9</w:t>
      </w:r>
      <w:r>
        <w:rPr>
          <w:rFonts w:ascii="宋体" w:hAnsi="宋体" w:eastAsia="宋体" w:cs="宋体"/>
          <w:b/>
          <w:sz w:val="36"/>
          <w:szCs w:val="36"/>
        </w:rPr>
        <w:t>年度</w:t>
      </w:r>
    </w:p>
    <w:p>
      <w:pPr>
        <w:jc w:val="center"/>
        <w:rPr>
          <w:rFonts w:ascii="宋体" w:hAnsi="宋体" w:eastAsia="宋体" w:cs="宋体"/>
          <w:b/>
          <w:sz w:val="36"/>
          <w:szCs w:val="36"/>
        </w:rPr>
      </w:pPr>
      <w:r>
        <w:rPr>
          <w:rFonts w:ascii="宋体" w:hAnsi="宋体" w:eastAsia="宋体" w:cs="宋体"/>
          <w:b/>
          <w:sz w:val="36"/>
          <w:szCs w:val="36"/>
        </w:rPr>
        <w:t>部门决算表</w:t>
      </w:r>
    </w:p>
    <w:p>
      <w:pPr>
        <w:jc w:val="center"/>
        <w:rPr>
          <w:rFonts w:ascii="方正小标宋_GBK" w:hAnsi="方正小标宋_GBK" w:eastAsia="方正小标宋_GBK" w:cs="方正小标宋_GBK"/>
          <w:b/>
          <w:sz w:val="11"/>
          <w:szCs w:val="11"/>
        </w:rPr>
      </w:pPr>
    </w:p>
    <w:p>
      <w:pPr>
        <w:jc w:val="left"/>
        <w:rPr>
          <w:rFonts w:cs="仿宋" w:asciiTheme="minorEastAsia" w:hAnsiTheme="minorEastAsia"/>
          <w:sz w:val="24"/>
          <w:szCs w:val="24"/>
        </w:rPr>
      </w:pPr>
      <w:r>
        <w:rPr>
          <w:rFonts w:cs="仿宋" w:asciiTheme="minorEastAsia" w:hAnsiTheme="minorEastAsia"/>
          <w:sz w:val="24"/>
          <w:szCs w:val="24"/>
        </w:rPr>
        <w:t>表1：</w:t>
      </w:r>
    </w:p>
    <w:p>
      <w:pPr>
        <w:jc w:val="center"/>
        <w:rPr>
          <w:rFonts w:cs="仿宋" w:asciiTheme="minorEastAsia" w:hAnsiTheme="minorEastAsia"/>
          <w:b/>
          <w:sz w:val="28"/>
          <w:szCs w:val="28"/>
        </w:rPr>
      </w:pPr>
      <w:r>
        <w:rPr>
          <w:rFonts w:hint="eastAsia" w:cs="仿宋" w:asciiTheme="minorEastAsia" w:hAnsiTheme="minorEastAsia"/>
          <w:b/>
          <w:sz w:val="28"/>
          <w:szCs w:val="28"/>
        </w:rPr>
        <w:t>收入支出决算总表</w:t>
      </w:r>
    </w:p>
    <w:tbl>
      <w:tblPr>
        <w:tblStyle w:val="5"/>
        <w:tblW w:w="9356" w:type="dxa"/>
        <w:tblInd w:w="108" w:type="dxa"/>
        <w:tblLayout w:type="autofit"/>
        <w:tblCellMar>
          <w:top w:w="0" w:type="dxa"/>
          <w:left w:w="108" w:type="dxa"/>
          <w:bottom w:w="0" w:type="dxa"/>
          <w:right w:w="108" w:type="dxa"/>
        </w:tblCellMar>
      </w:tblPr>
      <w:tblGrid>
        <w:gridCol w:w="2576"/>
        <w:gridCol w:w="118"/>
        <w:gridCol w:w="141"/>
        <w:gridCol w:w="337"/>
        <w:gridCol w:w="1476"/>
        <w:gridCol w:w="2516"/>
        <w:gridCol w:w="536"/>
        <w:gridCol w:w="1656"/>
      </w:tblGrid>
      <w:tr>
        <w:tblPrEx>
          <w:tblCellMar>
            <w:top w:w="0" w:type="dxa"/>
            <w:left w:w="108" w:type="dxa"/>
            <w:bottom w:w="0" w:type="dxa"/>
            <w:right w:w="108" w:type="dxa"/>
          </w:tblCellMar>
        </w:tblPrEx>
        <w:trPr>
          <w:trHeight w:val="255" w:hRule="atLeast"/>
        </w:trPr>
        <w:tc>
          <w:tcPr>
            <w:tcW w:w="2576"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596"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476"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2516"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536" w:type="dxa"/>
            <w:tcBorders>
              <w:top w:val="nil"/>
              <w:left w:val="nil"/>
              <w:bottom w:val="nil"/>
              <w:right w:val="nil"/>
            </w:tcBorders>
            <w:shd w:val="clear" w:color="000000" w:fill="FFFFFF"/>
            <w:noWrap/>
            <w:vAlign w:val="center"/>
          </w:tcPr>
          <w:p>
            <w:pPr>
              <w:widowControl/>
              <w:rPr>
                <w:rFonts w:cs="宋体" w:asciiTheme="minorEastAsia" w:hAnsiTheme="minorEastAsia"/>
                <w:kern w:val="0"/>
                <w:sz w:val="20"/>
                <w:szCs w:val="20"/>
              </w:rPr>
            </w:pPr>
          </w:p>
        </w:tc>
        <w:tc>
          <w:tcPr>
            <w:tcW w:w="1656" w:type="dxa"/>
            <w:tcBorders>
              <w:top w:val="nil"/>
              <w:left w:val="nil"/>
              <w:bottom w:val="nil"/>
              <w:right w:val="nil"/>
            </w:tcBorders>
            <w:shd w:val="clear" w:color="000000" w:fill="FFFFFF"/>
            <w:noWrap/>
            <w:vAlign w:val="center"/>
          </w:tcPr>
          <w:p>
            <w:pPr>
              <w:widowControl/>
              <w:ind w:right="100"/>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财决公开</w:t>
            </w:r>
            <w:r>
              <w:rPr>
                <w:rFonts w:cs="Times New Roman" w:asciiTheme="minorEastAsia" w:hAnsiTheme="minorEastAsia"/>
                <w:kern w:val="0"/>
                <w:sz w:val="20"/>
                <w:szCs w:val="20"/>
              </w:rPr>
              <w:t>01</w:t>
            </w:r>
            <w:r>
              <w:rPr>
                <w:rFonts w:hint="eastAsia" w:cs="宋体" w:asciiTheme="minorEastAsia" w:hAnsiTheme="minorEastAsia"/>
                <w:kern w:val="0"/>
                <w:sz w:val="20"/>
                <w:szCs w:val="20"/>
              </w:rPr>
              <w:t>表</w:t>
            </w:r>
          </w:p>
        </w:tc>
      </w:tr>
      <w:tr>
        <w:tblPrEx>
          <w:tblCellMar>
            <w:top w:w="0" w:type="dxa"/>
            <w:left w:w="108" w:type="dxa"/>
            <w:bottom w:w="0" w:type="dxa"/>
            <w:right w:w="108" w:type="dxa"/>
          </w:tblCellMar>
        </w:tblPrEx>
        <w:trPr>
          <w:trHeight w:val="300" w:hRule="atLeast"/>
        </w:trPr>
        <w:tc>
          <w:tcPr>
            <w:tcW w:w="2835" w:type="dxa"/>
            <w:gridSpan w:val="3"/>
            <w:tcBorders>
              <w:top w:val="nil"/>
              <w:left w:val="nil"/>
              <w:bottom w:val="nil"/>
              <w:right w:val="nil"/>
            </w:tcBorders>
            <w:shd w:val="clear" w:color="auto" w:fill="auto"/>
            <w:noWrap/>
            <w:vAlign w:val="bottom"/>
          </w:tcPr>
          <w:p>
            <w:pPr>
              <w:widowControl/>
              <w:jc w:val="left"/>
              <w:rPr>
                <w:rFonts w:cs="Arial" w:asciiTheme="minorEastAsia" w:hAnsiTheme="minorEastAsia"/>
                <w:color w:val="333333"/>
                <w:kern w:val="0"/>
                <w:sz w:val="20"/>
                <w:szCs w:val="20"/>
              </w:rPr>
            </w:pPr>
            <w:r>
              <w:rPr>
                <w:rFonts w:cs="Arial" w:asciiTheme="minorEastAsia" w:hAnsiTheme="minorEastAsia"/>
                <w:color w:val="333333"/>
                <w:kern w:val="0"/>
                <w:sz w:val="20"/>
                <w:szCs w:val="20"/>
              </w:rPr>
              <w:t>部门：益阳市第一中医医院</w:t>
            </w:r>
          </w:p>
        </w:tc>
        <w:tc>
          <w:tcPr>
            <w:tcW w:w="337"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FFFFFF"/>
                <w:kern w:val="0"/>
                <w:sz w:val="20"/>
                <w:szCs w:val="20"/>
              </w:rPr>
            </w:pPr>
            <w:r>
              <w:rPr>
                <w:rFonts w:hint="eastAsia" w:cs="宋体" w:asciiTheme="minorEastAsia" w:hAnsiTheme="minorEastAsia"/>
                <w:color w:val="FFFFFF"/>
                <w:kern w:val="0"/>
                <w:sz w:val="20"/>
                <w:szCs w:val="20"/>
              </w:rPr>
              <w:t>　</w:t>
            </w:r>
          </w:p>
        </w:tc>
        <w:tc>
          <w:tcPr>
            <w:tcW w:w="1476"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FFFFFF"/>
                <w:kern w:val="0"/>
                <w:sz w:val="20"/>
                <w:szCs w:val="20"/>
              </w:rPr>
            </w:pPr>
            <w:r>
              <w:rPr>
                <w:rFonts w:hint="eastAsia" w:cs="宋体" w:asciiTheme="minorEastAsia" w:hAnsiTheme="minorEastAsia"/>
                <w:color w:val="FFFFFF"/>
                <w:kern w:val="0"/>
                <w:sz w:val="20"/>
                <w:szCs w:val="20"/>
              </w:rPr>
              <w:t>　</w:t>
            </w:r>
          </w:p>
        </w:tc>
        <w:tc>
          <w:tcPr>
            <w:tcW w:w="2516"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536" w:type="dxa"/>
            <w:tcBorders>
              <w:top w:val="nil"/>
              <w:left w:val="nil"/>
              <w:bottom w:val="nil"/>
              <w:right w:val="nil"/>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656"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39" w:hRule="atLeast"/>
        </w:trPr>
        <w:tc>
          <w:tcPr>
            <w:tcW w:w="4648"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收入</w:t>
            </w:r>
          </w:p>
        </w:tc>
        <w:tc>
          <w:tcPr>
            <w:tcW w:w="4708"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支出</w:t>
            </w:r>
          </w:p>
        </w:tc>
      </w:tr>
      <w:tr>
        <w:tblPrEx>
          <w:tblCellMar>
            <w:top w:w="0" w:type="dxa"/>
            <w:left w:w="108" w:type="dxa"/>
            <w:bottom w:w="0" w:type="dxa"/>
            <w:right w:w="108" w:type="dxa"/>
          </w:tblCellMar>
        </w:tblPrEx>
        <w:trPr>
          <w:trHeight w:val="43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项    目</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1476"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决算数</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项    目</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1656"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决算数</w:t>
            </w:r>
          </w:p>
        </w:tc>
      </w:tr>
      <w:tr>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rPr>
          <w:trHeight w:val="480" w:hRule="atLeast"/>
        </w:trPr>
        <w:tc>
          <w:tcPr>
            <w:tcW w:w="2694"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一、一般公共预算财政拨款收入</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926.25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28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7.20 </w:t>
            </w:r>
          </w:p>
        </w:tc>
      </w:tr>
      <w:tr>
        <w:tblPrEx>
          <w:tblCellMar>
            <w:top w:w="0" w:type="dxa"/>
            <w:left w:w="108" w:type="dxa"/>
            <w:bottom w:w="0" w:type="dxa"/>
            <w:right w:w="108" w:type="dxa"/>
          </w:tblCellMar>
        </w:tblPrEx>
        <w:trPr>
          <w:trHeight w:val="480" w:hRule="atLeast"/>
        </w:trPr>
        <w:tc>
          <w:tcPr>
            <w:tcW w:w="2694"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二、政府性基金预算财政拨款收入</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29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3.00 </w:t>
            </w: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三、上级补助收入</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38.04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30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9.67 </w:t>
            </w: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四、事业收入</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17,718.77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九、卫生健康支出</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31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20,106.12 </w:t>
            </w:r>
          </w:p>
        </w:tc>
      </w:tr>
      <w:tr>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五、经营收入</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32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六、附属单位上缴收入</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33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七、其他收入</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1,132.61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34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35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36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37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38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39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40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41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42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43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44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45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46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47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48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49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50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用事业基金弥补收支差额</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c>
          <w:tcPr>
            <w:tcW w:w="2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结余分配</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51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3,082.78 </w:t>
            </w:r>
          </w:p>
        </w:tc>
      </w:tr>
      <w:tr>
        <w:trPr>
          <w:trHeight w:val="259" w:hRule="atLeast"/>
        </w:trPr>
        <w:tc>
          <w:tcPr>
            <w:tcW w:w="269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年初结转和结余</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3,738.81 </w:t>
            </w:r>
          </w:p>
        </w:tc>
        <w:tc>
          <w:tcPr>
            <w:tcW w:w="2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年末结转和结余</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52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345.71 </w:t>
            </w:r>
          </w:p>
        </w:tc>
      </w:tr>
      <w:tr>
        <w:trPr>
          <w:trHeight w:val="259" w:hRule="atLeast"/>
        </w:trPr>
        <w:tc>
          <w:tcPr>
            <w:tcW w:w="269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53 </w:t>
            </w:r>
          </w:p>
        </w:tc>
        <w:tc>
          <w:tcPr>
            <w:tcW w:w="1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59" w:hRule="atLeast"/>
        </w:trPr>
        <w:tc>
          <w:tcPr>
            <w:tcW w:w="2694"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47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27</w:t>
            </w:r>
          </w:p>
        </w:tc>
        <w:tc>
          <w:tcPr>
            <w:tcW w:w="14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 xml:space="preserve"> 23,554.48 </w:t>
            </w:r>
          </w:p>
        </w:tc>
        <w:tc>
          <w:tcPr>
            <w:tcW w:w="25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5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54 </w:t>
            </w:r>
          </w:p>
        </w:tc>
        <w:tc>
          <w:tcPr>
            <w:tcW w:w="16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23,554.48</w:t>
            </w:r>
          </w:p>
        </w:tc>
      </w:tr>
      <w:tr>
        <w:tblPrEx>
          <w:tblCellMar>
            <w:top w:w="0" w:type="dxa"/>
            <w:left w:w="108" w:type="dxa"/>
            <w:bottom w:w="0" w:type="dxa"/>
            <w:right w:w="108" w:type="dxa"/>
          </w:tblCellMar>
        </w:tblPrEx>
        <w:trPr>
          <w:trHeight w:val="259" w:hRule="atLeast"/>
        </w:trPr>
        <w:tc>
          <w:tcPr>
            <w:tcW w:w="7164" w:type="dxa"/>
            <w:gridSpan w:val="6"/>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注：1.本表依据《收入支出决算总表》（财决01表）进行批复公开。</w:t>
            </w:r>
          </w:p>
        </w:tc>
        <w:tc>
          <w:tcPr>
            <w:tcW w:w="536"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165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4648" w:type="dxa"/>
            <w:gridSpan w:val="5"/>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2.本表含政府性基金预算财政拨款。</w:t>
            </w:r>
          </w:p>
        </w:tc>
        <w:tc>
          <w:tcPr>
            <w:tcW w:w="251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c>
          <w:tcPr>
            <w:tcW w:w="536"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165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7164" w:type="dxa"/>
            <w:gridSpan w:val="6"/>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3.本表以“万元”为金额单位（保留两位小数）。</w:t>
            </w:r>
          </w:p>
        </w:tc>
        <w:tc>
          <w:tcPr>
            <w:tcW w:w="536"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165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7164" w:type="dxa"/>
            <w:gridSpan w:val="6"/>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4.本表反映部门本年度的总收支和年末结转结余情况。</w:t>
            </w:r>
          </w:p>
        </w:tc>
        <w:tc>
          <w:tcPr>
            <w:tcW w:w="536"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165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bl>
    <w:p>
      <w:pPr>
        <w:jc w:val="left"/>
        <w:rPr>
          <w:rFonts w:cs="仿宋" w:asciiTheme="minorEastAsia" w:hAnsiTheme="minorEastAsia"/>
          <w:sz w:val="24"/>
          <w:szCs w:val="24"/>
        </w:rPr>
      </w:pPr>
    </w:p>
    <w:p>
      <w:pPr>
        <w:jc w:val="left"/>
        <w:rPr>
          <w:rFonts w:cs="仿宋" w:asciiTheme="minorEastAsia" w:hAnsiTheme="minorEastAsia"/>
          <w:sz w:val="28"/>
          <w:szCs w:val="28"/>
        </w:rPr>
      </w:pPr>
      <w:r>
        <w:rPr>
          <w:rFonts w:cs="仿宋" w:asciiTheme="minorEastAsia" w:hAnsiTheme="minorEastAsia"/>
          <w:sz w:val="24"/>
          <w:szCs w:val="24"/>
        </w:rPr>
        <w:t>表2：</w:t>
      </w:r>
      <w:r>
        <w:rPr>
          <w:rFonts w:hint="eastAsia" w:cs="仿宋" w:asciiTheme="minorEastAsia" w:hAnsiTheme="minorEastAsia"/>
          <w:sz w:val="24"/>
          <w:szCs w:val="24"/>
        </w:rPr>
        <w:t xml:space="preserve">                            </w:t>
      </w:r>
      <w:r>
        <w:rPr>
          <w:rFonts w:hint="eastAsia" w:cs="仿宋" w:asciiTheme="minorEastAsia" w:hAnsiTheme="minorEastAsia"/>
          <w:b/>
          <w:sz w:val="28"/>
          <w:szCs w:val="28"/>
        </w:rPr>
        <w:t>收入决算表</w:t>
      </w:r>
    </w:p>
    <w:tbl>
      <w:tblPr>
        <w:tblStyle w:val="5"/>
        <w:tblW w:w="11299" w:type="dxa"/>
        <w:tblInd w:w="108" w:type="dxa"/>
        <w:tblLayout w:type="autofit"/>
        <w:tblCellMar>
          <w:top w:w="0" w:type="dxa"/>
          <w:left w:w="108" w:type="dxa"/>
          <w:bottom w:w="0" w:type="dxa"/>
          <w:right w:w="108" w:type="dxa"/>
        </w:tblCellMar>
      </w:tblPr>
      <w:tblGrid>
        <w:gridCol w:w="916"/>
        <w:gridCol w:w="1352"/>
        <w:gridCol w:w="1276"/>
        <w:gridCol w:w="1276"/>
        <w:gridCol w:w="992"/>
        <w:gridCol w:w="1189"/>
        <w:gridCol w:w="937"/>
        <w:gridCol w:w="79"/>
        <w:gridCol w:w="914"/>
        <w:gridCol w:w="992"/>
        <w:gridCol w:w="146"/>
        <w:gridCol w:w="90"/>
        <w:gridCol w:w="1140"/>
      </w:tblGrid>
      <w:tr>
        <w:tblPrEx>
          <w:tblCellMar>
            <w:top w:w="0" w:type="dxa"/>
            <w:left w:w="108" w:type="dxa"/>
            <w:bottom w:w="0" w:type="dxa"/>
            <w:right w:w="108" w:type="dxa"/>
          </w:tblCellMar>
        </w:tblPrEx>
        <w:trPr>
          <w:trHeight w:val="285" w:hRule="atLeast"/>
        </w:trPr>
        <w:tc>
          <w:tcPr>
            <w:tcW w:w="3544" w:type="dxa"/>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部门：益阳市第一中医医院           </w:t>
            </w:r>
          </w:p>
        </w:tc>
        <w:tc>
          <w:tcPr>
            <w:tcW w:w="3457" w:type="dxa"/>
            <w:gridSpan w:val="3"/>
            <w:tcBorders>
              <w:top w:val="nil"/>
              <w:left w:val="nil"/>
              <w:bottom w:val="nil"/>
              <w:right w:val="nil"/>
            </w:tcBorders>
            <w:shd w:val="clear" w:color="auto" w:fill="auto"/>
            <w:noWrap/>
            <w:vAlign w:val="center"/>
          </w:tcPr>
          <w:p>
            <w:pPr>
              <w:widowControl/>
              <w:ind w:left="1405" w:leftChars="669" w:right="400" w:firstLine="1800" w:firstLineChars="900"/>
              <w:rPr>
                <w:rFonts w:ascii="宋体" w:hAnsi="宋体" w:eastAsia="宋体" w:cs="宋体"/>
                <w:kern w:val="0"/>
                <w:sz w:val="20"/>
                <w:szCs w:val="20"/>
              </w:rPr>
            </w:pPr>
          </w:p>
        </w:tc>
        <w:tc>
          <w:tcPr>
            <w:tcW w:w="1016" w:type="dxa"/>
            <w:gridSpan w:val="2"/>
            <w:tcBorders>
              <w:top w:val="nil"/>
              <w:left w:val="nil"/>
              <w:bottom w:val="nil"/>
              <w:right w:val="nil"/>
            </w:tcBorders>
            <w:shd w:val="clear" w:color="auto" w:fill="auto"/>
            <w:noWrap/>
            <w:vAlign w:val="center"/>
          </w:tcPr>
          <w:p>
            <w:pPr>
              <w:widowControl/>
              <w:ind w:firstLine="200" w:firstLineChars="100"/>
              <w:rPr>
                <w:rFonts w:ascii="宋体" w:hAnsi="宋体" w:eastAsia="宋体" w:cs="宋体"/>
                <w:kern w:val="0"/>
                <w:sz w:val="20"/>
                <w:szCs w:val="20"/>
              </w:rPr>
            </w:pPr>
          </w:p>
        </w:tc>
        <w:tc>
          <w:tcPr>
            <w:tcW w:w="2052" w:type="dxa"/>
            <w:gridSpan w:val="3"/>
            <w:tcBorders>
              <w:top w:val="nil"/>
              <w:left w:val="nil"/>
              <w:bottom w:val="nil"/>
              <w:right w:val="nil"/>
            </w:tcBorders>
            <w:shd w:val="clear" w:color="auto" w:fill="auto"/>
            <w:noWrap/>
            <w:vAlign w:val="center"/>
          </w:tcPr>
          <w:p>
            <w:pPr>
              <w:widowControl/>
              <w:ind w:firstLine="500" w:firstLineChars="250"/>
              <w:rPr>
                <w:rFonts w:ascii="宋体" w:hAnsi="宋体" w:eastAsia="宋体" w:cs="宋体"/>
                <w:kern w:val="0"/>
                <w:sz w:val="20"/>
                <w:szCs w:val="20"/>
              </w:rPr>
            </w:pPr>
            <w:r>
              <w:rPr>
                <w:rFonts w:hint="eastAsia" w:ascii="宋体" w:hAnsi="宋体" w:eastAsia="宋体" w:cs="宋体"/>
                <w:kern w:val="0"/>
                <w:sz w:val="20"/>
                <w:szCs w:val="20"/>
              </w:rPr>
              <w:t>财决公开02表</w:t>
            </w:r>
          </w:p>
        </w:tc>
        <w:tc>
          <w:tcPr>
            <w:tcW w:w="1230" w:type="dxa"/>
            <w:gridSpan w:val="2"/>
            <w:vAlign w:val="center"/>
          </w:tcPr>
          <w:p>
            <w:pPr>
              <w:widowControl/>
              <w:ind w:right="400"/>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140" w:type="dxa"/>
          <w:trHeight w:val="240" w:hRule="atLeast"/>
        </w:trPr>
        <w:tc>
          <w:tcPr>
            <w:tcW w:w="3544" w:type="dxa"/>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注：1.本表依据《收入决算表》（财</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决03表）进行批复。</w:t>
            </w:r>
          </w:p>
        </w:tc>
        <w:tc>
          <w:tcPr>
            <w:tcW w:w="6379" w:type="dxa"/>
            <w:gridSpan w:val="7"/>
            <w:tcBorders>
              <w:top w:val="nil"/>
              <w:left w:val="nil"/>
              <w:bottom w:val="nil"/>
              <w:right w:val="nil"/>
            </w:tcBorders>
            <w:shd w:val="clear" w:color="auto" w:fill="auto"/>
            <w:noWrap/>
            <w:vAlign w:val="center"/>
          </w:tcPr>
          <w:p>
            <w:pPr>
              <w:widowControl/>
              <w:ind w:left="202" w:leftChars="96"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2.本表含政府性基金预算财政拨款。            单位：万元</w:t>
            </w:r>
          </w:p>
          <w:p>
            <w:pPr>
              <w:widowControl/>
              <w:ind w:left="202" w:leftChars="96"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3.本表批复到项级科目。</w:t>
            </w:r>
          </w:p>
        </w:tc>
        <w:tc>
          <w:tcPr>
            <w:tcW w:w="236"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3544" w:type="dxa"/>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4.本表以“万元”为金额单位（保留两位小数）。</w:t>
            </w:r>
          </w:p>
        </w:tc>
        <w:tc>
          <w:tcPr>
            <w:tcW w:w="4394" w:type="dxa"/>
            <w:gridSpan w:val="4"/>
            <w:tcBorders>
              <w:top w:val="nil"/>
              <w:left w:val="nil"/>
              <w:bottom w:val="nil"/>
              <w:right w:val="nil"/>
            </w:tcBorders>
            <w:shd w:val="clear" w:color="auto" w:fill="auto"/>
            <w:noWrap/>
            <w:vAlign w:val="center"/>
          </w:tcPr>
          <w:p>
            <w:pPr>
              <w:widowControl/>
              <w:ind w:firstLine="600" w:firstLineChars="300"/>
              <w:jc w:val="left"/>
              <w:rPr>
                <w:rFonts w:ascii="宋体" w:hAnsi="宋体" w:eastAsia="宋体" w:cs="宋体"/>
                <w:kern w:val="0"/>
                <w:sz w:val="20"/>
                <w:szCs w:val="20"/>
              </w:rPr>
            </w:pPr>
            <w:r>
              <w:rPr>
                <w:rFonts w:hint="eastAsia" w:ascii="宋体" w:hAnsi="宋体" w:eastAsia="宋体" w:cs="宋体"/>
                <w:kern w:val="0"/>
                <w:sz w:val="20"/>
                <w:szCs w:val="20"/>
              </w:rPr>
              <w:t>5.本表反映部门本年度取得的各项收入情况。</w:t>
            </w:r>
          </w:p>
        </w:tc>
        <w:tc>
          <w:tcPr>
            <w:tcW w:w="99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c>
          <w:tcPr>
            <w:tcW w:w="1138"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本年收入合计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财政拨款收入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上级补助收入</w:t>
            </w:r>
          </w:p>
        </w:tc>
        <w:tc>
          <w:tcPr>
            <w:tcW w:w="11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事业收入</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经营收入</w:t>
            </w:r>
          </w:p>
        </w:tc>
        <w:tc>
          <w:tcPr>
            <w:tcW w:w="9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附属单位上缴收入</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其他收入</w:t>
            </w:r>
          </w:p>
        </w:tc>
      </w:tr>
      <w:tr>
        <w:tblPrEx>
          <w:tblCellMar>
            <w:top w:w="0" w:type="dxa"/>
            <w:left w:w="108" w:type="dxa"/>
            <w:bottom w:w="0" w:type="dxa"/>
            <w:right w:w="108" w:type="dxa"/>
          </w:tblCellMar>
        </w:tblPrEx>
        <w:trPr>
          <w:gridAfter w:val="2"/>
          <w:wAfter w:w="1230" w:type="dxa"/>
          <w:trHeight w:val="259" w:hRule="atLeast"/>
        </w:trPr>
        <w:tc>
          <w:tcPr>
            <w:tcW w:w="9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13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369" w:hRule="atLeas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栏次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w:t>
            </w:r>
          </w:p>
        </w:tc>
        <w:tc>
          <w:tcPr>
            <w:tcW w:w="11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w:t>
            </w:r>
          </w:p>
        </w:tc>
        <w:tc>
          <w:tcPr>
            <w:tcW w:w="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w:t>
            </w:r>
          </w:p>
        </w:tc>
        <w:tc>
          <w:tcPr>
            <w:tcW w:w="11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w:t>
            </w:r>
          </w:p>
        </w:tc>
      </w:tr>
      <w:tr>
        <w:tblPrEx>
          <w:tblCellMar>
            <w:top w:w="0" w:type="dxa"/>
            <w:left w:w="108" w:type="dxa"/>
            <w:bottom w:w="0" w:type="dxa"/>
            <w:right w:w="108" w:type="dxa"/>
          </w:tblCellMar>
        </w:tblPrEx>
        <w:trPr>
          <w:gridAfter w:val="2"/>
          <w:wAfter w:w="1230" w:type="dxa"/>
          <w:trHeight w:val="240"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合计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19,815.67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926.25</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38.04</w:t>
            </w:r>
          </w:p>
        </w:tc>
        <w:tc>
          <w:tcPr>
            <w:tcW w:w="11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17,718.77</w:t>
            </w:r>
          </w:p>
        </w:tc>
        <w:tc>
          <w:tcPr>
            <w:tcW w:w="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t>
            </w:r>
          </w:p>
        </w:tc>
        <w:tc>
          <w:tcPr>
            <w:tcW w:w="11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1,132.61</w:t>
            </w: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一般公共服务支出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20132</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组织事务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2013299</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其他组织事务支出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205</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教育支出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20599</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2059999</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240.06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240.06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20808</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抚恤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9.67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9.67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2080801</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死亡抚恤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9.67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9.67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20811</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残疾人事业</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230.39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230.39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2081199</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其他残疾人事业支出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230.39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230.39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卫生健康支出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19,565.41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675.99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38.04</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17,718.77</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1,132.61</w:t>
            </w: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21002</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公立医院</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19,398.91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509.49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38.04</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17,718.77</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1,132.61</w:t>
            </w: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2100202</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中医（民族）医院</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19,095.13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205.71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38.04</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17,718.77</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1,132.61</w:t>
            </w: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2100299</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其他公立医院支出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303.78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303.78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21004</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公共卫生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37.50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37.50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2100408</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基本公共卫生服务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2100409</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重大公共卫生专项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13.00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2100499</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其他公共卫生支出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24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21006</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中医药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125.00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2100601</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中医（民族医）药专项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125.00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21099</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其他卫生健康支出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230" w:type="dxa"/>
          <w:trHeight w:val="480"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2109901</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其他卫生健康支出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bl>
    <w:p>
      <w:pPr>
        <w:jc w:val="left"/>
        <w:rPr>
          <w:rFonts w:cs="仿宋" w:asciiTheme="minorEastAsia" w:hAnsiTheme="minorEastAsia"/>
          <w:b/>
          <w:sz w:val="28"/>
          <w:szCs w:val="28"/>
        </w:rPr>
      </w:pPr>
      <w:r>
        <w:rPr>
          <w:rFonts w:cs="仿宋" w:asciiTheme="minorEastAsia" w:hAnsiTheme="minorEastAsia"/>
          <w:sz w:val="24"/>
          <w:szCs w:val="24"/>
        </w:rPr>
        <w:t>表3：</w:t>
      </w:r>
      <w:r>
        <w:rPr>
          <w:rFonts w:hint="eastAsia" w:cs="仿宋" w:asciiTheme="minorEastAsia" w:hAnsiTheme="minorEastAsia"/>
          <w:sz w:val="24"/>
          <w:szCs w:val="24"/>
        </w:rPr>
        <w:t xml:space="preserve">                             </w:t>
      </w:r>
      <w:r>
        <w:rPr>
          <w:rFonts w:cs="仿宋" w:asciiTheme="minorEastAsia" w:hAnsiTheme="minorEastAsia"/>
          <w:b/>
          <w:sz w:val="28"/>
          <w:szCs w:val="28"/>
        </w:rPr>
        <w:t>支出决算表</w:t>
      </w:r>
    </w:p>
    <w:tbl>
      <w:tblPr>
        <w:tblStyle w:val="5"/>
        <w:tblW w:w="9923" w:type="dxa"/>
        <w:tblInd w:w="108" w:type="dxa"/>
        <w:tblLayout w:type="autofit"/>
        <w:tblCellMar>
          <w:top w:w="0" w:type="dxa"/>
          <w:left w:w="108" w:type="dxa"/>
          <w:bottom w:w="0" w:type="dxa"/>
          <w:right w:w="108" w:type="dxa"/>
        </w:tblCellMar>
      </w:tblPr>
      <w:tblGrid>
        <w:gridCol w:w="693"/>
        <w:gridCol w:w="223"/>
        <w:gridCol w:w="1255"/>
        <w:gridCol w:w="2033"/>
        <w:gridCol w:w="1187"/>
        <w:gridCol w:w="335"/>
        <w:gridCol w:w="1276"/>
        <w:gridCol w:w="1016"/>
        <w:gridCol w:w="350"/>
        <w:gridCol w:w="506"/>
        <w:gridCol w:w="1053"/>
      </w:tblGrid>
      <w:tr>
        <w:tblPrEx>
          <w:tblCellMar>
            <w:top w:w="0" w:type="dxa"/>
            <w:left w:w="108" w:type="dxa"/>
            <w:bottom w:w="0" w:type="dxa"/>
            <w:right w:w="108" w:type="dxa"/>
          </w:tblCellMar>
        </w:tblPrEx>
        <w:trPr>
          <w:trHeight w:val="240" w:hRule="atLeast"/>
        </w:trPr>
        <w:tc>
          <w:tcPr>
            <w:tcW w:w="4200"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部门：益阳市第一中医医院</w:t>
            </w:r>
          </w:p>
        </w:tc>
        <w:tc>
          <w:tcPr>
            <w:tcW w:w="152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财决公开03表</w:t>
            </w:r>
          </w:p>
        </w:tc>
      </w:tr>
      <w:tr>
        <w:tblPrEx>
          <w:tblCellMar>
            <w:top w:w="0" w:type="dxa"/>
            <w:left w:w="108" w:type="dxa"/>
            <w:bottom w:w="0" w:type="dxa"/>
            <w:right w:w="108" w:type="dxa"/>
          </w:tblCellMar>
        </w:tblPrEx>
        <w:trPr>
          <w:trHeight w:val="240" w:hRule="atLeast"/>
        </w:trPr>
        <w:tc>
          <w:tcPr>
            <w:tcW w:w="69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2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10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5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40" w:hRule="atLeast"/>
        </w:trPr>
        <w:tc>
          <w:tcPr>
            <w:tcW w:w="5387"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注：1.本表依据《支出决算表》（财决04表）进行批复。</w:t>
            </w:r>
          </w:p>
        </w:tc>
        <w:tc>
          <w:tcPr>
            <w:tcW w:w="4536"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2.本表含政府性基金预算财政拨款。</w:t>
            </w:r>
          </w:p>
        </w:tc>
      </w:tr>
      <w:tr>
        <w:tblPrEx>
          <w:tblCellMar>
            <w:top w:w="0" w:type="dxa"/>
            <w:left w:w="108" w:type="dxa"/>
            <w:bottom w:w="0" w:type="dxa"/>
            <w:right w:w="108" w:type="dxa"/>
          </w:tblCellMar>
        </w:tblPrEx>
        <w:trPr>
          <w:trHeight w:val="240" w:hRule="atLeast"/>
        </w:trPr>
        <w:tc>
          <w:tcPr>
            <w:tcW w:w="4200"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3.本表批复到项级科目。</w:t>
            </w:r>
          </w:p>
        </w:tc>
        <w:tc>
          <w:tcPr>
            <w:tcW w:w="118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536"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4.本表以“万元”为金额单位(保留两位小数)。</w:t>
            </w:r>
          </w:p>
        </w:tc>
      </w:tr>
      <w:tr>
        <w:tblPrEx>
          <w:tblCellMar>
            <w:top w:w="0" w:type="dxa"/>
            <w:left w:w="108" w:type="dxa"/>
            <w:bottom w:w="0" w:type="dxa"/>
            <w:right w:w="108" w:type="dxa"/>
          </w:tblCellMar>
        </w:tblPrEx>
        <w:trPr>
          <w:trHeight w:val="240" w:hRule="atLeast"/>
        </w:trPr>
        <w:tc>
          <w:tcPr>
            <w:tcW w:w="4200"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5.本表反映部门本年度各项支出情况。  </w:t>
            </w:r>
          </w:p>
        </w:tc>
        <w:tc>
          <w:tcPr>
            <w:tcW w:w="152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c>
          <w:tcPr>
            <w:tcW w:w="1276"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5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216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20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本年支出合计</w:t>
            </w:r>
          </w:p>
        </w:tc>
        <w:tc>
          <w:tcPr>
            <w:tcW w:w="152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基本支出</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项目支出</w:t>
            </w:r>
          </w:p>
        </w:tc>
        <w:tc>
          <w:tcPr>
            <w:tcW w:w="10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上缴上级支出</w:t>
            </w:r>
          </w:p>
        </w:tc>
        <w:tc>
          <w:tcPr>
            <w:tcW w:w="85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经营支出</w:t>
            </w:r>
          </w:p>
        </w:tc>
        <w:tc>
          <w:tcPr>
            <w:tcW w:w="105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对附属单位补助支出</w:t>
            </w:r>
          </w:p>
        </w:tc>
      </w:tr>
      <w:tr>
        <w:trPr>
          <w:trHeight w:val="259" w:hRule="atLeast"/>
        </w:trPr>
        <w:tc>
          <w:tcPr>
            <w:tcW w:w="91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12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2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9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216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栏次</w:t>
            </w:r>
          </w:p>
        </w:tc>
        <w:tc>
          <w:tcPr>
            <w:tcW w:w="203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w:t>
            </w:r>
          </w:p>
        </w:tc>
        <w:tc>
          <w:tcPr>
            <w:tcW w:w="1522" w:type="dxa"/>
            <w:gridSpan w:val="2"/>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w:t>
            </w:r>
          </w:p>
        </w:tc>
        <w:tc>
          <w:tcPr>
            <w:tcW w:w="127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w:t>
            </w:r>
          </w:p>
        </w:tc>
        <w:tc>
          <w:tcPr>
            <w:tcW w:w="101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4</w:t>
            </w:r>
          </w:p>
        </w:tc>
        <w:tc>
          <w:tcPr>
            <w:tcW w:w="85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05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r>
      <w:tr>
        <w:tblPrEx>
          <w:tblCellMar>
            <w:top w:w="0" w:type="dxa"/>
            <w:left w:w="108" w:type="dxa"/>
            <w:bottom w:w="0" w:type="dxa"/>
            <w:right w:w="108" w:type="dxa"/>
          </w:tblCellMar>
        </w:tblPrEx>
        <w:trPr>
          <w:trHeight w:val="240" w:hRule="atLeast"/>
        </w:trPr>
        <w:tc>
          <w:tcPr>
            <w:tcW w:w="216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kern w:val="0"/>
                <w:sz w:val="20"/>
                <w:szCs w:val="20"/>
              </w:rPr>
            </w:pPr>
            <w:r>
              <w:rPr>
                <w:rFonts w:hint="eastAsia" w:ascii="宋体" w:hAnsi="宋体" w:eastAsia="宋体" w:cs="宋体"/>
                <w:b/>
                <w:kern w:val="0"/>
                <w:sz w:val="20"/>
                <w:szCs w:val="20"/>
              </w:rPr>
              <w:t>合计</w:t>
            </w:r>
          </w:p>
        </w:tc>
        <w:tc>
          <w:tcPr>
            <w:tcW w:w="2033"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
                <w:kern w:val="0"/>
                <w:sz w:val="20"/>
                <w:szCs w:val="20"/>
              </w:rPr>
            </w:pPr>
            <w:r>
              <w:rPr>
                <w:rFonts w:hint="eastAsia" w:ascii="宋体" w:hAnsi="宋体" w:eastAsia="宋体" w:cs="宋体"/>
                <w:b/>
                <w:kern w:val="0"/>
                <w:sz w:val="20"/>
                <w:szCs w:val="20"/>
              </w:rPr>
              <w:t>20,125.99</w:t>
            </w:r>
          </w:p>
        </w:tc>
        <w:tc>
          <w:tcPr>
            <w:tcW w:w="1522"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
                <w:kern w:val="0"/>
                <w:sz w:val="20"/>
                <w:szCs w:val="20"/>
              </w:rPr>
            </w:pPr>
            <w:r>
              <w:rPr>
                <w:rFonts w:hint="eastAsia" w:ascii="宋体" w:hAnsi="宋体" w:eastAsia="宋体" w:cs="宋体"/>
                <w:b/>
                <w:kern w:val="0"/>
                <w:sz w:val="20"/>
                <w:szCs w:val="20"/>
              </w:rPr>
              <w:t>19,491.65</w:t>
            </w:r>
          </w:p>
        </w:tc>
        <w:tc>
          <w:tcPr>
            <w:tcW w:w="127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
                <w:kern w:val="0"/>
                <w:sz w:val="20"/>
                <w:szCs w:val="20"/>
              </w:rPr>
            </w:pPr>
            <w:r>
              <w:rPr>
                <w:rFonts w:hint="eastAsia" w:ascii="宋体" w:hAnsi="宋体" w:eastAsia="宋体" w:cs="宋体"/>
                <w:b/>
                <w:kern w:val="0"/>
                <w:sz w:val="20"/>
                <w:szCs w:val="20"/>
              </w:rPr>
              <w:t>634.34</w:t>
            </w:r>
          </w:p>
        </w:tc>
        <w:tc>
          <w:tcPr>
            <w:tcW w:w="101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
                <w:kern w:val="0"/>
                <w:sz w:val="20"/>
                <w:szCs w:val="20"/>
              </w:rPr>
            </w:pPr>
            <w:r>
              <w:rPr>
                <w:rFonts w:hint="eastAsia" w:ascii="宋体" w:hAnsi="宋体" w:eastAsia="宋体" w:cs="宋体"/>
                <w:b/>
                <w:kern w:val="0"/>
                <w:sz w:val="20"/>
                <w:szCs w:val="20"/>
              </w:rPr>
              <w:t>-</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0"/>
                <w:szCs w:val="20"/>
              </w:rPr>
            </w:pPr>
            <w:r>
              <w:rPr>
                <w:rFonts w:hint="eastAsia" w:ascii="宋体" w:hAnsi="宋体" w:eastAsia="宋体" w:cs="宋体"/>
                <w:b/>
                <w:kern w:val="0"/>
                <w:sz w:val="20"/>
                <w:szCs w:val="20"/>
              </w:rPr>
              <w:t xml:space="preserve">   -   </w:t>
            </w:r>
          </w:p>
        </w:tc>
        <w:tc>
          <w:tcPr>
            <w:tcW w:w="105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0"/>
                <w:szCs w:val="20"/>
              </w:rPr>
            </w:pPr>
            <w:r>
              <w:rPr>
                <w:rFonts w:hint="eastAsia" w:ascii="宋体" w:hAnsi="宋体" w:eastAsia="宋体" w:cs="宋体"/>
                <w:b/>
                <w:kern w:val="0"/>
                <w:sz w:val="20"/>
                <w:szCs w:val="20"/>
              </w:rPr>
              <w:t xml:space="preserve">        -   </w:t>
            </w:r>
          </w:p>
        </w:tc>
      </w:tr>
      <w:tr>
        <w:tblPrEx>
          <w:tblCellMar>
            <w:top w:w="0" w:type="dxa"/>
            <w:left w:w="108" w:type="dxa"/>
            <w:bottom w:w="0" w:type="dxa"/>
            <w:right w:w="108" w:type="dxa"/>
          </w:tblCellMar>
        </w:tblPrEx>
        <w:trPr>
          <w:trHeight w:val="480" w:hRule="atLeast"/>
        </w:trPr>
        <w:tc>
          <w:tcPr>
            <w:tcW w:w="690"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201</w:t>
            </w:r>
          </w:p>
        </w:tc>
        <w:tc>
          <w:tcPr>
            <w:tcW w:w="222"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一般公共服务支出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7.20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7.20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rPr>
          <w:trHeight w:val="24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20132</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组织事务</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7.20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7.20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2013299</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其他组织事务支出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7.20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7.20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690"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205</w:t>
            </w:r>
          </w:p>
        </w:tc>
        <w:tc>
          <w:tcPr>
            <w:tcW w:w="222"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教育支出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20599</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2059999</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3.00</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rPr>
          <w:trHeight w:val="480" w:hRule="atLeast"/>
        </w:trPr>
        <w:tc>
          <w:tcPr>
            <w:tcW w:w="690"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208</w:t>
            </w:r>
          </w:p>
        </w:tc>
        <w:tc>
          <w:tcPr>
            <w:tcW w:w="222"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9.67</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9.67</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20808</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抚恤</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9.67</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9.67</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rPr>
          <w:trHeight w:val="24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2080801</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死亡抚恤</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9.67</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9.67</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rPr>
          <w:trHeight w:val="480" w:hRule="atLeast"/>
        </w:trPr>
        <w:tc>
          <w:tcPr>
            <w:tcW w:w="690" w:type="dxa"/>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w:t>
            </w:r>
          </w:p>
        </w:tc>
        <w:tc>
          <w:tcPr>
            <w:tcW w:w="222"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卫生健康支出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20,106.12</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19,471.78</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634.34</w:t>
            </w: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21002</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公立医院</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19,913.24</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19,471.78</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441.46</w:t>
            </w: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2100202</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中医（民族）医院</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19,471.78</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19,471.78</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2100299</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其他公立医院支出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441.46</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441.46</w:t>
            </w: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rPr>
          <w:trHeight w:val="24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21004</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公共卫生</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41.58</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41.58</w:t>
            </w: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2100409</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重大公共卫生专项</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41.58</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41.58</w:t>
            </w: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21006</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中医药</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137.30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137.30</w:t>
            </w: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2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2100601</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中医（民族医）药专项</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137.30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137.30</w:t>
            </w: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21099</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其他卫生健康支出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14.00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14.00</w:t>
            </w: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rPr>
          <w:trHeight w:val="480" w:hRule="atLeast"/>
        </w:trPr>
        <w:tc>
          <w:tcPr>
            <w:tcW w:w="912"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2109901</w:t>
            </w:r>
          </w:p>
        </w:tc>
        <w:tc>
          <w:tcPr>
            <w:tcW w:w="12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其他卫生健康支出</w:t>
            </w:r>
          </w:p>
        </w:tc>
        <w:tc>
          <w:tcPr>
            <w:tcW w:w="2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14.00</w:t>
            </w:r>
          </w:p>
        </w:tc>
        <w:tc>
          <w:tcPr>
            <w:tcW w:w="152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14.00</w:t>
            </w:r>
          </w:p>
        </w:tc>
        <w:tc>
          <w:tcPr>
            <w:tcW w:w="10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kern w:val="0"/>
                <w:sz w:val="20"/>
                <w:szCs w:val="20"/>
              </w:rPr>
            </w:pPr>
          </w:p>
        </w:tc>
        <w:tc>
          <w:tcPr>
            <w:tcW w:w="8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bl>
    <w:p>
      <w:pPr>
        <w:jc w:val="left"/>
        <w:rPr>
          <w:rFonts w:ascii="仿宋" w:hAnsi="仿宋" w:eastAsia="仿宋" w:cs="仿宋"/>
          <w:sz w:val="28"/>
          <w:szCs w:val="28"/>
        </w:rPr>
      </w:pPr>
    </w:p>
    <w:p>
      <w:pPr>
        <w:jc w:val="left"/>
        <w:rPr>
          <w:rFonts w:cs="仿宋" w:asciiTheme="minorEastAsia" w:hAnsiTheme="minorEastAsia"/>
          <w:b/>
          <w:sz w:val="28"/>
          <w:szCs w:val="28"/>
        </w:rPr>
      </w:pPr>
      <w:r>
        <w:rPr>
          <w:rFonts w:cs="仿宋" w:asciiTheme="minorEastAsia" w:hAnsiTheme="minorEastAsia"/>
          <w:sz w:val="24"/>
          <w:szCs w:val="24"/>
        </w:rPr>
        <w:t>表4：</w:t>
      </w:r>
      <w:r>
        <w:rPr>
          <w:rFonts w:hint="eastAsia" w:cs="仿宋" w:asciiTheme="minorEastAsia" w:hAnsiTheme="minorEastAsia"/>
          <w:sz w:val="24"/>
          <w:szCs w:val="24"/>
        </w:rPr>
        <w:t xml:space="preserve">                  </w:t>
      </w:r>
      <w:r>
        <w:rPr>
          <w:rFonts w:cs="仿宋" w:asciiTheme="minorEastAsia" w:hAnsiTheme="minorEastAsia"/>
          <w:b/>
          <w:sz w:val="28"/>
          <w:szCs w:val="28"/>
        </w:rPr>
        <w:t>财政拨款收入支出决算总表</w:t>
      </w:r>
    </w:p>
    <w:tbl>
      <w:tblPr>
        <w:tblStyle w:val="5"/>
        <w:tblW w:w="9712" w:type="dxa"/>
        <w:tblInd w:w="108" w:type="dxa"/>
        <w:tblLayout w:type="autofit"/>
        <w:tblCellMar>
          <w:top w:w="0" w:type="dxa"/>
          <w:left w:w="108" w:type="dxa"/>
          <w:bottom w:w="0" w:type="dxa"/>
          <w:right w:w="108" w:type="dxa"/>
        </w:tblCellMar>
      </w:tblPr>
      <w:tblGrid>
        <w:gridCol w:w="1856"/>
        <w:gridCol w:w="129"/>
        <w:gridCol w:w="427"/>
        <w:gridCol w:w="1196"/>
        <w:gridCol w:w="1676"/>
        <w:gridCol w:w="556"/>
        <w:gridCol w:w="1356"/>
        <w:gridCol w:w="1377"/>
        <w:gridCol w:w="1139"/>
      </w:tblGrid>
      <w:tr>
        <w:tblPrEx>
          <w:tblCellMar>
            <w:top w:w="0" w:type="dxa"/>
            <w:left w:w="108" w:type="dxa"/>
            <w:bottom w:w="0" w:type="dxa"/>
            <w:right w:w="108" w:type="dxa"/>
          </w:tblCellMar>
        </w:tblPrEx>
        <w:trPr>
          <w:trHeight w:val="285" w:hRule="atLeast"/>
        </w:trPr>
        <w:tc>
          <w:tcPr>
            <w:tcW w:w="18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5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1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财决公开04表</w:t>
            </w:r>
          </w:p>
        </w:tc>
      </w:tr>
      <w:tr>
        <w:tblPrEx>
          <w:tblCellMar>
            <w:top w:w="0" w:type="dxa"/>
            <w:left w:w="108" w:type="dxa"/>
            <w:bottom w:w="0" w:type="dxa"/>
            <w:right w:w="108" w:type="dxa"/>
          </w:tblCellMar>
        </w:tblPrEx>
        <w:trPr>
          <w:trHeight w:val="285" w:hRule="atLeast"/>
        </w:trPr>
        <w:tc>
          <w:tcPr>
            <w:tcW w:w="3608"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部门：益阳市第一中医医院</w:t>
            </w:r>
          </w:p>
        </w:tc>
        <w:tc>
          <w:tcPr>
            <w:tcW w:w="16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516" w:type="dxa"/>
            <w:gridSpan w:val="2"/>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40" w:hRule="atLeast"/>
        </w:trPr>
        <w:tc>
          <w:tcPr>
            <w:tcW w:w="360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收入</w:t>
            </w:r>
          </w:p>
        </w:tc>
        <w:tc>
          <w:tcPr>
            <w:tcW w:w="6104"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支出</w:t>
            </w:r>
          </w:p>
        </w:tc>
      </w:tr>
      <w:tr>
        <w:tblPrEx>
          <w:tblCellMar>
            <w:top w:w="0" w:type="dxa"/>
            <w:left w:w="108" w:type="dxa"/>
            <w:bottom w:w="0" w:type="dxa"/>
            <w:right w:w="108" w:type="dxa"/>
          </w:tblCellMar>
        </w:tblPrEx>
        <w:trPr>
          <w:trHeight w:val="480" w:hRule="atLeast"/>
        </w:trPr>
        <w:tc>
          <w:tcPr>
            <w:tcW w:w="1985"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金额</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3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一般公共预算财政拨款</w:t>
            </w:r>
          </w:p>
        </w:tc>
        <w:tc>
          <w:tcPr>
            <w:tcW w:w="1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政府性基金预算财政拨款</w:t>
            </w: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r>
      <w:tr>
        <w:tblPrEx>
          <w:tblCellMar>
            <w:top w:w="0" w:type="dxa"/>
            <w:left w:w="108" w:type="dxa"/>
            <w:bottom w:w="0" w:type="dxa"/>
            <w:right w:w="108" w:type="dxa"/>
          </w:tblCellMar>
        </w:tblPrEx>
        <w:trPr>
          <w:trHeight w:val="480" w:hRule="atLeast"/>
        </w:trPr>
        <w:tc>
          <w:tcPr>
            <w:tcW w:w="19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一、一般公共预算财政拨款</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926.25</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48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二、政府性基金预算财政拨款</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0.00</w:t>
            </w:r>
          </w:p>
        </w:tc>
        <w:tc>
          <w:tcPr>
            <w:tcW w:w="167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7.20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7.20 </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3.00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3.00 </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r>
      <w:tr>
        <w:tblPrEx>
          <w:tblCellMar>
            <w:top w:w="0" w:type="dxa"/>
            <w:left w:w="108" w:type="dxa"/>
            <w:bottom w:w="0" w:type="dxa"/>
            <w:right w:w="108" w:type="dxa"/>
          </w:tblCellMar>
        </w:tblPrEx>
        <w:trPr>
          <w:trHeight w:val="48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9.67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9.67 </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九、卫生健康支出</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840.05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840.05 </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      -   </w:t>
            </w: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42</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43</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44</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46</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47</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48</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49</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51</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52</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53</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本年收入合计</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926.25</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本年支出合计</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54</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859.92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859.92 </w:t>
            </w:r>
          </w:p>
        </w:tc>
        <w:tc>
          <w:tcPr>
            <w:tcW w:w="11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   </w:t>
            </w:r>
          </w:p>
        </w:tc>
      </w:tr>
      <w:tr>
        <w:tblPrEx>
          <w:tblCellMar>
            <w:top w:w="0" w:type="dxa"/>
            <w:left w:w="108" w:type="dxa"/>
            <w:bottom w:w="0" w:type="dxa"/>
            <w:right w:w="108" w:type="dxa"/>
          </w:tblCellMar>
        </w:tblPrEx>
        <w:trPr>
          <w:trHeight w:val="480" w:hRule="atLeast"/>
        </w:trPr>
        <w:tc>
          <w:tcPr>
            <w:tcW w:w="19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年初财政拨款结转和结余</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279.39</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年末结转和结余</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56</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345.71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345.71 </w:t>
            </w:r>
          </w:p>
        </w:tc>
        <w:tc>
          <w:tcPr>
            <w:tcW w:w="11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   </w:t>
            </w:r>
          </w:p>
        </w:tc>
      </w:tr>
      <w:tr>
        <w:tblPrEx>
          <w:tblCellMar>
            <w:top w:w="0" w:type="dxa"/>
            <w:left w:w="108" w:type="dxa"/>
            <w:bottom w:w="0" w:type="dxa"/>
            <w:right w:w="108" w:type="dxa"/>
          </w:tblCellMar>
        </w:tblPrEx>
        <w:trPr>
          <w:trHeight w:val="480" w:hRule="atLeast"/>
        </w:trPr>
        <w:tc>
          <w:tcPr>
            <w:tcW w:w="19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一般公共预算财政拨款</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279.39</w:t>
            </w:r>
          </w:p>
        </w:tc>
        <w:tc>
          <w:tcPr>
            <w:tcW w:w="1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57</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19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政府性基金预算财政拨款</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0.00</w:t>
            </w:r>
          </w:p>
        </w:tc>
        <w:tc>
          <w:tcPr>
            <w:tcW w:w="1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58</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1985"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1,205.63</w:t>
            </w:r>
          </w:p>
        </w:tc>
        <w:tc>
          <w:tcPr>
            <w:tcW w:w="16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5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w:t>
            </w:r>
          </w:p>
        </w:tc>
        <w:tc>
          <w:tcPr>
            <w:tcW w:w="13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1,205.63 </w:t>
            </w:r>
          </w:p>
        </w:tc>
        <w:tc>
          <w:tcPr>
            <w:tcW w:w="1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 1,205.63 </w:t>
            </w:r>
          </w:p>
        </w:tc>
        <w:tc>
          <w:tcPr>
            <w:tcW w:w="11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   </w:t>
            </w:r>
          </w:p>
        </w:tc>
      </w:tr>
      <w:tr>
        <w:tblPrEx>
          <w:tblCellMar>
            <w:top w:w="0" w:type="dxa"/>
            <w:left w:w="108" w:type="dxa"/>
            <w:bottom w:w="0" w:type="dxa"/>
            <w:right w:w="108" w:type="dxa"/>
          </w:tblCellMar>
        </w:tblPrEx>
        <w:trPr>
          <w:trHeight w:val="240" w:hRule="atLeast"/>
        </w:trPr>
        <w:tc>
          <w:tcPr>
            <w:tcW w:w="7196" w:type="dxa"/>
            <w:gridSpan w:val="7"/>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注：1.本表依据《财政拨款收入支出决算总表》（财决01-1表）进行批复。</w:t>
            </w:r>
          </w:p>
        </w:tc>
        <w:tc>
          <w:tcPr>
            <w:tcW w:w="137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c>
          <w:tcPr>
            <w:tcW w:w="113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5284" w:type="dxa"/>
            <w:gridSpan w:val="5"/>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2.本表以“万元”为金额单位（保留两位小数）。</w:t>
            </w:r>
          </w:p>
        </w:tc>
        <w:tc>
          <w:tcPr>
            <w:tcW w:w="55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c>
          <w:tcPr>
            <w:tcW w:w="135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c>
          <w:tcPr>
            <w:tcW w:w="137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c>
          <w:tcPr>
            <w:tcW w:w="113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9712" w:type="dxa"/>
            <w:gridSpan w:val="9"/>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3、本表反映部门本年度一般公共预算财政拨款和政府性基金预算财政拨款的总收支和年末结转结余情况。</w:t>
            </w:r>
          </w:p>
        </w:tc>
      </w:tr>
    </w:tbl>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b/>
          <w:sz w:val="28"/>
          <w:szCs w:val="28"/>
        </w:rPr>
      </w:pPr>
      <w:r>
        <w:rPr>
          <w:rFonts w:cs="仿宋" w:asciiTheme="minorEastAsia" w:hAnsiTheme="minorEastAsia"/>
          <w:sz w:val="24"/>
          <w:szCs w:val="24"/>
        </w:rPr>
        <w:t>表5：</w:t>
      </w:r>
      <w:r>
        <w:rPr>
          <w:rFonts w:hint="eastAsia" w:cs="仿宋" w:asciiTheme="minorEastAsia" w:hAnsiTheme="minorEastAsia"/>
          <w:sz w:val="24"/>
          <w:szCs w:val="24"/>
        </w:rPr>
        <w:t xml:space="preserve">                </w:t>
      </w:r>
      <w:r>
        <w:rPr>
          <w:rFonts w:cs="仿宋" w:asciiTheme="minorEastAsia" w:hAnsiTheme="minorEastAsia"/>
          <w:b/>
          <w:sz w:val="28"/>
          <w:szCs w:val="28"/>
        </w:rPr>
        <w:t>一般公共预算财政拨款支出决算表</w:t>
      </w:r>
    </w:p>
    <w:tbl>
      <w:tblPr>
        <w:tblStyle w:val="5"/>
        <w:tblW w:w="10020" w:type="dxa"/>
        <w:tblInd w:w="108" w:type="dxa"/>
        <w:tblLayout w:type="autofit"/>
        <w:tblCellMar>
          <w:top w:w="0" w:type="dxa"/>
          <w:left w:w="108" w:type="dxa"/>
          <w:bottom w:w="0" w:type="dxa"/>
          <w:right w:w="108" w:type="dxa"/>
        </w:tblCellMar>
      </w:tblPr>
      <w:tblGrid>
        <w:gridCol w:w="716"/>
        <w:gridCol w:w="650"/>
        <w:gridCol w:w="2699"/>
        <w:gridCol w:w="1906"/>
        <w:gridCol w:w="1753"/>
        <w:gridCol w:w="2296"/>
      </w:tblGrid>
      <w:tr>
        <w:tblPrEx>
          <w:tblCellMar>
            <w:top w:w="0" w:type="dxa"/>
            <w:left w:w="108" w:type="dxa"/>
            <w:bottom w:w="0" w:type="dxa"/>
            <w:right w:w="108" w:type="dxa"/>
          </w:tblCellMar>
        </w:tblPrEx>
        <w:trPr>
          <w:trHeight w:val="285" w:hRule="atLeast"/>
        </w:trPr>
        <w:tc>
          <w:tcPr>
            <w:tcW w:w="3943"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部门：益阳市第一中医医院</w:t>
            </w:r>
          </w:p>
        </w:tc>
        <w:tc>
          <w:tcPr>
            <w:tcW w:w="2011"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7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财决公开05表</w:t>
            </w:r>
          </w:p>
        </w:tc>
      </w:tr>
      <w:tr>
        <w:tblPrEx>
          <w:tblCellMar>
            <w:top w:w="0" w:type="dxa"/>
            <w:left w:w="108" w:type="dxa"/>
            <w:bottom w:w="0" w:type="dxa"/>
            <w:right w:w="108" w:type="dxa"/>
          </w:tblCellMar>
        </w:tblPrEx>
        <w:trPr>
          <w:trHeight w:val="300" w:hRule="atLeast"/>
        </w:trPr>
        <w:tc>
          <w:tcPr>
            <w:tcW w:w="594"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11"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7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300" w:hRule="atLeast"/>
        </w:trPr>
        <w:tc>
          <w:tcPr>
            <w:tcW w:w="7724"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注：1.本表依据《一般公共预算财政拨款收入支出决算表》（财决07表）进行批复。</w:t>
            </w:r>
          </w:p>
        </w:tc>
        <w:tc>
          <w:tcPr>
            <w:tcW w:w="2296"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2.本表批复到项级科目。</w:t>
            </w:r>
          </w:p>
        </w:tc>
      </w:tr>
      <w:tr>
        <w:tblPrEx>
          <w:tblCellMar>
            <w:top w:w="0" w:type="dxa"/>
            <w:left w:w="108" w:type="dxa"/>
            <w:bottom w:w="0" w:type="dxa"/>
            <w:right w:w="108" w:type="dxa"/>
          </w:tblCellMar>
        </w:tblPrEx>
        <w:trPr>
          <w:trHeight w:val="300" w:hRule="atLeast"/>
        </w:trPr>
        <w:tc>
          <w:tcPr>
            <w:tcW w:w="5954"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3.本表以“万元”为金额单位（保留两位小数）。</w:t>
            </w:r>
          </w:p>
        </w:tc>
        <w:tc>
          <w:tcPr>
            <w:tcW w:w="177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7724"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4、本表反映部门本年度一般公共预算财政拨款实际支出情况。</w:t>
            </w:r>
          </w:p>
        </w:tc>
        <w:tc>
          <w:tcPr>
            <w:tcW w:w="2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94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本年支出合计</w:t>
            </w: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基本支出  </w:t>
            </w:r>
          </w:p>
        </w:tc>
        <w:tc>
          <w:tcPr>
            <w:tcW w:w="22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项目支出</w:t>
            </w:r>
          </w:p>
        </w:tc>
      </w:tr>
      <w:tr>
        <w:trPr>
          <w:trHeight w:val="259" w:hRule="atLeast"/>
        </w:trPr>
        <w:tc>
          <w:tcPr>
            <w:tcW w:w="124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功能分类          科目编码</w:t>
            </w:r>
          </w:p>
        </w:tc>
        <w:tc>
          <w:tcPr>
            <w:tcW w:w="26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2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rPr>
          <w:trHeight w:val="259" w:hRule="atLeast"/>
        </w:trPr>
        <w:tc>
          <w:tcPr>
            <w:tcW w:w="12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259" w:hRule="atLeast"/>
        </w:trPr>
        <w:tc>
          <w:tcPr>
            <w:tcW w:w="12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rPr>
          <w:trHeight w:val="360" w:hRule="atLeast"/>
        </w:trPr>
        <w:tc>
          <w:tcPr>
            <w:tcW w:w="39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20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rPr>
          <w:trHeight w:val="360" w:hRule="atLeast"/>
        </w:trPr>
        <w:tc>
          <w:tcPr>
            <w:tcW w:w="39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合计</w:t>
            </w:r>
          </w:p>
        </w:tc>
        <w:tc>
          <w:tcPr>
            <w:tcW w:w="201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0"/>
                <w:szCs w:val="20"/>
              </w:rPr>
            </w:pPr>
            <w:r>
              <w:rPr>
                <w:rFonts w:hint="eastAsia" w:ascii="宋体" w:hAnsi="宋体" w:eastAsia="宋体" w:cs="宋体"/>
                <w:b/>
                <w:kern w:val="0"/>
                <w:sz w:val="20"/>
                <w:szCs w:val="20"/>
              </w:rPr>
              <w:t>859.92</w:t>
            </w:r>
          </w:p>
        </w:tc>
        <w:tc>
          <w:tcPr>
            <w:tcW w:w="17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0"/>
                <w:szCs w:val="20"/>
              </w:rPr>
            </w:pPr>
            <w:r>
              <w:rPr>
                <w:rFonts w:hint="eastAsia" w:ascii="宋体" w:hAnsi="宋体" w:eastAsia="宋体" w:cs="宋体"/>
                <w:b/>
                <w:kern w:val="0"/>
                <w:sz w:val="20"/>
                <w:szCs w:val="20"/>
              </w:rPr>
              <w:t>225.58</w:t>
            </w:r>
          </w:p>
        </w:tc>
        <w:tc>
          <w:tcPr>
            <w:tcW w:w="229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0"/>
                <w:szCs w:val="20"/>
              </w:rPr>
            </w:pPr>
            <w:r>
              <w:rPr>
                <w:rFonts w:hint="eastAsia" w:ascii="宋体" w:hAnsi="宋体" w:eastAsia="宋体" w:cs="宋体"/>
                <w:b/>
                <w:kern w:val="0"/>
                <w:sz w:val="20"/>
                <w:szCs w:val="20"/>
              </w:rPr>
              <w:t>634.34</w:t>
            </w:r>
          </w:p>
        </w:tc>
      </w:tr>
      <w:tr>
        <w:tblPrEx>
          <w:tblCellMar>
            <w:top w:w="0" w:type="dxa"/>
            <w:left w:w="108" w:type="dxa"/>
            <w:bottom w:w="0" w:type="dxa"/>
            <w:right w:w="108" w:type="dxa"/>
          </w:tblCellMar>
        </w:tblPrEx>
        <w:trPr>
          <w:trHeight w:val="360" w:hRule="atLeast"/>
        </w:trPr>
        <w:tc>
          <w:tcPr>
            <w:tcW w:w="5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w:t>
            </w:r>
          </w:p>
        </w:tc>
        <w:tc>
          <w:tcPr>
            <w:tcW w:w="65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一般公共服务支出</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7.20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7.20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5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20132</w:t>
            </w:r>
          </w:p>
        </w:tc>
        <w:tc>
          <w:tcPr>
            <w:tcW w:w="65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组织事务</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7.20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7.20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24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2013299</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其他组织事务支出</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7.20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7.20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rPr>
          <w:trHeight w:val="360" w:hRule="atLeast"/>
        </w:trPr>
        <w:tc>
          <w:tcPr>
            <w:tcW w:w="5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205</w:t>
            </w:r>
          </w:p>
        </w:tc>
        <w:tc>
          <w:tcPr>
            <w:tcW w:w="65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教育支出</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3.00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3.00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5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20599</w:t>
            </w:r>
          </w:p>
        </w:tc>
        <w:tc>
          <w:tcPr>
            <w:tcW w:w="65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3.00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3.00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rPr>
          <w:trHeight w:val="360" w:hRule="atLeast"/>
        </w:trPr>
        <w:tc>
          <w:tcPr>
            <w:tcW w:w="124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2059999</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其他教育支出</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3.00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3.00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rPr>
          <w:trHeight w:val="360" w:hRule="atLeast"/>
        </w:trPr>
        <w:tc>
          <w:tcPr>
            <w:tcW w:w="5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w:t>
            </w:r>
          </w:p>
        </w:tc>
        <w:tc>
          <w:tcPr>
            <w:tcW w:w="65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9.67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9.67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5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20808</w:t>
            </w:r>
          </w:p>
        </w:tc>
        <w:tc>
          <w:tcPr>
            <w:tcW w:w="65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抚恤</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9.67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9.67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rPr>
          <w:trHeight w:val="360" w:hRule="atLeast"/>
        </w:trPr>
        <w:tc>
          <w:tcPr>
            <w:tcW w:w="124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2080801</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死亡抚恤</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9.67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9.67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5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w:t>
            </w:r>
          </w:p>
        </w:tc>
        <w:tc>
          <w:tcPr>
            <w:tcW w:w="65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卫生健康支出</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840.05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205.71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634.34 </w:t>
            </w:r>
          </w:p>
        </w:tc>
      </w:tr>
      <w:tr>
        <w:trPr>
          <w:trHeight w:val="360" w:hRule="atLeast"/>
        </w:trPr>
        <w:tc>
          <w:tcPr>
            <w:tcW w:w="5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21002</w:t>
            </w:r>
          </w:p>
        </w:tc>
        <w:tc>
          <w:tcPr>
            <w:tcW w:w="65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公立医院</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647.17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205.71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441.46 </w:t>
            </w:r>
          </w:p>
        </w:tc>
      </w:tr>
      <w:tr>
        <w:tblPrEx>
          <w:tblCellMar>
            <w:top w:w="0" w:type="dxa"/>
            <w:left w:w="108" w:type="dxa"/>
            <w:bottom w:w="0" w:type="dxa"/>
            <w:right w:w="108" w:type="dxa"/>
          </w:tblCellMar>
        </w:tblPrEx>
        <w:trPr>
          <w:trHeight w:val="360" w:hRule="atLeast"/>
        </w:trPr>
        <w:tc>
          <w:tcPr>
            <w:tcW w:w="124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2100202</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中医（民族）医院</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205.71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205.71 </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24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2100299</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其他公立医院支出</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441.46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441.46 </w:t>
            </w:r>
          </w:p>
        </w:tc>
      </w:tr>
      <w:tr>
        <w:trPr>
          <w:trHeight w:val="360" w:hRule="atLeast"/>
        </w:trPr>
        <w:tc>
          <w:tcPr>
            <w:tcW w:w="5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21004</w:t>
            </w:r>
          </w:p>
        </w:tc>
        <w:tc>
          <w:tcPr>
            <w:tcW w:w="65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公共卫生</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41.58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41.58 </w:t>
            </w:r>
          </w:p>
        </w:tc>
      </w:tr>
      <w:tr>
        <w:tblPrEx>
          <w:tblCellMar>
            <w:top w:w="0" w:type="dxa"/>
            <w:left w:w="108" w:type="dxa"/>
            <w:bottom w:w="0" w:type="dxa"/>
            <w:right w:w="108" w:type="dxa"/>
          </w:tblCellMar>
        </w:tblPrEx>
        <w:trPr>
          <w:trHeight w:val="360" w:hRule="atLeast"/>
        </w:trPr>
        <w:tc>
          <w:tcPr>
            <w:tcW w:w="124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2100409</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重大公共卫生专项</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41.58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41.58 </w:t>
            </w:r>
          </w:p>
        </w:tc>
      </w:tr>
      <w:tr>
        <w:tblPrEx>
          <w:tblCellMar>
            <w:top w:w="0" w:type="dxa"/>
            <w:left w:w="108" w:type="dxa"/>
            <w:bottom w:w="0" w:type="dxa"/>
            <w:right w:w="108" w:type="dxa"/>
          </w:tblCellMar>
        </w:tblPrEx>
        <w:trPr>
          <w:trHeight w:val="360" w:hRule="atLeast"/>
        </w:trPr>
        <w:tc>
          <w:tcPr>
            <w:tcW w:w="5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21006</w:t>
            </w:r>
          </w:p>
        </w:tc>
        <w:tc>
          <w:tcPr>
            <w:tcW w:w="65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中医药</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137.30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137.30 </w:t>
            </w:r>
          </w:p>
        </w:tc>
      </w:tr>
      <w:tr>
        <w:tblPrEx>
          <w:tblCellMar>
            <w:top w:w="0" w:type="dxa"/>
            <w:left w:w="108" w:type="dxa"/>
            <w:bottom w:w="0" w:type="dxa"/>
            <w:right w:w="108" w:type="dxa"/>
          </w:tblCellMar>
        </w:tblPrEx>
        <w:trPr>
          <w:trHeight w:val="360" w:hRule="atLeast"/>
        </w:trPr>
        <w:tc>
          <w:tcPr>
            <w:tcW w:w="124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2100601</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中医（民族医）药专项</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137.30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137.30 </w:t>
            </w:r>
          </w:p>
        </w:tc>
      </w:tr>
      <w:tr>
        <w:tblPrEx>
          <w:tblCellMar>
            <w:top w:w="0" w:type="dxa"/>
            <w:left w:w="108" w:type="dxa"/>
            <w:bottom w:w="0" w:type="dxa"/>
            <w:right w:w="108" w:type="dxa"/>
          </w:tblCellMar>
        </w:tblPrEx>
        <w:trPr>
          <w:trHeight w:val="360" w:hRule="atLeast"/>
        </w:trPr>
        <w:tc>
          <w:tcPr>
            <w:tcW w:w="5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21099</w:t>
            </w:r>
          </w:p>
        </w:tc>
        <w:tc>
          <w:tcPr>
            <w:tcW w:w="65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其他卫生健康支出</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14.00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14.00 </w:t>
            </w:r>
          </w:p>
        </w:tc>
      </w:tr>
      <w:tr>
        <w:tblPrEx>
          <w:tblCellMar>
            <w:top w:w="0" w:type="dxa"/>
            <w:left w:w="108" w:type="dxa"/>
            <w:bottom w:w="0" w:type="dxa"/>
            <w:right w:w="108" w:type="dxa"/>
          </w:tblCellMar>
        </w:tblPrEx>
        <w:trPr>
          <w:trHeight w:val="360" w:hRule="atLeast"/>
        </w:trPr>
        <w:tc>
          <w:tcPr>
            <w:tcW w:w="124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2109901</w:t>
            </w:r>
          </w:p>
        </w:tc>
        <w:tc>
          <w:tcPr>
            <w:tcW w:w="2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其他卫生健康支出</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14.00 </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xml:space="preserve">14.00 </w:t>
            </w:r>
          </w:p>
        </w:tc>
      </w:tr>
    </w:tbl>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cs="仿宋" w:asciiTheme="minorEastAsia" w:hAnsiTheme="minorEastAsia"/>
          <w:sz w:val="24"/>
          <w:szCs w:val="24"/>
        </w:rPr>
      </w:pPr>
      <w:r>
        <w:rPr>
          <w:rFonts w:cs="仿宋" w:asciiTheme="minorEastAsia" w:hAnsiTheme="minorEastAsia"/>
          <w:sz w:val="24"/>
          <w:szCs w:val="24"/>
        </w:rPr>
        <w:t>表6</w:t>
      </w:r>
      <w:r>
        <w:rPr>
          <w:rFonts w:hint="eastAsia" w:cs="仿宋" w:asciiTheme="minorEastAsia" w:hAnsiTheme="minorEastAsia"/>
          <w:sz w:val="24"/>
          <w:szCs w:val="24"/>
        </w:rPr>
        <w:t>：</w:t>
      </w:r>
    </w:p>
    <w:p>
      <w:pPr>
        <w:ind w:firstLine="2221" w:firstLineChars="790"/>
        <w:jc w:val="left"/>
        <w:rPr>
          <w:rFonts w:cs="仿宋" w:asciiTheme="minorEastAsia" w:hAnsiTheme="minorEastAsia"/>
          <w:b/>
          <w:sz w:val="28"/>
          <w:szCs w:val="28"/>
        </w:rPr>
      </w:pPr>
      <w:r>
        <w:rPr>
          <w:rFonts w:cs="仿宋" w:asciiTheme="minorEastAsia" w:hAnsiTheme="minorEastAsia"/>
          <w:b/>
          <w:sz w:val="28"/>
          <w:szCs w:val="28"/>
        </w:rPr>
        <w:t>一般公共预算财政拨款基本支出决算表</w:t>
      </w:r>
    </w:p>
    <w:p>
      <w:pPr>
        <w:ind w:firstLine="2640" w:firstLineChars="1100"/>
        <w:jc w:val="left"/>
        <w:rPr>
          <w:rFonts w:cs="仿宋" w:asciiTheme="minorEastAsia" w:hAnsiTheme="minorEastAsia"/>
          <w:sz w:val="24"/>
          <w:szCs w:val="24"/>
        </w:rPr>
      </w:pPr>
    </w:p>
    <w:tbl>
      <w:tblPr>
        <w:tblStyle w:val="5"/>
        <w:tblW w:w="9240" w:type="dxa"/>
        <w:tblInd w:w="108" w:type="dxa"/>
        <w:tblLayout w:type="autofit"/>
        <w:tblCellMar>
          <w:top w:w="0" w:type="dxa"/>
          <w:left w:w="108" w:type="dxa"/>
          <w:bottom w:w="0" w:type="dxa"/>
          <w:right w:w="108" w:type="dxa"/>
        </w:tblCellMar>
      </w:tblPr>
      <w:tblGrid>
        <w:gridCol w:w="516"/>
        <w:gridCol w:w="490"/>
        <w:gridCol w:w="2858"/>
        <w:gridCol w:w="1757"/>
        <w:gridCol w:w="1703"/>
        <w:gridCol w:w="1916"/>
      </w:tblGrid>
      <w:tr>
        <w:tblPrEx>
          <w:tblCellMar>
            <w:top w:w="0" w:type="dxa"/>
            <w:left w:w="108" w:type="dxa"/>
            <w:bottom w:w="0" w:type="dxa"/>
            <w:right w:w="108" w:type="dxa"/>
          </w:tblCellMar>
        </w:tblPrEx>
        <w:trPr>
          <w:trHeight w:val="285" w:hRule="atLeast"/>
        </w:trPr>
        <w:tc>
          <w:tcPr>
            <w:tcW w:w="3742"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部门：益阳市第一中医医院</w:t>
            </w:r>
          </w:p>
        </w:tc>
        <w:tc>
          <w:tcPr>
            <w:tcW w:w="181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67"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财决公开06表</w:t>
            </w:r>
          </w:p>
        </w:tc>
      </w:tr>
      <w:tr>
        <w:tblPrEx>
          <w:tblCellMar>
            <w:top w:w="0" w:type="dxa"/>
            <w:left w:w="108" w:type="dxa"/>
            <w:bottom w:w="0" w:type="dxa"/>
            <w:right w:w="108" w:type="dxa"/>
          </w:tblCellMar>
        </w:tblPrEx>
        <w:trPr>
          <w:trHeight w:val="300" w:hRule="atLeast"/>
        </w:trPr>
        <w:tc>
          <w:tcPr>
            <w:tcW w:w="394"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0"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858"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1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67"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60" w:hRule="atLeast"/>
        </w:trPr>
        <w:tc>
          <w:tcPr>
            <w:tcW w:w="9240"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注：1.本表依据《一般公共预算财政拨款基本支出决算明细表》（财决08-1表）进行批复。</w:t>
            </w:r>
          </w:p>
        </w:tc>
      </w:tr>
      <w:tr>
        <w:tblPrEx>
          <w:tblCellMar>
            <w:top w:w="0" w:type="dxa"/>
            <w:left w:w="108" w:type="dxa"/>
            <w:bottom w:w="0" w:type="dxa"/>
            <w:right w:w="108" w:type="dxa"/>
          </w:tblCellMar>
        </w:tblPrEx>
        <w:trPr>
          <w:trHeight w:val="360" w:hRule="atLeast"/>
        </w:trPr>
        <w:tc>
          <w:tcPr>
            <w:tcW w:w="3742"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2.本表批复到款级科目。</w:t>
            </w:r>
          </w:p>
        </w:tc>
        <w:tc>
          <w:tcPr>
            <w:tcW w:w="181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67"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5557"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3.本表以“万元”为金额单位（保留两位小数）。</w:t>
            </w:r>
          </w:p>
        </w:tc>
        <w:tc>
          <w:tcPr>
            <w:tcW w:w="1767"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7324"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4、本表反映部门本年度一般公共预算财政拨款基本支出明细情况。</w:t>
            </w:r>
          </w:p>
        </w:tc>
        <w:tc>
          <w:tcPr>
            <w:tcW w:w="19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37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    目</w:t>
            </w:r>
          </w:p>
        </w:tc>
        <w:tc>
          <w:tcPr>
            <w:tcW w:w="18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本年支出合计</w:t>
            </w:r>
          </w:p>
        </w:tc>
        <w:tc>
          <w:tcPr>
            <w:tcW w:w="17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人员经费</w:t>
            </w:r>
          </w:p>
        </w:tc>
        <w:tc>
          <w:tcPr>
            <w:tcW w:w="19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450" w:hRule="atLeast"/>
        </w:trPr>
        <w:tc>
          <w:tcPr>
            <w:tcW w:w="884"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经济分类科目编码</w:t>
            </w:r>
          </w:p>
        </w:tc>
        <w:tc>
          <w:tcPr>
            <w:tcW w:w="285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科目名称</w:t>
            </w: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884"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8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884"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8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37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栏次</w:t>
            </w:r>
          </w:p>
        </w:tc>
        <w:tc>
          <w:tcPr>
            <w:tcW w:w="18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7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9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450" w:hRule="atLeast"/>
        </w:trPr>
        <w:tc>
          <w:tcPr>
            <w:tcW w:w="37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181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225.58</w:t>
            </w:r>
          </w:p>
        </w:tc>
        <w:tc>
          <w:tcPr>
            <w:tcW w:w="1767"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225.58</w:t>
            </w:r>
          </w:p>
        </w:tc>
        <w:tc>
          <w:tcPr>
            <w:tcW w:w="1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r>
        <w:tblPrEx>
          <w:tblCellMar>
            <w:top w:w="0" w:type="dxa"/>
            <w:left w:w="108" w:type="dxa"/>
            <w:bottom w:w="0" w:type="dxa"/>
            <w:right w:w="108" w:type="dxa"/>
          </w:tblCellMar>
        </w:tblPrEx>
        <w:trPr>
          <w:trHeight w:val="450" w:hRule="atLeast"/>
        </w:trPr>
        <w:tc>
          <w:tcPr>
            <w:tcW w:w="3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49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208.71</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208.71</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88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30101</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基本工资</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208.71</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208.71</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394" w:type="dxa"/>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49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16.87</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16.87</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88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30304</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抚恤金</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9.67</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9.67</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884" w:type="dxa"/>
            <w:gridSpan w:val="2"/>
            <w:tcBorders>
              <w:top w:val="single" w:color="auto" w:sz="4" w:space="0"/>
              <w:left w:val="single" w:color="auto" w:sz="4" w:space="0"/>
              <w:bottom w:val="single" w:color="auto" w:sz="4" w:space="0"/>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30309</w:t>
            </w:r>
          </w:p>
        </w:tc>
        <w:tc>
          <w:tcPr>
            <w:tcW w:w="2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奖励金</w:t>
            </w:r>
          </w:p>
        </w:tc>
        <w:tc>
          <w:tcPr>
            <w:tcW w:w="18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7.20</w:t>
            </w:r>
          </w:p>
        </w:tc>
        <w:tc>
          <w:tcPr>
            <w:tcW w:w="1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7.20</w:t>
            </w:r>
          </w:p>
        </w:tc>
        <w:tc>
          <w:tcPr>
            <w:tcW w:w="19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r>
        <w:rPr>
          <w:rFonts w:cs="仿宋" w:asciiTheme="minorEastAsia" w:hAnsiTheme="minorEastAsia"/>
          <w:sz w:val="24"/>
          <w:szCs w:val="24"/>
        </w:rPr>
        <w:t>表7：</w:t>
      </w:r>
    </w:p>
    <w:p>
      <w:pPr>
        <w:ind w:firstLine="2286" w:firstLineChars="949"/>
        <w:jc w:val="left"/>
        <w:rPr>
          <w:rFonts w:cs="仿宋" w:asciiTheme="minorEastAsia" w:hAnsiTheme="minorEastAsia"/>
          <w:b/>
          <w:sz w:val="24"/>
          <w:szCs w:val="24"/>
        </w:rPr>
      </w:pPr>
      <w:r>
        <w:rPr>
          <w:rFonts w:cs="仿宋" w:asciiTheme="minorEastAsia" w:hAnsiTheme="minorEastAsia"/>
          <w:b/>
          <w:sz w:val="24"/>
          <w:szCs w:val="24"/>
        </w:rPr>
        <w:t>一般公共预算财政拨款“三公”经费支出决算表</w:t>
      </w:r>
    </w:p>
    <w:p>
      <w:pPr>
        <w:ind w:firstLine="2286" w:firstLineChars="949"/>
        <w:jc w:val="left"/>
        <w:rPr>
          <w:rFonts w:cs="仿宋" w:asciiTheme="minorEastAsia" w:hAnsiTheme="minorEastAsia"/>
          <w:b/>
          <w:sz w:val="24"/>
          <w:szCs w:val="24"/>
        </w:rPr>
      </w:pPr>
    </w:p>
    <w:tbl>
      <w:tblPr>
        <w:tblStyle w:val="5"/>
        <w:tblW w:w="9072" w:type="dxa"/>
        <w:tblInd w:w="108" w:type="dxa"/>
        <w:tblLayout w:type="autofit"/>
        <w:tblCellMar>
          <w:top w:w="0" w:type="dxa"/>
          <w:left w:w="108" w:type="dxa"/>
          <w:bottom w:w="0" w:type="dxa"/>
          <w:right w:w="108" w:type="dxa"/>
        </w:tblCellMar>
      </w:tblPr>
      <w:tblGrid>
        <w:gridCol w:w="5156"/>
        <w:gridCol w:w="3916"/>
      </w:tblGrid>
      <w:tr>
        <w:tblPrEx>
          <w:tblCellMar>
            <w:top w:w="0" w:type="dxa"/>
            <w:left w:w="108" w:type="dxa"/>
            <w:bottom w:w="0" w:type="dxa"/>
            <w:right w:w="108" w:type="dxa"/>
          </w:tblCellMar>
        </w:tblPrEx>
        <w:trPr>
          <w:trHeight w:val="285" w:hRule="atLeast"/>
        </w:trPr>
        <w:tc>
          <w:tcPr>
            <w:tcW w:w="5156" w:type="dxa"/>
            <w:tcBorders>
              <w:top w:val="nil"/>
              <w:left w:val="nil"/>
              <w:bottom w:val="nil"/>
              <w:right w:val="nil"/>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39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财决公开07表</w:t>
            </w:r>
          </w:p>
        </w:tc>
      </w:tr>
      <w:tr>
        <w:tblPrEx>
          <w:tblCellMar>
            <w:top w:w="0" w:type="dxa"/>
            <w:left w:w="108" w:type="dxa"/>
            <w:bottom w:w="0" w:type="dxa"/>
            <w:right w:w="108" w:type="dxa"/>
          </w:tblCellMar>
        </w:tblPrEx>
        <w:trPr>
          <w:trHeight w:val="300" w:hRule="atLeast"/>
        </w:trPr>
        <w:tc>
          <w:tcPr>
            <w:tcW w:w="515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部门：益阳市第一中医医院</w:t>
            </w:r>
          </w:p>
        </w:tc>
        <w:tc>
          <w:tcPr>
            <w:tcW w:w="3916" w:type="dxa"/>
            <w:tcBorders>
              <w:top w:val="nil"/>
              <w:left w:val="nil"/>
              <w:bottom w:val="nil"/>
              <w:right w:val="nil"/>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金额单位：万元</w:t>
            </w:r>
          </w:p>
        </w:tc>
      </w:tr>
      <w:tr>
        <w:tblPrEx>
          <w:tblCellMar>
            <w:top w:w="0" w:type="dxa"/>
            <w:left w:w="108" w:type="dxa"/>
            <w:bottom w:w="0" w:type="dxa"/>
            <w:right w:w="108" w:type="dxa"/>
          </w:tblCellMar>
        </w:tblPrEx>
        <w:trPr>
          <w:trHeight w:val="300" w:hRule="atLeast"/>
        </w:trPr>
        <w:tc>
          <w:tcPr>
            <w:tcW w:w="51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w:t>
            </w:r>
          </w:p>
        </w:tc>
        <w:tc>
          <w:tcPr>
            <w:tcW w:w="39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决算数</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（一）支出合计</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1．因公出国（境）费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2．公务用车购置及运行维护费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（1）公务用车购置费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（2）公务用车运行维护费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3．公务接待费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（1）国内接待费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其中：外事接待费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（2）国（境）外接待费</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（二）相关统计数</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1．因公出国（境）团组数（个）</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2．因公出国（境）人次数（人）</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3．公务用车购置数（辆）</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4．公务用车保有量（辆）</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5．国内公务接待批次（个）</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其中：外事接待批次（个）</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6．国内公务接待人次（人）</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其中：外事接待人次（人）</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7．国（境）外公务接待批次（个）</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0" w:hRule="atLeast"/>
        </w:trPr>
        <w:tc>
          <w:tcPr>
            <w:tcW w:w="515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8．国（境）外公务接待人次（人）</w:t>
            </w:r>
          </w:p>
        </w:tc>
        <w:tc>
          <w:tcPr>
            <w:tcW w:w="39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9072"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注：1.本表依据《 机构运行信息表》（(财决附03表)进行批复。</w:t>
            </w:r>
          </w:p>
        </w:tc>
      </w:tr>
      <w:tr>
        <w:tblPrEx>
          <w:tblCellMar>
            <w:top w:w="0" w:type="dxa"/>
            <w:left w:w="108" w:type="dxa"/>
            <w:bottom w:w="0" w:type="dxa"/>
            <w:right w:w="108" w:type="dxa"/>
          </w:tblCellMar>
        </w:tblPrEx>
        <w:trPr>
          <w:trHeight w:val="285" w:hRule="atLeast"/>
        </w:trPr>
        <w:tc>
          <w:tcPr>
            <w:tcW w:w="515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2.本表以“万元”为金额单位（保留两位小数）。</w:t>
            </w:r>
          </w:p>
        </w:tc>
        <w:tc>
          <w:tcPr>
            <w:tcW w:w="391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85" w:hRule="atLeast"/>
        </w:trPr>
        <w:tc>
          <w:tcPr>
            <w:tcW w:w="9072"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3、本表批复内容为列市级支出的“三公”经费当年安排数和上年结转数；</w:t>
            </w:r>
          </w:p>
        </w:tc>
      </w:tr>
      <w:tr>
        <w:tblPrEx>
          <w:tblCellMar>
            <w:top w:w="0" w:type="dxa"/>
            <w:left w:w="108" w:type="dxa"/>
            <w:bottom w:w="0" w:type="dxa"/>
            <w:right w:w="108" w:type="dxa"/>
          </w:tblCellMar>
        </w:tblPrEx>
        <w:trPr>
          <w:trHeight w:val="285" w:hRule="atLeast"/>
        </w:trPr>
        <w:tc>
          <w:tcPr>
            <w:tcW w:w="9072"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4、一般公共预算拨款支出包括经费拨款和纳入一般公共预算管理的非税收入拨款形成的支出；</w:t>
            </w:r>
          </w:p>
        </w:tc>
      </w:tr>
      <w:tr>
        <w:tblPrEx>
          <w:tblCellMar>
            <w:top w:w="0" w:type="dxa"/>
            <w:left w:w="108" w:type="dxa"/>
            <w:bottom w:w="0" w:type="dxa"/>
            <w:right w:w="108" w:type="dxa"/>
          </w:tblCellMar>
        </w:tblPrEx>
        <w:trPr>
          <w:trHeight w:val="285" w:hRule="atLeast"/>
        </w:trPr>
        <w:tc>
          <w:tcPr>
            <w:tcW w:w="9072" w:type="dxa"/>
            <w:gridSpan w:val="2"/>
            <w:tcBorders>
              <w:top w:val="nil"/>
              <w:left w:val="nil"/>
              <w:bottom w:val="nil"/>
              <w:right w:val="nil"/>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    5、注明因公出国（境）团组数和人数；当年公务用车购置数和保有量；</w:t>
            </w:r>
          </w:p>
        </w:tc>
      </w:tr>
      <w:tr>
        <w:tblPrEx>
          <w:tblCellMar>
            <w:top w:w="0" w:type="dxa"/>
            <w:left w:w="108" w:type="dxa"/>
            <w:bottom w:w="0" w:type="dxa"/>
            <w:right w:w="108" w:type="dxa"/>
          </w:tblCellMar>
        </w:tblPrEx>
        <w:trPr>
          <w:trHeight w:val="285" w:hRule="atLeast"/>
        </w:trPr>
        <w:tc>
          <w:tcPr>
            <w:tcW w:w="5156" w:type="dxa"/>
            <w:tcBorders>
              <w:top w:val="nil"/>
              <w:left w:val="nil"/>
              <w:bottom w:val="nil"/>
              <w:right w:val="nil"/>
            </w:tcBorders>
            <w:shd w:val="clear" w:color="auto" w:fill="auto"/>
            <w:noWrap/>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    6、注明公务接待批次和人数。</w:t>
            </w:r>
          </w:p>
        </w:tc>
        <w:tc>
          <w:tcPr>
            <w:tcW w:w="3916" w:type="dxa"/>
            <w:tcBorders>
              <w:top w:val="nil"/>
              <w:left w:val="nil"/>
              <w:bottom w:val="nil"/>
              <w:right w:val="nil"/>
            </w:tcBorders>
            <w:shd w:val="clear" w:color="auto" w:fill="auto"/>
            <w:noWrap/>
            <w:vAlign w:val="center"/>
          </w:tcPr>
          <w:p>
            <w:pPr>
              <w:widowControl/>
              <w:jc w:val="left"/>
              <w:rPr>
                <w:rFonts w:cs="宋体" w:asciiTheme="minorEastAsia" w:hAnsiTheme="minorEastAsia"/>
                <w:kern w:val="0"/>
                <w:sz w:val="20"/>
                <w:szCs w:val="20"/>
              </w:rPr>
            </w:pPr>
          </w:p>
        </w:tc>
      </w:tr>
    </w:tbl>
    <w:p>
      <w:pPr>
        <w:ind w:firstLine="400" w:firstLineChars="200"/>
        <w:jc w:val="left"/>
        <w:rPr>
          <w:rFonts w:cs="仿宋" w:asciiTheme="minorEastAsia" w:hAnsiTheme="minorEastAsia"/>
          <w:sz w:val="20"/>
          <w:szCs w:val="20"/>
        </w:rPr>
      </w:pPr>
    </w:p>
    <w:p>
      <w:pPr>
        <w:ind w:firstLine="400" w:firstLineChars="200"/>
        <w:jc w:val="left"/>
        <w:rPr>
          <w:rFonts w:cs="仿宋" w:asciiTheme="minorEastAsia" w:hAnsiTheme="minorEastAsia"/>
          <w:b/>
          <w:sz w:val="20"/>
          <w:szCs w:val="20"/>
        </w:rPr>
      </w:pPr>
      <w:r>
        <w:rPr>
          <w:rFonts w:hint="eastAsia" w:cs="仿宋" w:asciiTheme="minorEastAsia" w:hAnsiTheme="minorEastAsia"/>
          <w:sz w:val="20"/>
          <w:szCs w:val="20"/>
        </w:rPr>
        <w:t>说明：</w:t>
      </w:r>
      <w:r>
        <w:rPr>
          <w:rFonts w:hint="eastAsia" w:cs="宋体" w:asciiTheme="minorEastAsia" w:hAnsiTheme="minorEastAsia"/>
          <w:color w:val="000000"/>
          <w:kern w:val="0"/>
          <w:sz w:val="20"/>
          <w:szCs w:val="20"/>
        </w:rPr>
        <w:t>益阳市第一中医医院</w:t>
      </w:r>
      <w:r>
        <w:rPr>
          <w:rFonts w:hint="eastAsia" w:cs="仿宋" w:asciiTheme="minorEastAsia" w:hAnsiTheme="minorEastAsia"/>
          <w:sz w:val="20"/>
          <w:szCs w:val="20"/>
        </w:rPr>
        <w:t>无一般公共预算财政拨款“三公”经费支出的预算与支出，</w:t>
      </w:r>
      <w:r>
        <w:rPr>
          <w:rFonts w:cs="仿宋" w:asciiTheme="minorEastAsia" w:hAnsiTheme="minorEastAsia"/>
          <w:sz w:val="20"/>
          <w:szCs w:val="20"/>
        </w:rPr>
        <w:t>故</w:t>
      </w:r>
      <w:r>
        <w:rPr>
          <w:rFonts w:hint="eastAsia" w:cs="仿宋" w:asciiTheme="minorEastAsia" w:hAnsiTheme="minorEastAsia"/>
          <w:sz w:val="20"/>
          <w:szCs w:val="20"/>
        </w:rPr>
        <w:t>表七</w:t>
      </w:r>
      <w:r>
        <w:rPr>
          <w:rFonts w:cs="仿宋" w:asciiTheme="minorEastAsia" w:hAnsiTheme="minorEastAsia"/>
          <w:sz w:val="20"/>
          <w:szCs w:val="20"/>
        </w:rPr>
        <w:t>无数据。</w:t>
      </w: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p>
    <w:p>
      <w:pPr>
        <w:jc w:val="left"/>
        <w:rPr>
          <w:rFonts w:cs="仿宋" w:asciiTheme="minorEastAsia" w:hAnsiTheme="minorEastAsia"/>
          <w:sz w:val="24"/>
          <w:szCs w:val="24"/>
        </w:rPr>
      </w:pPr>
      <w:r>
        <w:rPr>
          <w:rFonts w:cs="仿宋" w:asciiTheme="minorEastAsia" w:hAnsiTheme="minorEastAsia"/>
          <w:sz w:val="24"/>
          <w:szCs w:val="24"/>
        </w:rPr>
        <w:t>表8：</w:t>
      </w:r>
    </w:p>
    <w:p>
      <w:pPr>
        <w:ind w:firstLine="2771" w:firstLineChars="1150"/>
        <w:jc w:val="left"/>
        <w:rPr>
          <w:rFonts w:cs="仿宋" w:asciiTheme="minorEastAsia" w:hAnsiTheme="minorEastAsia"/>
          <w:sz w:val="24"/>
          <w:szCs w:val="24"/>
        </w:rPr>
      </w:pPr>
      <w:r>
        <w:rPr>
          <w:rFonts w:cs="仿宋" w:asciiTheme="minorEastAsia" w:hAnsiTheme="minorEastAsia"/>
          <w:b/>
          <w:sz w:val="24"/>
          <w:szCs w:val="24"/>
        </w:rPr>
        <w:t>政府性基金预算财政拨款收入支出决算表</w:t>
      </w:r>
    </w:p>
    <w:p>
      <w:pPr>
        <w:jc w:val="left"/>
        <w:rPr>
          <w:rFonts w:cs="仿宋" w:asciiTheme="minorEastAsia" w:hAnsiTheme="minorEastAsia"/>
          <w:sz w:val="24"/>
          <w:szCs w:val="24"/>
        </w:rPr>
      </w:pPr>
    </w:p>
    <w:tbl>
      <w:tblPr>
        <w:tblStyle w:val="5"/>
        <w:tblW w:w="9900" w:type="dxa"/>
        <w:tblInd w:w="108" w:type="dxa"/>
        <w:tblLayout w:type="autofit"/>
        <w:tblCellMar>
          <w:top w:w="0" w:type="dxa"/>
          <w:left w:w="108" w:type="dxa"/>
          <w:bottom w:w="0" w:type="dxa"/>
          <w:right w:w="108" w:type="dxa"/>
        </w:tblCellMar>
      </w:tblPr>
      <w:tblGrid>
        <w:gridCol w:w="222"/>
        <w:gridCol w:w="1277"/>
        <w:gridCol w:w="1669"/>
        <w:gridCol w:w="1634"/>
        <w:gridCol w:w="1064"/>
        <w:gridCol w:w="644"/>
        <w:gridCol w:w="1043"/>
        <w:gridCol w:w="669"/>
        <w:gridCol w:w="322"/>
        <w:gridCol w:w="1356"/>
      </w:tblGrid>
      <w:tr>
        <w:tblPrEx>
          <w:tblCellMar>
            <w:top w:w="0" w:type="dxa"/>
            <w:left w:w="108" w:type="dxa"/>
            <w:bottom w:w="0" w:type="dxa"/>
            <w:right w:w="108" w:type="dxa"/>
          </w:tblCellMar>
        </w:tblPrEx>
        <w:trPr>
          <w:trHeight w:val="270" w:hRule="atLeast"/>
        </w:trPr>
        <w:tc>
          <w:tcPr>
            <w:tcW w:w="3168"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部门：益阳市第一中医医院</w:t>
            </w:r>
          </w:p>
        </w:tc>
        <w:tc>
          <w:tcPr>
            <w:tcW w:w="1634"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4"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4"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43"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9" w:type="dxa"/>
            <w:tcBorders>
              <w:top w:val="nil"/>
              <w:left w:val="nil"/>
              <w:bottom w:val="nil"/>
              <w:right w:val="nil"/>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财决公开08表</w:t>
            </w:r>
          </w:p>
        </w:tc>
      </w:tr>
      <w:tr>
        <w:tblPrEx>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7"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69"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34"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4"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4"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43"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9" w:type="dxa"/>
            <w:tcBorders>
              <w:top w:val="nil"/>
              <w:left w:val="nil"/>
              <w:bottom w:val="nil"/>
              <w:right w:val="nil"/>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9900" w:type="dxa"/>
            <w:gridSpan w:val="10"/>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注：1.本表依据《政府性基金预算财政拨款收入支出决算表》（财决09表）进行批复。</w:t>
            </w:r>
          </w:p>
        </w:tc>
      </w:tr>
      <w:tr>
        <w:tblPrEx>
          <w:tblCellMar>
            <w:top w:w="0" w:type="dxa"/>
            <w:left w:w="108" w:type="dxa"/>
            <w:bottom w:w="0" w:type="dxa"/>
            <w:right w:w="108" w:type="dxa"/>
          </w:tblCellMar>
        </w:tblPrEx>
        <w:trPr>
          <w:trHeight w:val="300" w:hRule="atLeast"/>
        </w:trPr>
        <w:tc>
          <w:tcPr>
            <w:tcW w:w="9900" w:type="dxa"/>
            <w:gridSpan w:val="10"/>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2.本表以“万元”为金额单位（保留两位小数）。</w:t>
            </w:r>
          </w:p>
        </w:tc>
      </w:tr>
      <w:tr>
        <w:tblPrEx>
          <w:tblCellMar>
            <w:top w:w="0" w:type="dxa"/>
            <w:left w:w="108" w:type="dxa"/>
            <w:bottom w:w="0" w:type="dxa"/>
            <w:right w:w="108" w:type="dxa"/>
          </w:tblCellMar>
        </w:tblPrEx>
        <w:trPr>
          <w:trHeight w:val="300" w:hRule="atLeast"/>
        </w:trPr>
        <w:tc>
          <w:tcPr>
            <w:tcW w:w="9900" w:type="dxa"/>
            <w:gridSpan w:val="10"/>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3、本表反映部门本年度政府性基金预算财政拨款收入支出及结转和结余情况。</w:t>
            </w:r>
          </w:p>
        </w:tc>
      </w:tr>
      <w:tr>
        <w:tblPrEx>
          <w:tblCellMar>
            <w:top w:w="0" w:type="dxa"/>
            <w:left w:w="108" w:type="dxa"/>
            <w:bottom w:w="0" w:type="dxa"/>
            <w:right w:w="108" w:type="dxa"/>
          </w:tblCellMar>
        </w:tblPrEx>
        <w:trPr>
          <w:trHeight w:val="405" w:hRule="atLeast"/>
        </w:trPr>
        <w:tc>
          <w:tcPr>
            <w:tcW w:w="31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6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年初结转和结余</w:t>
            </w:r>
          </w:p>
        </w:tc>
        <w:tc>
          <w:tcPr>
            <w:tcW w:w="10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本年收入</w:t>
            </w:r>
          </w:p>
        </w:tc>
        <w:tc>
          <w:tcPr>
            <w:tcW w:w="26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本年支出</w:t>
            </w:r>
          </w:p>
        </w:tc>
        <w:tc>
          <w:tcPr>
            <w:tcW w:w="13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年末结转    和结余</w:t>
            </w:r>
          </w:p>
        </w:tc>
      </w:tr>
      <w:tr>
        <w:tblPrEx>
          <w:tblCellMar>
            <w:top w:w="0" w:type="dxa"/>
            <w:left w:w="108" w:type="dxa"/>
            <w:bottom w:w="0" w:type="dxa"/>
            <w:right w:w="108" w:type="dxa"/>
          </w:tblCellMar>
        </w:tblPrEx>
        <w:trPr>
          <w:trHeight w:val="540"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16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6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小计</w:t>
            </w:r>
          </w:p>
        </w:tc>
        <w:tc>
          <w:tcPr>
            <w:tcW w:w="10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基本支出  </w:t>
            </w:r>
          </w:p>
        </w:tc>
        <w:tc>
          <w:tcPr>
            <w:tcW w:w="99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项目支出</w:t>
            </w:r>
          </w:p>
        </w:tc>
        <w:tc>
          <w:tcPr>
            <w:tcW w:w="13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6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450"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6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450" w:hRule="atLeast"/>
        </w:trPr>
        <w:tc>
          <w:tcPr>
            <w:tcW w:w="31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1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3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r>
      <w:tr>
        <w:tblPrEx>
          <w:tblCellMar>
            <w:top w:w="0" w:type="dxa"/>
            <w:left w:w="108" w:type="dxa"/>
            <w:bottom w:w="0" w:type="dxa"/>
            <w:right w:w="108" w:type="dxa"/>
          </w:tblCellMar>
        </w:tblPrEx>
        <w:trPr>
          <w:trHeight w:val="450" w:hRule="atLeast"/>
        </w:trPr>
        <w:tc>
          <w:tcPr>
            <w:tcW w:w="31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6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6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10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99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13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r>
    </w:tbl>
    <w:p>
      <w:pPr>
        <w:jc w:val="left"/>
        <w:rPr>
          <w:rFonts w:cs="仿宋" w:asciiTheme="minorEastAsia" w:hAnsiTheme="minorEastAsia"/>
          <w:sz w:val="20"/>
          <w:szCs w:val="20"/>
        </w:rPr>
      </w:pPr>
    </w:p>
    <w:p>
      <w:pPr>
        <w:ind w:firstLine="400" w:firstLineChars="200"/>
        <w:jc w:val="left"/>
        <w:rPr>
          <w:rFonts w:cs="仿宋" w:asciiTheme="minorEastAsia" w:hAnsiTheme="minorEastAsia"/>
          <w:b/>
          <w:sz w:val="20"/>
          <w:szCs w:val="20"/>
        </w:rPr>
      </w:pPr>
      <w:r>
        <w:rPr>
          <w:rFonts w:hint="eastAsia" w:cs="仿宋" w:asciiTheme="minorEastAsia" w:hAnsiTheme="minorEastAsia"/>
          <w:sz w:val="20"/>
          <w:szCs w:val="20"/>
        </w:rPr>
        <w:t>说明：</w:t>
      </w:r>
      <w:r>
        <w:rPr>
          <w:rFonts w:hint="eastAsia" w:cs="宋体" w:asciiTheme="minorEastAsia" w:hAnsiTheme="minorEastAsia"/>
          <w:color w:val="000000"/>
          <w:kern w:val="0"/>
          <w:sz w:val="20"/>
          <w:szCs w:val="20"/>
        </w:rPr>
        <w:t>益阳市第一中医医院</w:t>
      </w:r>
      <w:r>
        <w:rPr>
          <w:rFonts w:hint="eastAsia" w:cs="仿宋" w:asciiTheme="minorEastAsia" w:hAnsiTheme="minorEastAsia"/>
          <w:sz w:val="20"/>
          <w:szCs w:val="20"/>
        </w:rPr>
        <w:t>无</w:t>
      </w:r>
      <w:r>
        <w:rPr>
          <w:rFonts w:cs="仿宋" w:asciiTheme="minorEastAsia" w:hAnsiTheme="minorEastAsia"/>
          <w:sz w:val="20"/>
          <w:szCs w:val="20"/>
        </w:rPr>
        <w:t>政府性基金收入，也没有政府性基金安排的支出</w:t>
      </w:r>
      <w:r>
        <w:rPr>
          <w:rFonts w:hint="eastAsia" w:cs="仿宋" w:asciiTheme="minorEastAsia" w:hAnsiTheme="minorEastAsia"/>
          <w:sz w:val="20"/>
          <w:szCs w:val="20"/>
        </w:rPr>
        <w:t>，</w:t>
      </w:r>
      <w:r>
        <w:rPr>
          <w:rFonts w:cs="仿宋" w:asciiTheme="minorEastAsia" w:hAnsiTheme="minorEastAsia"/>
          <w:sz w:val="20"/>
          <w:szCs w:val="20"/>
        </w:rPr>
        <w:t>故</w:t>
      </w:r>
      <w:r>
        <w:rPr>
          <w:rFonts w:hint="eastAsia" w:cs="仿宋" w:asciiTheme="minorEastAsia" w:hAnsiTheme="minorEastAsia"/>
          <w:sz w:val="20"/>
          <w:szCs w:val="20"/>
        </w:rPr>
        <w:t>表八</w:t>
      </w:r>
      <w:r>
        <w:rPr>
          <w:rFonts w:cs="仿宋" w:asciiTheme="minorEastAsia" w:hAnsiTheme="minorEastAsia"/>
          <w:sz w:val="20"/>
          <w:szCs w:val="20"/>
        </w:rPr>
        <w:t>无数据。</w:t>
      </w:r>
    </w:p>
    <w:p>
      <w:pPr>
        <w:ind w:firstLine="643"/>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jc w:val="center"/>
        <w:rPr>
          <w:rFonts w:cs="方正小标宋_GBK" w:asciiTheme="minorEastAsia" w:hAnsiTheme="minorEastAsia"/>
          <w:b/>
          <w:sz w:val="44"/>
        </w:rPr>
      </w:pPr>
      <w:r>
        <w:rPr>
          <w:rFonts w:cs="宋体" w:asciiTheme="minorEastAsia" w:hAnsiTheme="minorEastAsia"/>
          <w:b/>
          <w:sz w:val="44"/>
        </w:rPr>
        <w:t>第三部分</w:t>
      </w:r>
    </w:p>
    <w:p>
      <w:pPr>
        <w:jc w:val="center"/>
        <w:rPr>
          <w:rFonts w:cs="方正小标宋_GBK" w:asciiTheme="minorEastAsia" w:hAnsiTheme="minorEastAsia"/>
          <w:b/>
          <w:sz w:val="44"/>
        </w:rPr>
      </w:pPr>
      <w:r>
        <w:rPr>
          <w:rFonts w:hint="eastAsia" w:cs="方正小标宋_GBK" w:asciiTheme="minorEastAsia" w:hAnsiTheme="minorEastAsia"/>
          <w:b/>
          <w:sz w:val="44"/>
        </w:rPr>
        <w:t>益阳市</w:t>
      </w:r>
      <w:r>
        <w:rPr>
          <w:rFonts w:cs="方正小标宋_GBK" w:asciiTheme="minorEastAsia" w:hAnsiTheme="minorEastAsia"/>
          <w:b/>
          <w:sz w:val="44"/>
        </w:rPr>
        <w:t>第一中医医院201</w:t>
      </w:r>
      <w:r>
        <w:rPr>
          <w:rFonts w:hint="eastAsia" w:cs="方正小标宋_GBK" w:asciiTheme="minorEastAsia" w:hAnsiTheme="minorEastAsia"/>
          <w:b/>
          <w:sz w:val="44"/>
        </w:rPr>
        <w:t>9</w:t>
      </w:r>
      <w:r>
        <w:rPr>
          <w:rFonts w:cs="宋体" w:asciiTheme="minorEastAsia" w:hAnsiTheme="minorEastAsia"/>
          <w:b/>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w:t>
      </w:r>
      <w:r>
        <w:rPr>
          <w:rFonts w:ascii="黑体" w:hAnsi="黑体" w:eastAsia="黑体" w:cs="黑体"/>
          <w:sz w:val="32"/>
        </w:rPr>
        <w:t>第一中医医院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rPr>
        <w:t>益阳市</w:t>
      </w:r>
      <w:r>
        <w:rPr>
          <w:rFonts w:ascii="仿宋" w:hAnsi="仿宋" w:eastAsia="仿宋" w:cs="仿宋"/>
          <w:sz w:val="32"/>
        </w:rPr>
        <w:t>第一中医医院201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23554.48</w:t>
      </w:r>
      <w:r>
        <w:rPr>
          <w:rFonts w:ascii="仿宋" w:hAnsi="仿宋" w:eastAsia="仿宋" w:cs="仿宋"/>
          <w:sz w:val="32"/>
        </w:rPr>
        <w:t>万元，比上年同期减少</w:t>
      </w:r>
      <w:r>
        <w:rPr>
          <w:rFonts w:hint="eastAsia" w:ascii="仿宋" w:hAnsi="仿宋" w:eastAsia="仿宋" w:cs="仿宋"/>
          <w:sz w:val="32"/>
        </w:rPr>
        <w:t>551.84</w:t>
      </w:r>
      <w:r>
        <w:rPr>
          <w:rFonts w:ascii="仿宋" w:hAnsi="仿宋" w:eastAsia="仿宋" w:cs="仿宋"/>
          <w:sz w:val="32"/>
        </w:rPr>
        <w:t>万元，下降</w:t>
      </w:r>
      <w:r>
        <w:rPr>
          <w:rFonts w:hint="eastAsia" w:ascii="仿宋" w:hAnsi="仿宋" w:eastAsia="仿宋" w:cs="仿宋"/>
          <w:sz w:val="32"/>
        </w:rPr>
        <w:t>2.29</w:t>
      </w:r>
      <w:r>
        <w:rPr>
          <w:rFonts w:ascii="仿宋" w:hAnsi="仿宋" w:eastAsia="仿宋" w:cs="仿宋"/>
          <w:sz w:val="32"/>
        </w:rPr>
        <w:t>%；支出总计</w:t>
      </w:r>
      <w:r>
        <w:rPr>
          <w:rFonts w:hint="eastAsia" w:ascii="仿宋" w:hAnsi="仿宋" w:eastAsia="仿宋" w:cs="仿宋"/>
          <w:sz w:val="32"/>
        </w:rPr>
        <w:t>23554.48</w:t>
      </w:r>
      <w:r>
        <w:rPr>
          <w:rFonts w:ascii="仿宋" w:hAnsi="仿宋" w:eastAsia="仿宋" w:cs="仿宋"/>
          <w:sz w:val="32"/>
        </w:rPr>
        <w:t>万元，比上年同期减少</w:t>
      </w:r>
      <w:r>
        <w:rPr>
          <w:rFonts w:hint="eastAsia" w:ascii="仿宋" w:hAnsi="仿宋" w:eastAsia="仿宋" w:cs="仿宋"/>
          <w:sz w:val="32"/>
        </w:rPr>
        <w:t>551.84</w:t>
      </w:r>
      <w:r>
        <w:rPr>
          <w:rFonts w:ascii="仿宋" w:hAnsi="仿宋" w:eastAsia="仿宋" w:cs="仿宋"/>
          <w:sz w:val="32"/>
        </w:rPr>
        <w:t>万元，下降</w:t>
      </w:r>
      <w:r>
        <w:rPr>
          <w:rFonts w:hint="eastAsia" w:ascii="仿宋" w:hAnsi="仿宋" w:eastAsia="仿宋" w:cs="仿宋"/>
          <w:sz w:val="32"/>
        </w:rPr>
        <w:t>2.29</w:t>
      </w:r>
      <w:r>
        <w:rPr>
          <w:rFonts w:ascii="仿宋" w:hAnsi="仿宋" w:eastAsia="仿宋" w:cs="仿宋"/>
          <w:sz w:val="32"/>
        </w:rPr>
        <w:t>%。</w:t>
      </w:r>
    </w:p>
    <w:p>
      <w:pPr>
        <w:ind w:firstLine="640"/>
        <w:jc w:val="left"/>
        <w:rPr>
          <w:rFonts w:ascii="仿宋" w:hAnsi="仿宋" w:eastAsia="仿宋" w:cs="仿宋"/>
          <w:sz w:val="32"/>
        </w:rPr>
      </w:pPr>
      <w:r>
        <w:rPr>
          <w:rFonts w:ascii="仿宋" w:hAnsi="仿宋" w:eastAsia="仿宋" w:cs="仿宋"/>
          <w:b/>
          <w:sz w:val="32"/>
        </w:rPr>
        <w:t>主要原因：</w:t>
      </w:r>
      <w:r>
        <w:rPr>
          <w:rFonts w:hint="eastAsia" w:ascii="仿宋" w:hAnsi="仿宋" w:eastAsia="仿宋" w:cs="仿宋"/>
          <w:b/>
          <w:sz w:val="32"/>
        </w:rPr>
        <w:t>2019年年初结转和结余3738.81万元，同比2018年年初的4464.93万元少723.12万元。</w:t>
      </w:r>
    </w:p>
    <w:p>
      <w:pPr>
        <w:ind w:firstLine="640"/>
        <w:jc w:val="left"/>
        <w:rPr>
          <w:rFonts w:ascii="仿宋" w:hAnsi="仿宋" w:eastAsia="仿宋" w:cs="仿宋"/>
          <w:sz w:val="32"/>
        </w:rPr>
      </w:pPr>
      <w:r>
        <w:rPr>
          <w:rFonts w:ascii="仿宋" w:hAnsi="仿宋" w:eastAsia="仿宋" w:cs="仿宋"/>
          <w:sz w:val="32"/>
        </w:rPr>
        <w:drawing>
          <wp:inline distT="0" distB="0" distL="0" distR="0">
            <wp:extent cx="5486400" cy="32004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left="720"/>
        <w:jc w:val="left"/>
        <w:rPr>
          <w:rFonts w:ascii="黑体" w:hAnsi="黑体" w:eastAsia="黑体" w:cs="黑体"/>
          <w:sz w:val="32"/>
        </w:rPr>
      </w:pP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w:t>
      </w:r>
      <w:r>
        <w:rPr>
          <w:rFonts w:ascii="黑体" w:hAnsi="黑体" w:eastAsia="黑体" w:cs="黑体"/>
          <w:sz w:val="32"/>
        </w:rPr>
        <w:t>第一中医医院201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rPr>
        <w:t>19815.67</w:t>
      </w:r>
      <w:r>
        <w:rPr>
          <w:rFonts w:ascii="仿宋" w:hAnsi="仿宋" w:eastAsia="仿宋" w:cs="仿宋"/>
          <w:sz w:val="32"/>
        </w:rPr>
        <w:t>万元，其中：财政拨款收入</w:t>
      </w:r>
      <w:r>
        <w:rPr>
          <w:rFonts w:hint="eastAsia" w:ascii="仿宋" w:hAnsi="仿宋" w:eastAsia="仿宋" w:cs="仿宋"/>
          <w:sz w:val="32"/>
        </w:rPr>
        <w:t>926.25</w:t>
      </w:r>
      <w:r>
        <w:rPr>
          <w:rFonts w:ascii="仿宋" w:hAnsi="仿宋" w:eastAsia="仿宋" w:cs="仿宋"/>
          <w:sz w:val="32"/>
        </w:rPr>
        <w:t xml:space="preserve">万元，占 </w:t>
      </w:r>
      <w:r>
        <w:rPr>
          <w:rFonts w:hint="eastAsia" w:ascii="仿宋" w:hAnsi="仿宋" w:eastAsia="仿宋" w:cs="仿宋"/>
          <w:sz w:val="32"/>
        </w:rPr>
        <w:t>4.67</w:t>
      </w:r>
      <w:r>
        <w:rPr>
          <w:rFonts w:ascii="仿宋" w:hAnsi="仿宋" w:eastAsia="仿宋" w:cs="仿宋"/>
          <w:sz w:val="32"/>
        </w:rPr>
        <w:t>%；上级补助收入</w:t>
      </w:r>
      <w:r>
        <w:rPr>
          <w:rFonts w:hint="eastAsia" w:ascii="仿宋" w:hAnsi="仿宋" w:eastAsia="仿宋" w:cs="仿宋"/>
          <w:sz w:val="32"/>
        </w:rPr>
        <w:t>38.04万元，占0.19</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事业收入</w:t>
      </w:r>
      <w:r>
        <w:rPr>
          <w:rFonts w:hint="eastAsia" w:ascii="仿宋" w:hAnsi="仿宋" w:eastAsia="仿宋" w:cs="仿宋"/>
          <w:sz w:val="32"/>
        </w:rPr>
        <w:t>17718.77</w:t>
      </w:r>
      <w:r>
        <w:rPr>
          <w:rFonts w:ascii="仿宋" w:hAnsi="仿宋" w:eastAsia="仿宋" w:cs="仿宋"/>
          <w:sz w:val="32"/>
        </w:rPr>
        <w:t xml:space="preserve">万元，占 </w:t>
      </w:r>
      <w:r>
        <w:rPr>
          <w:rFonts w:hint="eastAsia" w:ascii="仿宋" w:hAnsi="仿宋" w:eastAsia="仿宋" w:cs="仿宋"/>
          <w:sz w:val="32"/>
        </w:rPr>
        <w:t>89.42</w:t>
      </w:r>
      <w:r>
        <w:rPr>
          <w:rFonts w:ascii="仿宋" w:hAnsi="仿宋" w:eastAsia="仿宋" w:cs="仿宋"/>
          <w:sz w:val="32"/>
        </w:rPr>
        <w:t>%；其他收入</w:t>
      </w:r>
      <w:r>
        <w:rPr>
          <w:rFonts w:hint="eastAsia" w:ascii="仿宋" w:hAnsi="仿宋" w:eastAsia="仿宋" w:cs="仿宋"/>
          <w:sz w:val="32"/>
        </w:rPr>
        <w:t>1132.61</w:t>
      </w:r>
      <w:r>
        <w:rPr>
          <w:rFonts w:ascii="仿宋" w:hAnsi="仿宋" w:eastAsia="仿宋" w:cs="仿宋"/>
          <w:sz w:val="32"/>
        </w:rPr>
        <w:t>万元，占</w:t>
      </w:r>
      <w:r>
        <w:rPr>
          <w:rFonts w:hint="eastAsia" w:ascii="仿宋" w:hAnsi="仿宋" w:eastAsia="仿宋" w:cs="仿宋"/>
          <w:sz w:val="32"/>
        </w:rPr>
        <w:t>5.72</w:t>
      </w:r>
      <w:r>
        <w:rPr>
          <w:rFonts w:ascii="仿宋" w:hAnsi="仿宋" w:eastAsia="仿宋" w:cs="仿宋"/>
          <w:sz w:val="32"/>
        </w:rPr>
        <w:t>%</w:t>
      </w:r>
      <w:r>
        <w:rPr>
          <w:rFonts w:hint="eastAsia" w:ascii="仿宋" w:hAnsi="仿宋" w:eastAsia="仿宋" w:cs="仿宋"/>
          <w:sz w:val="32"/>
        </w:rPr>
        <w:t>。</w:t>
      </w:r>
    </w:p>
    <w:p>
      <w:pPr>
        <w:jc w:val="left"/>
        <w:rPr>
          <w:rFonts w:ascii="仿宋" w:hAnsi="仿宋" w:eastAsia="仿宋" w:cs="仿宋"/>
          <w:sz w:val="32"/>
        </w:rPr>
      </w:pPr>
      <w:r>
        <w:rPr>
          <w:rFonts w:ascii="仿宋" w:hAnsi="仿宋" w:eastAsia="仿宋" w:cs="仿宋"/>
          <w:sz w:val="32"/>
        </w:rPr>
        <w:drawing>
          <wp:inline distT="0" distB="0" distL="0" distR="0">
            <wp:extent cx="5898515" cy="2651760"/>
            <wp:effectExtent l="19050" t="0" r="25763"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left="720"/>
        <w:jc w:val="left"/>
        <w:rPr>
          <w:rFonts w:ascii="黑体" w:hAnsi="黑体" w:eastAsia="黑体" w:cs="黑体"/>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w:t>
      </w:r>
      <w:r>
        <w:rPr>
          <w:rFonts w:ascii="黑体" w:hAnsi="黑体" w:eastAsia="黑体" w:cs="黑体"/>
          <w:sz w:val="32"/>
        </w:rPr>
        <w:t>第一中医医院201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20125.99</w:t>
      </w:r>
      <w:r>
        <w:rPr>
          <w:rFonts w:ascii="仿宋" w:hAnsi="仿宋" w:eastAsia="仿宋" w:cs="仿宋"/>
          <w:sz w:val="32"/>
        </w:rPr>
        <w:t>万元，其中：基本支出</w:t>
      </w:r>
      <w:r>
        <w:rPr>
          <w:rFonts w:hint="eastAsia" w:ascii="仿宋" w:hAnsi="仿宋" w:eastAsia="仿宋" w:cs="仿宋"/>
          <w:sz w:val="32"/>
        </w:rPr>
        <w:t>19491.65</w:t>
      </w:r>
      <w:r>
        <w:rPr>
          <w:rFonts w:ascii="仿宋" w:hAnsi="仿宋" w:eastAsia="仿宋" w:cs="仿宋"/>
          <w:sz w:val="32"/>
        </w:rPr>
        <w:t xml:space="preserve">万元，占 </w:t>
      </w:r>
      <w:r>
        <w:rPr>
          <w:rFonts w:hint="eastAsia" w:ascii="仿宋" w:hAnsi="仿宋" w:eastAsia="仿宋" w:cs="仿宋"/>
          <w:sz w:val="32"/>
        </w:rPr>
        <w:t>96.85</w:t>
      </w:r>
      <w:r>
        <w:rPr>
          <w:rFonts w:ascii="仿宋" w:hAnsi="仿宋" w:eastAsia="仿宋" w:cs="仿宋"/>
          <w:sz w:val="32"/>
        </w:rPr>
        <w:t>%；项目支出</w:t>
      </w:r>
      <w:r>
        <w:rPr>
          <w:rFonts w:hint="eastAsia" w:ascii="仿宋" w:hAnsi="仿宋" w:eastAsia="仿宋" w:cs="仿宋"/>
          <w:sz w:val="32"/>
        </w:rPr>
        <w:t>634.34</w:t>
      </w:r>
      <w:r>
        <w:rPr>
          <w:rFonts w:ascii="仿宋" w:hAnsi="仿宋" w:eastAsia="仿宋" w:cs="仿宋"/>
          <w:sz w:val="32"/>
        </w:rPr>
        <w:t xml:space="preserve"> 万元，占</w:t>
      </w:r>
      <w:r>
        <w:rPr>
          <w:rFonts w:hint="eastAsia" w:ascii="仿宋" w:hAnsi="仿宋" w:eastAsia="仿宋" w:cs="仿宋"/>
          <w:sz w:val="32"/>
        </w:rPr>
        <w:t>3.15</w:t>
      </w:r>
      <w:r>
        <w:rPr>
          <w:rFonts w:ascii="仿宋" w:hAnsi="仿宋" w:eastAsia="仿宋" w:cs="仿宋"/>
          <w:sz w:val="32"/>
        </w:rPr>
        <w:t>%</w:t>
      </w:r>
      <w:r>
        <w:rPr>
          <w:rFonts w:hint="eastAsia"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drawing>
          <wp:inline distT="0" distB="0" distL="0" distR="0">
            <wp:extent cx="5437505" cy="2560320"/>
            <wp:effectExtent l="19050" t="0" r="10523"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rPr>
        <w:t>益阳市</w:t>
      </w:r>
      <w:r>
        <w:rPr>
          <w:rFonts w:ascii="黑体" w:hAnsi="黑体" w:eastAsia="黑体" w:cs="黑体"/>
          <w:sz w:val="32"/>
        </w:rPr>
        <w:t>第一中医医院201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w:t>
      </w:r>
      <w:r>
        <w:rPr>
          <w:rFonts w:hint="eastAsia" w:ascii="仿宋" w:hAnsi="仿宋" w:eastAsia="仿宋" w:cs="仿宋"/>
          <w:sz w:val="32"/>
        </w:rPr>
        <w:t>、</w:t>
      </w:r>
      <w:r>
        <w:rPr>
          <w:rFonts w:ascii="仿宋" w:hAnsi="仿宋" w:eastAsia="仿宋" w:cs="仿宋"/>
          <w:sz w:val="32"/>
        </w:rPr>
        <w:t>支总计</w:t>
      </w:r>
      <w:r>
        <w:rPr>
          <w:rFonts w:hint="eastAsia" w:ascii="仿宋" w:hAnsi="仿宋" w:eastAsia="仿宋" w:cs="仿宋"/>
          <w:sz w:val="32"/>
        </w:rPr>
        <w:t>1205.63</w:t>
      </w:r>
      <w:r>
        <w:rPr>
          <w:rFonts w:ascii="仿宋" w:hAnsi="仿宋" w:eastAsia="仿宋" w:cs="仿宋"/>
          <w:sz w:val="32"/>
        </w:rPr>
        <w:t>万元，比上年同期的</w:t>
      </w:r>
      <w:r>
        <w:rPr>
          <w:rFonts w:hint="eastAsia" w:ascii="仿宋" w:hAnsi="仿宋" w:eastAsia="仿宋" w:cs="仿宋"/>
          <w:sz w:val="32"/>
        </w:rPr>
        <w:t>2012.52万元</w:t>
      </w:r>
      <w:r>
        <w:rPr>
          <w:rFonts w:ascii="仿宋" w:hAnsi="仿宋" w:eastAsia="仿宋" w:cs="仿宋"/>
          <w:sz w:val="32"/>
        </w:rPr>
        <w:t>减少</w:t>
      </w:r>
      <w:r>
        <w:rPr>
          <w:rFonts w:hint="eastAsia" w:ascii="仿宋" w:hAnsi="仿宋" w:eastAsia="仿宋" w:cs="仿宋"/>
          <w:sz w:val="32"/>
        </w:rPr>
        <w:t>806.89</w:t>
      </w:r>
      <w:r>
        <w:rPr>
          <w:rFonts w:ascii="仿宋" w:hAnsi="仿宋" w:eastAsia="仿宋" w:cs="仿宋"/>
          <w:sz w:val="32"/>
        </w:rPr>
        <w:t>万元，下降</w:t>
      </w:r>
      <w:r>
        <w:rPr>
          <w:rFonts w:hint="eastAsia" w:ascii="仿宋" w:hAnsi="仿宋" w:eastAsia="仿宋" w:cs="仿宋"/>
          <w:sz w:val="32"/>
        </w:rPr>
        <w:t>40.09</w:t>
      </w:r>
      <w:r>
        <w:rPr>
          <w:rFonts w:ascii="仿宋" w:hAnsi="仿宋" w:eastAsia="仿宋" w:cs="仿宋"/>
          <w:sz w:val="32"/>
        </w:rPr>
        <w:t>%。</w:t>
      </w:r>
    </w:p>
    <w:p>
      <w:pPr>
        <w:ind w:firstLine="640"/>
        <w:jc w:val="left"/>
        <w:rPr>
          <w:rFonts w:ascii="仿宋" w:hAnsi="仿宋" w:eastAsia="仿宋" w:cs="仿宋"/>
          <w:sz w:val="32"/>
        </w:rPr>
      </w:pPr>
      <w:r>
        <w:rPr>
          <w:rFonts w:ascii="仿宋" w:hAnsi="仿宋" w:eastAsia="仿宋" w:cs="仿宋"/>
          <w:b/>
          <w:sz w:val="32"/>
        </w:rPr>
        <w:t>主要原因：</w:t>
      </w:r>
      <w:r>
        <w:rPr>
          <w:rFonts w:hint="eastAsia" w:ascii="仿宋" w:hAnsi="仿宋" w:eastAsia="仿宋" w:cs="仿宋"/>
          <w:b/>
          <w:sz w:val="32"/>
        </w:rPr>
        <w:t>2019年年初财政拨款结转和结余279.39万元，同比2018年年初的1441.47万元少1162.08万元。</w:t>
      </w:r>
    </w:p>
    <w:p>
      <w:pPr>
        <w:ind w:firstLine="640"/>
        <w:jc w:val="left"/>
        <w:rPr>
          <w:rFonts w:ascii="仿宋" w:hAnsi="仿宋" w:eastAsia="仿宋" w:cs="仿宋"/>
          <w:sz w:val="32"/>
        </w:rPr>
      </w:pPr>
      <w:r>
        <w:rPr>
          <w:rFonts w:ascii="仿宋" w:hAnsi="仿宋" w:eastAsia="仿宋" w:cs="仿宋"/>
          <w:sz w:val="32"/>
        </w:rPr>
        <w:drawing>
          <wp:inline distT="0" distB="0" distL="0" distR="0">
            <wp:extent cx="5486400" cy="320040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w:t>
      </w:r>
      <w:r>
        <w:rPr>
          <w:rFonts w:ascii="黑体" w:hAnsi="黑体" w:eastAsia="黑体" w:cs="黑体"/>
          <w:sz w:val="32"/>
        </w:rPr>
        <w:t>第一中医医院201</w:t>
      </w:r>
      <w:r>
        <w:rPr>
          <w:rFonts w:hint="eastAsia" w:ascii="黑体" w:hAnsi="黑体" w:eastAsia="黑体" w:cs="黑体"/>
          <w:sz w:val="32"/>
        </w:rPr>
        <w:t>9</w:t>
      </w:r>
      <w:r>
        <w:rPr>
          <w:rFonts w:ascii="黑体" w:hAnsi="黑体" w:eastAsia="黑体" w:cs="黑体"/>
          <w:sz w:val="32"/>
        </w:rPr>
        <w:t xml:space="preserve"> 年度一般公共预算财政拨款支出决算情况说明</w:t>
      </w:r>
    </w:p>
    <w:p>
      <w:pPr>
        <w:ind w:firstLine="320"/>
        <w:jc w:val="left"/>
        <w:rPr>
          <w:rFonts w:ascii="仿宋" w:hAnsi="仿宋" w:eastAsia="仿宋" w:cs="楷体"/>
          <w:sz w:val="32"/>
        </w:rPr>
      </w:pPr>
      <w:r>
        <w:rPr>
          <w:rFonts w:ascii="仿宋" w:hAnsi="仿宋" w:eastAsia="仿宋"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rPr>
        <w:t>926.25</w:t>
      </w:r>
      <w:r>
        <w:rPr>
          <w:rFonts w:ascii="仿宋" w:hAnsi="仿宋" w:eastAsia="仿宋" w:cs="仿宋"/>
          <w:sz w:val="32"/>
        </w:rPr>
        <w:t>万元，比上年的</w:t>
      </w:r>
      <w:r>
        <w:rPr>
          <w:rFonts w:hint="eastAsia" w:ascii="仿宋" w:hAnsi="仿宋" w:eastAsia="仿宋" w:cs="仿宋"/>
          <w:sz w:val="32"/>
        </w:rPr>
        <w:t>571.05万元增加355.20</w:t>
      </w:r>
      <w:r>
        <w:rPr>
          <w:rFonts w:ascii="仿宋" w:hAnsi="仿宋" w:eastAsia="仿宋" w:cs="仿宋"/>
          <w:sz w:val="32"/>
        </w:rPr>
        <w:t>万元，</w:t>
      </w:r>
      <w:r>
        <w:rPr>
          <w:rFonts w:hint="eastAsia" w:ascii="仿宋" w:hAnsi="仿宋" w:eastAsia="仿宋" w:cs="仿宋"/>
          <w:sz w:val="32"/>
        </w:rPr>
        <w:t>上涨62.20</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主要原因：</w:t>
      </w:r>
      <w:r>
        <w:rPr>
          <w:rFonts w:hint="eastAsia" w:ascii="仿宋" w:hAnsi="仿宋" w:eastAsia="仿宋" w:cs="仿宋"/>
          <w:sz w:val="32"/>
        </w:rPr>
        <w:t>2019年9月，受</w:t>
      </w:r>
      <w:r>
        <w:rPr>
          <w:rFonts w:ascii="仿宋" w:hAnsi="仿宋" w:eastAsia="仿宋" w:cs="仿宋"/>
          <w:sz w:val="32"/>
        </w:rPr>
        <w:t>政府委托益阳市第一中医医院</w:t>
      </w:r>
      <w:r>
        <w:rPr>
          <w:rFonts w:hint="eastAsia" w:ascii="仿宋" w:hAnsi="仿宋" w:eastAsia="仿宋" w:cs="仿宋"/>
          <w:sz w:val="32"/>
        </w:rPr>
        <w:t>管理</w:t>
      </w:r>
      <w:r>
        <w:rPr>
          <w:rFonts w:ascii="仿宋" w:hAnsi="仿宋" w:eastAsia="仿宋" w:cs="仿宋"/>
          <w:sz w:val="32"/>
        </w:rPr>
        <w:t>益阳市残疾人康复中心的医疗业务</w:t>
      </w:r>
      <w:r>
        <w:rPr>
          <w:rFonts w:hint="eastAsia" w:ascii="仿宋" w:hAnsi="仿宋" w:eastAsia="仿宋" w:cs="仿宋"/>
          <w:sz w:val="32"/>
        </w:rPr>
        <w:t>，对此，财政拨款230.39万元；公立医院改革资金较上年度增加91.42万元。</w:t>
      </w:r>
    </w:p>
    <w:p>
      <w:pPr>
        <w:ind w:firstLine="640"/>
        <w:jc w:val="left"/>
        <w:rPr>
          <w:rFonts w:ascii="仿宋" w:hAnsi="仿宋" w:eastAsia="仿宋" w:cs="仿宋"/>
          <w:sz w:val="32"/>
        </w:rPr>
      </w:pPr>
      <w:r>
        <w:rPr>
          <w:rFonts w:ascii="仿宋" w:hAnsi="仿宋" w:eastAsia="仿宋" w:cs="仿宋"/>
          <w:sz w:val="32"/>
        </w:rPr>
        <w:t>一般公共预算财政拨款支出总计</w:t>
      </w:r>
      <w:r>
        <w:rPr>
          <w:rFonts w:hint="eastAsia" w:ascii="仿宋" w:hAnsi="仿宋" w:eastAsia="仿宋" w:cs="仿宋"/>
          <w:sz w:val="32"/>
        </w:rPr>
        <w:t>859.92</w:t>
      </w:r>
      <w:r>
        <w:rPr>
          <w:rFonts w:ascii="仿宋" w:hAnsi="仿宋" w:eastAsia="仿宋" w:cs="仿宋"/>
          <w:sz w:val="32"/>
        </w:rPr>
        <w:t>万元，比上年的</w:t>
      </w:r>
      <w:r>
        <w:rPr>
          <w:rFonts w:hint="eastAsia" w:ascii="仿宋" w:hAnsi="仿宋" w:eastAsia="仿宋" w:cs="仿宋"/>
          <w:sz w:val="32"/>
        </w:rPr>
        <w:t>1733.13万元</w:t>
      </w:r>
      <w:r>
        <w:rPr>
          <w:rFonts w:ascii="仿宋" w:hAnsi="仿宋" w:eastAsia="仿宋" w:cs="仿宋"/>
          <w:sz w:val="32"/>
        </w:rPr>
        <w:t>减少</w:t>
      </w:r>
      <w:r>
        <w:rPr>
          <w:rFonts w:hint="eastAsia" w:ascii="仿宋" w:hAnsi="仿宋" w:eastAsia="仿宋" w:cs="仿宋"/>
          <w:sz w:val="32"/>
        </w:rPr>
        <w:t>873.21</w:t>
      </w:r>
      <w:r>
        <w:rPr>
          <w:rFonts w:ascii="仿宋" w:hAnsi="仿宋" w:eastAsia="仿宋" w:cs="仿宋"/>
          <w:sz w:val="32"/>
        </w:rPr>
        <w:t>万元，下降</w:t>
      </w:r>
      <w:r>
        <w:rPr>
          <w:rFonts w:hint="eastAsia" w:ascii="仿宋" w:hAnsi="仿宋" w:eastAsia="仿宋" w:cs="仿宋"/>
          <w:sz w:val="32"/>
        </w:rPr>
        <w:t>50.38</w:t>
      </w:r>
      <w:r>
        <w:rPr>
          <w:rFonts w:ascii="仿宋" w:hAnsi="仿宋" w:eastAsia="仿宋" w:cs="仿宋"/>
          <w:sz w:val="32"/>
        </w:rPr>
        <w:t>%。</w:t>
      </w:r>
    </w:p>
    <w:p>
      <w:pPr>
        <w:ind w:firstLine="320"/>
        <w:jc w:val="left"/>
        <w:rPr>
          <w:rFonts w:ascii="仿宋" w:hAnsi="仿宋" w:eastAsia="仿宋" w:cs="仿宋"/>
          <w:sz w:val="32"/>
        </w:rPr>
      </w:pPr>
      <w:r>
        <w:rPr>
          <w:rFonts w:ascii="仿宋" w:hAnsi="仿宋" w:eastAsia="仿宋" w:cs="仿宋"/>
          <w:sz w:val="32"/>
        </w:rPr>
        <w:t>主要原因：</w:t>
      </w:r>
      <w:r>
        <w:rPr>
          <w:rFonts w:hint="eastAsia" w:ascii="仿宋" w:hAnsi="仿宋" w:eastAsia="仿宋" w:cs="仿宋"/>
          <w:sz w:val="32"/>
        </w:rPr>
        <w:t>2018年中医类全科医生规范化培养基地建设财政拨款1399.42万元。</w:t>
      </w:r>
    </w:p>
    <w:p>
      <w:pPr>
        <w:ind w:firstLine="320"/>
        <w:jc w:val="left"/>
        <w:rPr>
          <w:rFonts w:ascii="仿宋" w:hAnsi="仿宋" w:eastAsia="仿宋" w:cs="楷体"/>
          <w:sz w:val="32"/>
        </w:rPr>
      </w:pPr>
      <w:r>
        <w:rPr>
          <w:rFonts w:ascii="仿宋" w:hAnsi="仿宋" w:eastAsia="仿宋" w:cs="楷体"/>
          <w:sz w:val="32"/>
        </w:rPr>
        <w:t>（二）一般公共预算财政拨款支出决算构成情况。</w:t>
      </w:r>
    </w:p>
    <w:p>
      <w:pPr>
        <w:ind w:firstLine="320"/>
        <w:jc w:val="left"/>
        <w:rPr>
          <w:rFonts w:ascii="仿宋" w:hAnsi="仿宋" w:eastAsia="仿宋" w:cs="楷体"/>
          <w:sz w:val="32"/>
        </w:rPr>
      </w:pPr>
      <w:r>
        <w:rPr>
          <w:rFonts w:hint="eastAsia" w:ascii="仿宋" w:hAnsi="仿宋" w:eastAsia="仿宋" w:cs="楷体"/>
          <w:sz w:val="32"/>
        </w:rPr>
        <w:t>2019 年度财政拨款支出</w:t>
      </w:r>
      <w:r>
        <w:rPr>
          <w:rFonts w:hint="eastAsia" w:ascii="仿宋" w:hAnsi="仿宋" w:eastAsia="仿宋" w:cs="仿宋"/>
          <w:sz w:val="32"/>
        </w:rPr>
        <w:t>859.92</w:t>
      </w:r>
      <w:r>
        <w:rPr>
          <w:rFonts w:hint="eastAsia" w:ascii="仿宋" w:hAnsi="仿宋" w:eastAsia="仿宋" w:cs="楷体"/>
          <w:sz w:val="32"/>
        </w:rPr>
        <w:t>万元，主要用于以下方面： 一般公共服务（类）支出</w:t>
      </w:r>
      <w:r>
        <w:rPr>
          <w:rFonts w:hint="eastAsia" w:ascii="仿宋" w:hAnsi="仿宋" w:eastAsia="仿宋" w:cs="仿宋"/>
          <w:sz w:val="32"/>
        </w:rPr>
        <w:t>7.20</w:t>
      </w:r>
      <w:r>
        <w:rPr>
          <w:rFonts w:hint="eastAsia" w:ascii="仿宋" w:hAnsi="仿宋" w:eastAsia="仿宋" w:cs="楷体"/>
          <w:sz w:val="32"/>
        </w:rPr>
        <w:t xml:space="preserve"> 万元，占 </w:t>
      </w:r>
      <w:r>
        <w:rPr>
          <w:rFonts w:hint="eastAsia" w:ascii="仿宋" w:hAnsi="仿宋" w:eastAsia="仿宋" w:cs="仿宋"/>
          <w:sz w:val="32"/>
        </w:rPr>
        <w:t>0.84</w:t>
      </w:r>
      <w:r>
        <w:rPr>
          <w:rFonts w:hint="eastAsia" w:ascii="仿宋" w:hAnsi="仿宋" w:eastAsia="仿宋" w:cs="楷体"/>
          <w:sz w:val="32"/>
        </w:rPr>
        <w:t>%； 教育（类）支出</w:t>
      </w:r>
      <w:r>
        <w:rPr>
          <w:rFonts w:hint="eastAsia" w:ascii="仿宋" w:hAnsi="仿宋" w:eastAsia="仿宋" w:cs="仿宋"/>
          <w:sz w:val="32"/>
        </w:rPr>
        <w:t>3.00</w:t>
      </w:r>
      <w:r>
        <w:rPr>
          <w:rFonts w:hint="eastAsia" w:ascii="仿宋" w:hAnsi="仿宋" w:eastAsia="仿宋" w:cs="楷体"/>
          <w:sz w:val="32"/>
        </w:rPr>
        <w:t xml:space="preserve">万元，占 </w:t>
      </w:r>
      <w:r>
        <w:rPr>
          <w:rFonts w:hint="eastAsia" w:ascii="仿宋" w:hAnsi="仿宋" w:eastAsia="仿宋" w:cs="仿宋"/>
          <w:sz w:val="32"/>
        </w:rPr>
        <w:t>0.35</w:t>
      </w:r>
      <w:r>
        <w:rPr>
          <w:rFonts w:hint="eastAsia" w:ascii="仿宋" w:hAnsi="仿宋" w:eastAsia="仿宋" w:cs="楷体"/>
          <w:sz w:val="32"/>
        </w:rPr>
        <w:t>%； 社会保障和就业（类）支出</w:t>
      </w:r>
      <w:r>
        <w:rPr>
          <w:rFonts w:hint="eastAsia" w:ascii="仿宋" w:hAnsi="仿宋" w:eastAsia="仿宋" w:cs="仿宋"/>
          <w:sz w:val="32"/>
        </w:rPr>
        <w:t>9.67</w:t>
      </w:r>
      <w:r>
        <w:rPr>
          <w:rFonts w:hint="eastAsia" w:ascii="仿宋" w:hAnsi="仿宋" w:eastAsia="仿宋" w:cs="楷体"/>
          <w:sz w:val="32"/>
        </w:rPr>
        <w:t>万元，占</w:t>
      </w:r>
      <w:r>
        <w:rPr>
          <w:rFonts w:hint="eastAsia" w:ascii="仿宋" w:hAnsi="仿宋" w:eastAsia="仿宋" w:cs="仿宋"/>
          <w:sz w:val="32"/>
        </w:rPr>
        <w:t>1.12</w:t>
      </w:r>
      <w:r>
        <w:rPr>
          <w:rFonts w:hint="eastAsia" w:ascii="仿宋" w:hAnsi="仿宋" w:eastAsia="仿宋" w:cs="楷体"/>
          <w:sz w:val="32"/>
        </w:rPr>
        <w:t>%； 卫生健康（类）支出</w:t>
      </w:r>
      <w:r>
        <w:rPr>
          <w:rFonts w:hint="eastAsia" w:ascii="仿宋" w:hAnsi="仿宋" w:eastAsia="仿宋" w:cs="仿宋"/>
          <w:sz w:val="32"/>
        </w:rPr>
        <w:t>840.05</w:t>
      </w:r>
      <w:r>
        <w:rPr>
          <w:rFonts w:hint="eastAsia" w:ascii="仿宋" w:hAnsi="仿宋" w:eastAsia="仿宋" w:cs="楷体"/>
          <w:sz w:val="32"/>
        </w:rPr>
        <w:t>，占</w:t>
      </w:r>
      <w:r>
        <w:rPr>
          <w:rFonts w:hint="eastAsia" w:ascii="仿宋" w:hAnsi="仿宋" w:eastAsia="仿宋" w:cs="仿宋"/>
          <w:sz w:val="32"/>
        </w:rPr>
        <w:t>97.69</w:t>
      </w:r>
      <w:r>
        <w:rPr>
          <w:rFonts w:hint="eastAsia" w:ascii="仿宋" w:hAnsi="仿宋" w:eastAsia="仿宋" w:cs="楷体"/>
          <w:sz w:val="32"/>
        </w:rPr>
        <w:t>%。</w:t>
      </w:r>
    </w:p>
    <w:p>
      <w:pPr>
        <w:jc w:val="left"/>
        <w:rPr>
          <w:rFonts w:ascii="仿宋" w:hAnsi="仿宋" w:eastAsia="仿宋" w:cs="楷体"/>
          <w:sz w:val="32"/>
        </w:rPr>
      </w:pPr>
      <w:r>
        <w:rPr>
          <w:rFonts w:ascii="仿宋" w:hAnsi="仿宋" w:eastAsia="仿宋" w:cs="楷体"/>
          <w:sz w:val="32"/>
        </w:rPr>
        <w:t>（三）一般公共预算财政拨款支出决算具体情况。</w:t>
      </w:r>
    </w:p>
    <w:p>
      <w:pPr>
        <w:ind w:firstLine="320"/>
        <w:jc w:val="left"/>
        <w:rPr>
          <w:rFonts w:ascii="仿宋" w:hAnsi="仿宋" w:eastAsia="仿宋" w:cs="楷体"/>
          <w:sz w:val="32"/>
        </w:rPr>
      </w:pPr>
      <w:r>
        <w:rPr>
          <w:rFonts w:hint="eastAsia" w:ascii="仿宋" w:hAnsi="仿宋" w:eastAsia="仿宋" w:cs="楷体"/>
          <w:sz w:val="32"/>
        </w:rPr>
        <w:t xml:space="preserve">2019 年度财政拨款支出年初预算为 </w:t>
      </w:r>
      <w:r>
        <w:rPr>
          <w:rFonts w:hint="eastAsia" w:ascii="仿宋" w:hAnsi="仿宋" w:eastAsia="仿宋" w:cs="仿宋"/>
          <w:sz w:val="32"/>
        </w:rPr>
        <w:t>182.31</w:t>
      </w:r>
      <w:r>
        <w:rPr>
          <w:rFonts w:hint="eastAsia" w:ascii="仿宋" w:hAnsi="仿宋" w:eastAsia="仿宋" w:cs="楷体"/>
          <w:sz w:val="32"/>
        </w:rPr>
        <w:t xml:space="preserve"> 万元，支出决算为</w:t>
      </w:r>
      <w:r>
        <w:rPr>
          <w:rFonts w:hint="eastAsia" w:ascii="仿宋" w:hAnsi="仿宋" w:eastAsia="仿宋" w:cs="仿宋"/>
          <w:sz w:val="32"/>
        </w:rPr>
        <w:t>859.92</w:t>
      </w:r>
      <w:r>
        <w:rPr>
          <w:rFonts w:hint="eastAsia" w:ascii="仿宋" w:hAnsi="仿宋" w:eastAsia="仿宋" w:cs="楷体"/>
          <w:sz w:val="32"/>
        </w:rPr>
        <w:t xml:space="preserve"> 万元，完成年初预算的</w:t>
      </w:r>
      <w:r>
        <w:rPr>
          <w:rFonts w:hint="eastAsia" w:ascii="仿宋" w:hAnsi="仿宋" w:eastAsia="仿宋" w:cs="仿宋"/>
          <w:sz w:val="32"/>
        </w:rPr>
        <w:t>471.68</w:t>
      </w:r>
      <w:r>
        <w:rPr>
          <w:rFonts w:hint="eastAsia" w:ascii="仿宋" w:hAnsi="仿宋" w:eastAsia="仿宋" w:cs="楷体"/>
          <w:sz w:val="32"/>
        </w:rPr>
        <w:t>%。其中：</w:t>
      </w:r>
    </w:p>
    <w:p>
      <w:pPr>
        <w:ind w:firstLine="640"/>
        <w:jc w:val="left"/>
        <w:rPr>
          <w:rFonts w:ascii="仿宋" w:hAnsi="仿宋" w:eastAsia="仿宋" w:cs="仿宋"/>
          <w:sz w:val="32"/>
        </w:rPr>
      </w:pPr>
      <w:r>
        <w:rPr>
          <w:rFonts w:ascii="仿宋" w:hAnsi="仿宋" w:eastAsia="仿宋" w:cs="仿宋"/>
          <w:sz w:val="32"/>
        </w:rPr>
        <w:t>1.</w:t>
      </w:r>
      <w:r>
        <w:rPr>
          <w:rFonts w:hint="eastAsia" w:ascii="仿宋" w:hAnsi="仿宋" w:eastAsia="仿宋" w:cs="楷体"/>
          <w:sz w:val="32"/>
        </w:rPr>
        <w:t xml:space="preserve"> 一般公共服务</w:t>
      </w:r>
      <w:r>
        <w:rPr>
          <w:rFonts w:ascii="仿宋" w:hAnsi="仿宋" w:eastAsia="仿宋" w:cs="仿宋"/>
          <w:sz w:val="32"/>
        </w:rPr>
        <w:t>（类）</w:t>
      </w:r>
      <w:r>
        <w:rPr>
          <w:rFonts w:hint="eastAsia" w:ascii="仿宋" w:hAnsi="仿宋" w:eastAsia="仿宋" w:cs="仿宋"/>
          <w:sz w:val="32"/>
        </w:rPr>
        <w:t>组织</w:t>
      </w:r>
      <w:r>
        <w:rPr>
          <w:rFonts w:ascii="仿宋" w:hAnsi="仿宋" w:eastAsia="仿宋" w:cs="仿宋"/>
          <w:sz w:val="32"/>
        </w:rPr>
        <w:t>事务（款）</w:t>
      </w:r>
      <w:r>
        <w:rPr>
          <w:rFonts w:hint="eastAsia" w:ascii="仿宋" w:hAnsi="仿宋" w:eastAsia="仿宋" w:cs="仿宋"/>
          <w:sz w:val="32"/>
        </w:rPr>
        <w:t>其他</w:t>
      </w:r>
      <w:r>
        <w:rPr>
          <w:rFonts w:ascii="仿宋" w:hAnsi="仿宋" w:eastAsia="仿宋" w:cs="仿宋"/>
          <w:sz w:val="32"/>
        </w:rPr>
        <w:t>组织事务（项）财政拨款支出</w:t>
      </w:r>
      <w:r>
        <w:rPr>
          <w:rFonts w:hint="eastAsia" w:ascii="仿宋" w:hAnsi="仿宋" w:eastAsia="仿宋" w:cs="仿宋"/>
          <w:sz w:val="32"/>
        </w:rPr>
        <w:t>年初预算为0</w:t>
      </w:r>
      <w:r>
        <w:rPr>
          <w:rFonts w:ascii="仿宋" w:hAnsi="仿宋" w:eastAsia="仿宋" w:cs="仿宋"/>
          <w:sz w:val="32"/>
        </w:rPr>
        <w:t>万元，</w:t>
      </w:r>
      <w:r>
        <w:rPr>
          <w:rFonts w:hint="eastAsia" w:ascii="仿宋" w:hAnsi="仿宋" w:eastAsia="仿宋" w:cs="仿宋"/>
          <w:sz w:val="32"/>
        </w:rPr>
        <w:t>支出决算为7.20</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主要用于引进</w:t>
      </w:r>
      <w:r>
        <w:rPr>
          <w:rFonts w:hint="eastAsia" w:ascii="仿宋" w:hAnsi="仿宋" w:eastAsia="仿宋" w:cs="仿宋"/>
          <w:sz w:val="32"/>
        </w:rPr>
        <w:t>高层次</w:t>
      </w:r>
      <w:r>
        <w:rPr>
          <w:rFonts w:ascii="仿宋" w:hAnsi="仿宋" w:eastAsia="仿宋" w:cs="仿宋"/>
          <w:sz w:val="32"/>
        </w:rPr>
        <w:t>人才的生活补助</w:t>
      </w:r>
      <w:r>
        <w:rPr>
          <w:rFonts w:hint="eastAsia"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t xml:space="preserve">2. </w:t>
      </w:r>
      <w:r>
        <w:rPr>
          <w:rFonts w:hint="eastAsia" w:ascii="仿宋" w:hAnsi="仿宋" w:eastAsia="仿宋" w:cs="楷体"/>
          <w:sz w:val="32"/>
        </w:rPr>
        <w:t>教育</w:t>
      </w:r>
      <w:r>
        <w:rPr>
          <w:rFonts w:ascii="仿宋" w:hAnsi="仿宋" w:eastAsia="仿宋" w:cs="仿宋"/>
          <w:sz w:val="32"/>
        </w:rPr>
        <w:t>（类）</w:t>
      </w:r>
      <w:r>
        <w:rPr>
          <w:rFonts w:hint="eastAsia" w:ascii="仿宋" w:hAnsi="仿宋" w:eastAsia="仿宋" w:cs="仿宋"/>
          <w:sz w:val="32"/>
        </w:rPr>
        <w:t>其他</w:t>
      </w:r>
      <w:r>
        <w:rPr>
          <w:rFonts w:ascii="仿宋" w:hAnsi="仿宋" w:eastAsia="仿宋" w:cs="仿宋"/>
          <w:sz w:val="32"/>
        </w:rPr>
        <w:t>教育支出（款）</w:t>
      </w:r>
      <w:r>
        <w:rPr>
          <w:rFonts w:hint="eastAsia" w:ascii="仿宋" w:hAnsi="仿宋" w:eastAsia="仿宋" w:cs="仿宋"/>
          <w:sz w:val="32"/>
        </w:rPr>
        <w:t>其他</w:t>
      </w:r>
      <w:r>
        <w:rPr>
          <w:rFonts w:ascii="仿宋" w:hAnsi="仿宋" w:eastAsia="仿宋" w:cs="仿宋"/>
          <w:sz w:val="32"/>
        </w:rPr>
        <w:t>教育支出（项）财政拨款支出</w:t>
      </w:r>
      <w:r>
        <w:rPr>
          <w:rFonts w:hint="eastAsia" w:ascii="仿宋" w:hAnsi="仿宋" w:eastAsia="仿宋" w:cs="仿宋"/>
          <w:sz w:val="32"/>
        </w:rPr>
        <w:t>年初预算为0</w:t>
      </w:r>
      <w:r>
        <w:rPr>
          <w:rFonts w:ascii="仿宋" w:hAnsi="仿宋" w:eastAsia="仿宋" w:cs="仿宋"/>
          <w:sz w:val="32"/>
        </w:rPr>
        <w:t>万元，</w:t>
      </w:r>
      <w:r>
        <w:rPr>
          <w:rFonts w:hint="eastAsia" w:ascii="仿宋" w:hAnsi="仿宋" w:eastAsia="仿宋" w:cs="仿宋"/>
          <w:sz w:val="32"/>
        </w:rPr>
        <w:t>支出决算为3.00</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党员的</w:t>
      </w:r>
      <w:r>
        <w:rPr>
          <w:rFonts w:ascii="仿宋" w:hAnsi="仿宋" w:eastAsia="仿宋" w:cs="仿宋"/>
          <w:sz w:val="32"/>
        </w:rPr>
        <w:t>继续教育</w:t>
      </w:r>
      <w:r>
        <w:rPr>
          <w:rFonts w:hint="eastAsia"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t xml:space="preserve">3. </w:t>
      </w:r>
      <w:r>
        <w:rPr>
          <w:rFonts w:hint="eastAsia" w:ascii="仿宋" w:hAnsi="仿宋" w:eastAsia="仿宋" w:cs="楷体"/>
          <w:sz w:val="32"/>
        </w:rPr>
        <w:t>社会保障和就业</w:t>
      </w:r>
      <w:r>
        <w:rPr>
          <w:rFonts w:ascii="仿宋" w:hAnsi="仿宋" w:eastAsia="仿宋" w:cs="仿宋"/>
          <w:sz w:val="32"/>
        </w:rPr>
        <w:t>（类）</w:t>
      </w:r>
      <w:r>
        <w:rPr>
          <w:rFonts w:hint="eastAsia" w:ascii="仿宋" w:hAnsi="仿宋" w:eastAsia="仿宋" w:cs="仿宋"/>
          <w:sz w:val="32"/>
        </w:rPr>
        <w:t>抚恤</w:t>
      </w:r>
      <w:r>
        <w:rPr>
          <w:rFonts w:ascii="仿宋" w:hAnsi="仿宋" w:eastAsia="仿宋" w:cs="仿宋"/>
          <w:sz w:val="32"/>
        </w:rPr>
        <w:t>（款）</w:t>
      </w:r>
      <w:r>
        <w:rPr>
          <w:rFonts w:hint="eastAsia" w:ascii="仿宋" w:hAnsi="仿宋" w:eastAsia="仿宋" w:cs="仿宋"/>
          <w:sz w:val="32"/>
        </w:rPr>
        <w:t>死亡抚恤</w:t>
      </w:r>
      <w:r>
        <w:rPr>
          <w:rFonts w:ascii="仿宋" w:hAnsi="仿宋" w:eastAsia="仿宋" w:cs="仿宋"/>
          <w:sz w:val="32"/>
        </w:rPr>
        <w:t>（项）财政拨款支出</w:t>
      </w:r>
      <w:r>
        <w:rPr>
          <w:rFonts w:hint="eastAsia" w:ascii="仿宋" w:hAnsi="仿宋" w:eastAsia="仿宋" w:cs="仿宋"/>
          <w:sz w:val="32"/>
        </w:rPr>
        <w:t>年初预算为0</w:t>
      </w:r>
      <w:r>
        <w:rPr>
          <w:rFonts w:ascii="仿宋" w:hAnsi="仿宋" w:eastAsia="仿宋" w:cs="仿宋"/>
          <w:sz w:val="32"/>
        </w:rPr>
        <w:t>万元，</w:t>
      </w:r>
      <w:r>
        <w:rPr>
          <w:rFonts w:hint="eastAsia" w:ascii="仿宋" w:hAnsi="仿宋" w:eastAsia="仿宋" w:cs="仿宋"/>
          <w:sz w:val="32"/>
        </w:rPr>
        <w:t>支出决算为9.67</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主要用于在编</w:t>
      </w:r>
      <w:r>
        <w:rPr>
          <w:rFonts w:hint="eastAsia" w:ascii="仿宋" w:hAnsi="仿宋" w:eastAsia="仿宋" w:cs="仿宋"/>
          <w:sz w:val="32"/>
        </w:rPr>
        <w:t>职工过世</w:t>
      </w:r>
      <w:r>
        <w:rPr>
          <w:rFonts w:ascii="仿宋" w:hAnsi="仿宋" w:eastAsia="仿宋" w:cs="仿宋"/>
          <w:sz w:val="32"/>
        </w:rPr>
        <w:t>后的丧葬费和抚恤金</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4、（1）</w:t>
      </w:r>
      <w:r>
        <w:rPr>
          <w:rFonts w:hint="eastAsia" w:ascii="仿宋" w:hAnsi="仿宋" w:eastAsia="仿宋" w:cs="楷体"/>
          <w:sz w:val="32"/>
        </w:rPr>
        <w:t>卫生健康支出</w:t>
      </w:r>
      <w:r>
        <w:rPr>
          <w:rFonts w:ascii="仿宋" w:hAnsi="仿宋" w:eastAsia="仿宋" w:cs="仿宋"/>
          <w:sz w:val="32"/>
        </w:rPr>
        <w:t>（类）</w:t>
      </w:r>
      <w:r>
        <w:rPr>
          <w:rFonts w:hint="eastAsia" w:ascii="仿宋" w:hAnsi="仿宋" w:eastAsia="仿宋" w:cs="仿宋"/>
          <w:sz w:val="32"/>
        </w:rPr>
        <w:t>公立医院</w:t>
      </w:r>
      <w:r>
        <w:rPr>
          <w:rFonts w:ascii="仿宋" w:hAnsi="仿宋" w:eastAsia="仿宋" w:cs="仿宋"/>
          <w:sz w:val="32"/>
        </w:rPr>
        <w:t>（款）</w:t>
      </w:r>
      <w:r>
        <w:rPr>
          <w:rFonts w:hint="eastAsia" w:ascii="仿宋" w:hAnsi="仿宋" w:eastAsia="仿宋" w:cs="仿宋"/>
          <w:sz w:val="32"/>
        </w:rPr>
        <w:t>中医（民族）医院</w:t>
      </w:r>
      <w:r>
        <w:rPr>
          <w:rFonts w:ascii="仿宋" w:hAnsi="仿宋" w:eastAsia="仿宋" w:cs="仿宋"/>
          <w:sz w:val="32"/>
        </w:rPr>
        <w:t>（项）财政拨款支出</w:t>
      </w:r>
      <w:r>
        <w:rPr>
          <w:rFonts w:hint="eastAsia" w:ascii="仿宋" w:hAnsi="仿宋" w:eastAsia="仿宋" w:cs="仿宋"/>
          <w:sz w:val="32"/>
        </w:rPr>
        <w:t>年初预算为182.31</w:t>
      </w:r>
      <w:r>
        <w:rPr>
          <w:rFonts w:ascii="仿宋" w:hAnsi="仿宋" w:eastAsia="仿宋" w:cs="仿宋"/>
          <w:sz w:val="32"/>
        </w:rPr>
        <w:t>万元，</w:t>
      </w:r>
      <w:r>
        <w:rPr>
          <w:rFonts w:hint="eastAsia" w:ascii="仿宋" w:hAnsi="仿宋" w:eastAsia="仿宋" w:cs="仿宋"/>
          <w:sz w:val="32"/>
        </w:rPr>
        <w:t>支出决算为205.71</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机关事业单位基本养老保险等缴费；</w:t>
      </w:r>
    </w:p>
    <w:p>
      <w:pPr>
        <w:ind w:firstLine="640"/>
        <w:jc w:val="left"/>
        <w:rPr>
          <w:rFonts w:ascii="仿宋" w:hAnsi="仿宋" w:eastAsia="仿宋" w:cs="仿宋"/>
          <w:sz w:val="32"/>
        </w:rPr>
      </w:pPr>
      <w:r>
        <w:rPr>
          <w:rFonts w:hint="eastAsia" w:ascii="仿宋" w:hAnsi="仿宋" w:eastAsia="仿宋" w:cs="仿宋"/>
          <w:sz w:val="32"/>
        </w:rPr>
        <w:t>（2）</w:t>
      </w:r>
      <w:r>
        <w:rPr>
          <w:rFonts w:hint="eastAsia" w:ascii="仿宋" w:hAnsi="仿宋" w:eastAsia="仿宋" w:cs="楷体"/>
          <w:sz w:val="32"/>
        </w:rPr>
        <w:t>卫生健康支出</w:t>
      </w:r>
      <w:r>
        <w:rPr>
          <w:rFonts w:ascii="仿宋" w:hAnsi="仿宋" w:eastAsia="仿宋" w:cs="仿宋"/>
          <w:sz w:val="32"/>
        </w:rPr>
        <w:t>（类）</w:t>
      </w:r>
      <w:r>
        <w:rPr>
          <w:rFonts w:hint="eastAsia" w:ascii="仿宋" w:hAnsi="仿宋" w:eastAsia="仿宋" w:cs="仿宋"/>
          <w:sz w:val="32"/>
        </w:rPr>
        <w:t>公立医院</w:t>
      </w:r>
      <w:r>
        <w:rPr>
          <w:rFonts w:ascii="仿宋" w:hAnsi="仿宋" w:eastAsia="仿宋" w:cs="仿宋"/>
          <w:sz w:val="32"/>
        </w:rPr>
        <w:t>（款）</w:t>
      </w:r>
      <w:r>
        <w:rPr>
          <w:rFonts w:hint="eastAsia" w:ascii="仿宋" w:hAnsi="仿宋" w:eastAsia="仿宋" w:cs="仿宋"/>
          <w:sz w:val="32"/>
        </w:rPr>
        <w:t>其他公立医院支出</w:t>
      </w:r>
      <w:r>
        <w:rPr>
          <w:rFonts w:ascii="仿宋" w:hAnsi="仿宋" w:eastAsia="仿宋" w:cs="仿宋"/>
          <w:sz w:val="32"/>
        </w:rPr>
        <w:t>（项）财政拨款支出</w:t>
      </w:r>
      <w:r>
        <w:rPr>
          <w:rFonts w:hint="eastAsia" w:ascii="仿宋" w:hAnsi="仿宋" w:eastAsia="仿宋" w:cs="仿宋"/>
          <w:sz w:val="32"/>
        </w:rPr>
        <w:t>年初预算为0</w:t>
      </w:r>
      <w:r>
        <w:rPr>
          <w:rFonts w:ascii="仿宋" w:hAnsi="仿宋" w:eastAsia="仿宋" w:cs="仿宋"/>
          <w:sz w:val="32"/>
        </w:rPr>
        <w:t>万元，</w:t>
      </w:r>
      <w:r>
        <w:rPr>
          <w:rFonts w:hint="eastAsia" w:ascii="仿宋" w:hAnsi="仿宋" w:eastAsia="仿宋" w:cs="仿宋"/>
          <w:sz w:val="32"/>
        </w:rPr>
        <w:t>支出决算为441.46</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公立医院改革补贴费用；</w:t>
      </w:r>
    </w:p>
    <w:p>
      <w:pPr>
        <w:ind w:firstLine="640"/>
        <w:jc w:val="left"/>
        <w:rPr>
          <w:rFonts w:ascii="仿宋" w:hAnsi="仿宋" w:eastAsia="仿宋" w:cs="仿宋"/>
          <w:sz w:val="32"/>
        </w:rPr>
      </w:pPr>
      <w:r>
        <w:rPr>
          <w:rFonts w:hint="eastAsia" w:ascii="仿宋" w:hAnsi="仿宋" w:eastAsia="仿宋" w:cs="仿宋"/>
          <w:sz w:val="32"/>
        </w:rPr>
        <w:t>（3）</w:t>
      </w:r>
      <w:r>
        <w:rPr>
          <w:rFonts w:hint="eastAsia" w:ascii="仿宋" w:hAnsi="仿宋" w:eastAsia="仿宋" w:cs="楷体"/>
          <w:sz w:val="32"/>
        </w:rPr>
        <w:t>卫生健康支出</w:t>
      </w:r>
      <w:r>
        <w:rPr>
          <w:rFonts w:ascii="仿宋" w:hAnsi="仿宋" w:eastAsia="仿宋" w:cs="仿宋"/>
          <w:sz w:val="32"/>
        </w:rPr>
        <w:t>（类）</w:t>
      </w:r>
      <w:r>
        <w:rPr>
          <w:rFonts w:hint="eastAsia" w:ascii="仿宋" w:hAnsi="仿宋" w:eastAsia="仿宋" w:cs="仿宋"/>
          <w:sz w:val="32"/>
        </w:rPr>
        <w:t>公共卫生</w:t>
      </w:r>
      <w:r>
        <w:rPr>
          <w:rFonts w:ascii="仿宋" w:hAnsi="仿宋" w:eastAsia="仿宋" w:cs="仿宋"/>
          <w:sz w:val="32"/>
        </w:rPr>
        <w:t>（款）</w:t>
      </w:r>
      <w:r>
        <w:rPr>
          <w:rFonts w:hint="eastAsia" w:ascii="仿宋" w:hAnsi="仿宋" w:eastAsia="仿宋" w:cs="仿宋"/>
          <w:sz w:val="32"/>
        </w:rPr>
        <w:t>重大公共卫生专项</w:t>
      </w:r>
      <w:r>
        <w:rPr>
          <w:rFonts w:ascii="仿宋" w:hAnsi="仿宋" w:eastAsia="仿宋" w:cs="仿宋"/>
          <w:sz w:val="32"/>
        </w:rPr>
        <w:t>（项）财政拨款支出</w:t>
      </w:r>
      <w:r>
        <w:rPr>
          <w:rFonts w:hint="eastAsia" w:ascii="仿宋" w:hAnsi="仿宋" w:eastAsia="仿宋" w:cs="仿宋"/>
          <w:sz w:val="32"/>
        </w:rPr>
        <w:t>年初预算为0</w:t>
      </w:r>
      <w:r>
        <w:rPr>
          <w:rFonts w:ascii="仿宋" w:hAnsi="仿宋" w:eastAsia="仿宋" w:cs="仿宋"/>
          <w:sz w:val="32"/>
        </w:rPr>
        <w:t>万元，</w:t>
      </w:r>
      <w:r>
        <w:rPr>
          <w:rFonts w:hint="eastAsia" w:ascii="仿宋" w:hAnsi="仿宋" w:eastAsia="仿宋" w:cs="仿宋"/>
          <w:sz w:val="32"/>
        </w:rPr>
        <w:t>支出决算为41.58</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住规医生、助理全科医生工资及生活费；</w:t>
      </w:r>
    </w:p>
    <w:p>
      <w:pPr>
        <w:ind w:firstLine="640"/>
        <w:jc w:val="left"/>
        <w:rPr>
          <w:rFonts w:ascii="仿宋" w:hAnsi="仿宋" w:eastAsia="仿宋" w:cs="仿宋"/>
          <w:sz w:val="32"/>
        </w:rPr>
      </w:pPr>
      <w:r>
        <w:rPr>
          <w:rFonts w:hint="eastAsia" w:ascii="仿宋" w:hAnsi="仿宋" w:eastAsia="仿宋" w:cs="仿宋"/>
          <w:sz w:val="32"/>
        </w:rPr>
        <w:t>（4）</w:t>
      </w:r>
      <w:r>
        <w:rPr>
          <w:rFonts w:hint="eastAsia" w:ascii="仿宋" w:hAnsi="仿宋" w:eastAsia="仿宋" w:cs="楷体"/>
          <w:sz w:val="32"/>
        </w:rPr>
        <w:t>卫生健康支出</w:t>
      </w:r>
      <w:r>
        <w:rPr>
          <w:rFonts w:ascii="仿宋" w:hAnsi="仿宋" w:eastAsia="仿宋" w:cs="仿宋"/>
          <w:sz w:val="32"/>
        </w:rPr>
        <w:t>（类）</w:t>
      </w:r>
      <w:r>
        <w:rPr>
          <w:rFonts w:hint="eastAsia" w:ascii="仿宋" w:hAnsi="仿宋" w:eastAsia="仿宋" w:cs="仿宋"/>
          <w:sz w:val="32"/>
        </w:rPr>
        <w:t>中医药</w:t>
      </w:r>
      <w:r>
        <w:rPr>
          <w:rFonts w:ascii="仿宋" w:hAnsi="仿宋" w:eastAsia="仿宋" w:cs="仿宋"/>
          <w:sz w:val="32"/>
        </w:rPr>
        <w:t>（款）</w:t>
      </w:r>
      <w:r>
        <w:rPr>
          <w:rFonts w:hint="eastAsia" w:ascii="仿宋" w:hAnsi="仿宋" w:eastAsia="仿宋" w:cs="仿宋"/>
          <w:sz w:val="32"/>
        </w:rPr>
        <w:t>中医（民族医）药专项</w:t>
      </w:r>
      <w:r>
        <w:rPr>
          <w:rFonts w:ascii="仿宋" w:hAnsi="仿宋" w:eastAsia="仿宋" w:cs="仿宋"/>
          <w:sz w:val="32"/>
        </w:rPr>
        <w:t>（项）财政拨款支出</w:t>
      </w:r>
      <w:r>
        <w:rPr>
          <w:rFonts w:hint="eastAsia" w:ascii="仿宋" w:hAnsi="仿宋" w:eastAsia="仿宋" w:cs="仿宋"/>
          <w:sz w:val="32"/>
        </w:rPr>
        <w:t>年初预算为0</w:t>
      </w:r>
      <w:r>
        <w:rPr>
          <w:rFonts w:ascii="仿宋" w:hAnsi="仿宋" w:eastAsia="仿宋" w:cs="仿宋"/>
          <w:sz w:val="32"/>
        </w:rPr>
        <w:t>万元，</w:t>
      </w:r>
      <w:r>
        <w:rPr>
          <w:rFonts w:hint="eastAsia" w:ascii="仿宋" w:hAnsi="仿宋" w:eastAsia="仿宋" w:cs="仿宋"/>
          <w:sz w:val="32"/>
        </w:rPr>
        <w:t>支出决算为137.30</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重点中医专科发展；</w:t>
      </w:r>
    </w:p>
    <w:p>
      <w:pPr>
        <w:ind w:firstLine="640"/>
        <w:jc w:val="left"/>
        <w:rPr>
          <w:rFonts w:ascii="仿宋" w:hAnsi="仿宋" w:eastAsia="仿宋" w:cs="仿宋"/>
          <w:sz w:val="32"/>
        </w:rPr>
      </w:pPr>
      <w:r>
        <w:rPr>
          <w:rFonts w:hint="eastAsia" w:ascii="仿宋" w:hAnsi="仿宋" w:eastAsia="仿宋" w:cs="仿宋"/>
          <w:sz w:val="32"/>
        </w:rPr>
        <w:t>（5）</w:t>
      </w:r>
      <w:r>
        <w:rPr>
          <w:rFonts w:hint="eastAsia" w:ascii="仿宋" w:hAnsi="仿宋" w:eastAsia="仿宋" w:cs="楷体"/>
          <w:sz w:val="32"/>
        </w:rPr>
        <w:t>卫生健康支出</w:t>
      </w:r>
      <w:r>
        <w:rPr>
          <w:rFonts w:ascii="仿宋" w:hAnsi="仿宋" w:eastAsia="仿宋" w:cs="仿宋"/>
          <w:sz w:val="32"/>
        </w:rPr>
        <w:t>（类）</w:t>
      </w:r>
      <w:r>
        <w:rPr>
          <w:rFonts w:hint="eastAsia" w:ascii="仿宋" w:hAnsi="仿宋" w:eastAsia="仿宋" w:cs="仿宋"/>
          <w:sz w:val="32"/>
        </w:rPr>
        <w:t>其他卫生健康支出</w:t>
      </w:r>
      <w:r>
        <w:rPr>
          <w:rFonts w:ascii="仿宋" w:hAnsi="仿宋" w:eastAsia="仿宋" w:cs="仿宋"/>
          <w:sz w:val="32"/>
        </w:rPr>
        <w:t>（款）</w:t>
      </w:r>
      <w:r>
        <w:rPr>
          <w:rFonts w:hint="eastAsia" w:ascii="仿宋" w:hAnsi="仿宋" w:eastAsia="仿宋" w:cs="仿宋"/>
          <w:sz w:val="32"/>
        </w:rPr>
        <w:t>其他卫生健康支出</w:t>
      </w:r>
      <w:r>
        <w:rPr>
          <w:rFonts w:ascii="仿宋" w:hAnsi="仿宋" w:eastAsia="仿宋" w:cs="仿宋"/>
          <w:sz w:val="32"/>
        </w:rPr>
        <w:t>（项）财政拨款支出</w:t>
      </w:r>
      <w:r>
        <w:rPr>
          <w:rFonts w:hint="eastAsia" w:ascii="仿宋" w:hAnsi="仿宋" w:eastAsia="仿宋" w:cs="仿宋"/>
          <w:sz w:val="32"/>
        </w:rPr>
        <w:t>年初预算为0</w:t>
      </w:r>
      <w:r>
        <w:rPr>
          <w:rFonts w:ascii="仿宋" w:hAnsi="仿宋" w:eastAsia="仿宋" w:cs="仿宋"/>
          <w:sz w:val="32"/>
        </w:rPr>
        <w:t>万元，</w:t>
      </w:r>
      <w:r>
        <w:rPr>
          <w:rFonts w:hint="eastAsia" w:ascii="仿宋" w:hAnsi="仿宋" w:eastAsia="仿宋" w:cs="仿宋"/>
          <w:sz w:val="32"/>
        </w:rPr>
        <w:t>支出决算为14.00</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康复中心固定资产购置。</w:t>
      </w:r>
    </w:p>
    <w:p>
      <w:pPr>
        <w:jc w:val="left"/>
        <w:rPr>
          <w:rFonts w:ascii="仿宋" w:hAnsi="仿宋" w:eastAsia="仿宋" w:cs="仿宋"/>
          <w:b/>
          <w:sz w:val="32"/>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w:t>
      </w:r>
      <w:r>
        <w:rPr>
          <w:rFonts w:ascii="黑体" w:hAnsi="黑体" w:eastAsia="黑体" w:cs="黑体"/>
          <w:sz w:val="32"/>
        </w:rPr>
        <w:t>第一中医医院201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225.58</w:t>
      </w:r>
      <w:r>
        <w:rPr>
          <w:rFonts w:ascii="仿宋" w:hAnsi="仿宋" w:eastAsia="仿宋" w:cs="仿宋"/>
          <w:sz w:val="32"/>
        </w:rPr>
        <w:t>万元，其中人员经费支出</w:t>
      </w:r>
      <w:r>
        <w:rPr>
          <w:rFonts w:hint="eastAsia" w:ascii="仿宋" w:hAnsi="仿宋" w:eastAsia="仿宋" w:cs="仿宋"/>
          <w:sz w:val="32"/>
        </w:rPr>
        <w:t>225.58</w:t>
      </w:r>
      <w:r>
        <w:rPr>
          <w:rFonts w:ascii="仿宋" w:hAnsi="仿宋" w:eastAsia="仿宋" w:cs="仿宋"/>
          <w:sz w:val="32"/>
        </w:rPr>
        <w:t>万元，主要包括：</w:t>
      </w:r>
      <w:r>
        <w:rPr>
          <w:rFonts w:hint="eastAsia" w:ascii="仿宋" w:hAnsi="仿宋" w:eastAsia="仿宋" w:cs="仿宋"/>
          <w:sz w:val="32"/>
        </w:rPr>
        <w:t>机关事业单位基本养老保险缴费</w:t>
      </w:r>
      <w:r>
        <w:rPr>
          <w:rFonts w:ascii="仿宋" w:hAnsi="仿宋" w:eastAsia="仿宋" w:cs="仿宋"/>
          <w:sz w:val="32"/>
        </w:rPr>
        <w:t>、</w:t>
      </w:r>
      <w:r>
        <w:rPr>
          <w:rFonts w:hint="eastAsia" w:ascii="仿宋" w:hAnsi="仿宋" w:eastAsia="仿宋" w:cs="仿宋"/>
          <w:sz w:val="32"/>
        </w:rPr>
        <w:t>生活</w:t>
      </w:r>
      <w:r>
        <w:rPr>
          <w:rFonts w:ascii="仿宋" w:hAnsi="仿宋" w:eastAsia="仿宋" w:cs="仿宋"/>
          <w:sz w:val="32"/>
        </w:rPr>
        <w:t>补助</w:t>
      </w:r>
      <w:r>
        <w:rPr>
          <w:rFonts w:hint="eastAsia" w:ascii="仿宋" w:hAnsi="仿宋" w:eastAsia="仿宋" w:cs="仿宋"/>
          <w:sz w:val="32"/>
        </w:rPr>
        <w:t>、退休费、抚恤金</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w:t>
      </w:r>
      <w:r>
        <w:rPr>
          <w:rFonts w:ascii="黑体" w:hAnsi="黑体" w:eastAsia="黑体" w:cs="黑体"/>
          <w:sz w:val="32"/>
        </w:rPr>
        <w:t>第一中医医院201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楷体"/>
          <w:sz w:val="32"/>
        </w:rPr>
      </w:pPr>
      <w:r>
        <w:rPr>
          <w:rFonts w:hint="eastAsia" w:ascii="仿宋" w:hAnsi="仿宋" w:eastAsia="仿宋" w:cs="楷体"/>
          <w:sz w:val="32"/>
        </w:rPr>
        <w:t>益阳市第一中医医院系非营利性公立三级甲等中医医院，是实行差额核算的单位，没有政府性基金预算财政拨款收入支出。</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w:t>
      </w:r>
      <w:r>
        <w:rPr>
          <w:rFonts w:ascii="黑体" w:hAnsi="黑体" w:eastAsia="黑体" w:cs="黑体"/>
          <w:sz w:val="32"/>
        </w:rPr>
        <w:t>第一中医医院201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firstLineChars="200"/>
        <w:rPr>
          <w:rFonts w:ascii="仿宋" w:hAnsi="仿宋" w:eastAsia="仿宋"/>
          <w:sz w:val="32"/>
          <w:szCs w:val="32"/>
        </w:rPr>
      </w:pPr>
      <w:r>
        <w:rPr>
          <w:rFonts w:hint="eastAsia" w:ascii="仿宋" w:hAnsi="仿宋" w:eastAsia="仿宋" w:cs="楷体"/>
          <w:sz w:val="32"/>
        </w:rPr>
        <w:t>益阳市第一中医医院</w:t>
      </w:r>
      <w:r>
        <w:rPr>
          <w:rFonts w:hint="eastAsia" w:ascii="仿宋" w:hAnsi="仿宋" w:eastAsia="仿宋"/>
          <w:sz w:val="32"/>
          <w:szCs w:val="32"/>
        </w:rPr>
        <w:t>没有三公经费支出。</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Theme="minorEastAsia" w:hAnsiTheme="minorEastAsia" w:cstheme="minorEastAsia"/>
          <w:sz w:val="32"/>
        </w:rPr>
      </w:pPr>
      <w:r>
        <w:rPr>
          <w:rFonts w:hint="eastAsia" w:asciiTheme="minorEastAsia" w:hAnsiTheme="minorEastAsia" w:cstheme="minorEastAsia"/>
          <w:sz w:val="32"/>
        </w:rPr>
        <w:t>（一）绩效管理工作开展情况 。</w:t>
      </w:r>
    </w:p>
    <w:p>
      <w:pPr>
        <w:ind w:firstLine="640"/>
        <w:jc w:val="left"/>
        <w:rPr>
          <w:rFonts w:ascii="仿宋" w:hAnsi="仿宋" w:eastAsia="仿宋" w:cstheme="minorEastAsia"/>
          <w:sz w:val="32"/>
        </w:rPr>
      </w:pPr>
      <w:r>
        <w:rPr>
          <w:rFonts w:hint="eastAsia" w:ascii="仿宋" w:hAnsi="仿宋" w:eastAsia="仿宋" w:cstheme="minorEastAsia"/>
          <w:sz w:val="32"/>
        </w:rPr>
        <w:t>根据预算绩效管理要求，益阳市第一中医医院组织对 2019 年度一般公共预算项目支出全面开展绩效自评，其中，一级项目 1个，二级项目 4 个，共涉及资金634.34万元，占一般公共预算项目支出总额的100%。从评价情况来看，项目立项程序完整、规范，预算执行及时、有效，为上级有关部门决策提供了较为有力的支撑，绩效目标得到较好实现，绩效管理水平不断提高。</w:t>
      </w:r>
    </w:p>
    <w:p>
      <w:pPr>
        <w:ind w:firstLine="640"/>
        <w:jc w:val="left"/>
        <w:rPr>
          <w:rFonts w:asciiTheme="minorEastAsia" w:hAnsiTheme="minorEastAsia" w:cstheme="minorEastAsia"/>
          <w:sz w:val="32"/>
        </w:rPr>
      </w:pPr>
      <w:r>
        <w:rPr>
          <w:rFonts w:hint="eastAsia" w:asciiTheme="minorEastAsia" w:hAnsiTheme="minorEastAsia" w:cstheme="minorEastAsia"/>
          <w:sz w:val="32"/>
        </w:rPr>
        <w:t>（二）部门决算中项目绩效自评结果 。</w:t>
      </w:r>
    </w:p>
    <w:p>
      <w:pPr>
        <w:ind w:firstLine="640"/>
        <w:jc w:val="left"/>
        <w:rPr>
          <w:rFonts w:ascii="仿宋" w:hAnsi="仿宋" w:eastAsia="仿宋" w:cstheme="minorEastAsia"/>
          <w:sz w:val="32"/>
        </w:rPr>
      </w:pPr>
      <w:r>
        <w:rPr>
          <w:rFonts w:hint="eastAsia" w:ascii="仿宋" w:hAnsi="仿宋" w:eastAsia="仿宋" w:cstheme="minorEastAsia"/>
          <w:sz w:val="32"/>
        </w:rPr>
        <w:t>益阳市第一中医医院组织对 2019 年度部门决算中的 “</w:t>
      </w:r>
      <w:r>
        <w:rPr>
          <w:rFonts w:hint="eastAsia" w:ascii="仿宋" w:hAnsi="仿宋" w:eastAsia="仿宋" w:cs="楷体"/>
          <w:sz w:val="32"/>
        </w:rPr>
        <w:t>卫生健康支出</w:t>
      </w:r>
      <w:r>
        <w:rPr>
          <w:rFonts w:ascii="仿宋" w:hAnsi="仿宋" w:eastAsia="仿宋" w:cs="仿宋"/>
          <w:sz w:val="32"/>
        </w:rPr>
        <w:t>（类）</w:t>
      </w:r>
      <w:r>
        <w:rPr>
          <w:rFonts w:hint="eastAsia" w:ascii="仿宋" w:hAnsi="仿宋" w:eastAsia="仿宋" w:cs="仿宋"/>
          <w:sz w:val="32"/>
        </w:rPr>
        <w:t>中医药</w:t>
      </w:r>
      <w:r>
        <w:rPr>
          <w:rFonts w:ascii="仿宋" w:hAnsi="仿宋" w:eastAsia="仿宋" w:cs="仿宋"/>
          <w:sz w:val="32"/>
        </w:rPr>
        <w:t>（款）</w:t>
      </w:r>
      <w:r>
        <w:rPr>
          <w:rFonts w:hint="eastAsia" w:ascii="仿宋" w:hAnsi="仿宋" w:eastAsia="仿宋" w:cs="仿宋"/>
          <w:sz w:val="32"/>
        </w:rPr>
        <w:t>中医（民族医）药专项</w:t>
      </w:r>
      <w:r>
        <w:rPr>
          <w:rFonts w:ascii="仿宋" w:hAnsi="仿宋" w:eastAsia="仿宋" w:cs="仿宋"/>
          <w:sz w:val="32"/>
        </w:rPr>
        <w:t>（项）</w:t>
      </w:r>
      <w:r>
        <w:rPr>
          <w:rFonts w:hint="eastAsia" w:ascii="仿宋" w:hAnsi="仿宋" w:eastAsia="仿宋" w:cstheme="minorEastAsia"/>
          <w:sz w:val="32"/>
        </w:rPr>
        <w:t>” 绩效自进行的自评结果如下：</w:t>
      </w:r>
    </w:p>
    <w:p>
      <w:pPr>
        <w:ind w:firstLine="640"/>
        <w:jc w:val="left"/>
        <w:rPr>
          <w:rFonts w:ascii="仿宋" w:hAnsi="仿宋" w:eastAsia="仿宋" w:cstheme="minorEastAsia"/>
          <w:sz w:val="32"/>
        </w:rPr>
      </w:pPr>
      <w:r>
        <w:rPr>
          <w:rFonts w:hint="eastAsia" w:ascii="仿宋" w:hAnsi="仿宋" w:eastAsia="仿宋" w:cstheme="minorEastAsia"/>
          <w:sz w:val="32"/>
        </w:rPr>
        <w:t>1、</w:t>
      </w:r>
      <w:r>
        <w:rPr>
          <w:rFonts w:hint="eastAsia" w:ascii="仿宋" w:hAnsi="仿宋" w:eastAsia="仿宋" w:cs="仿宋"/>
          <w:sz w:val="32"/>
        </w:rPr>
        <w:t>中医（民族医）药专项</w:t>
      </w:r>
      <w:r>
        <w:rPr>
          <w:rFonts w:ascii="仿宋" w:hAnsi="仿宋" w:eastAsia="仿宋" w:cs="仿宋"/>
          <w:sz w:val="32"/>
        </w:rPr>
        <w:t>（项）</w:t>
      </w:r>
      <w:r>
        <w:rPr>
          <w:rFonts w:hint="eastAsia" w:ascii="仿宋" w:hAnsi="仿宋" w:eastAsia="仿宋" w:cstheme="minorEastAsia"/>
          <w:sz w:val="32"/>
        </w:rPr>
        <w:t>项目自评综述：根据年初设定的绩效目标，项目自评得分为98分。全年预算数为 207.52万元，执行数为 306.64万元，完成预算的107.10% 。</w:t>
      </w:r>
    </w:p>
    <w:p>
      <w:pPr>
        <w:ind w:firstLine="640"/>
        <w:jc w:val="left"/>
        <w:rPr>
          <w:rFonts w:ascii="仿宋" w:hAnsi="仿宋" w:eastAsia="仿宋" w:cstheme="minorEastAsia"/>
          <w:sz w:val="32"/>
        </w:rPr>
      </w:pPr>
      <w:r>
        <w:rPr>
          <w:rFonts w:hint="eastAsia" w:ascii="仿宋" w:hAnsi="仿宋" w:eastAsia="仿宋" w:cstheme="minorEastAsia"/>
          <w:sz w:val="32"/>
        </w:rPr>
        <w:t>2、项目绩效目标完成情况：通过项目实施，保障为人民提供医疗服务的顺利开展，以及公立医院改革的顺利推进。发现的主要问题：个别绩效目标年度指标值设置偏低。</w:t>
      </w:r>
    </w:p>
    <w:p>
      <w:pPr>
        <w:ind w:firstLine="640"/>
        <w:jc w:val="left"/>
        <w:rPr>
          <w:rFonts w:ascii="仿宋" w:hAnsi="仿宋" w:eastAsia="仿宋" w:cstheme="minorEastAsia"/>
          <w:sz w:val="32"/>
        </w:rPr>
      </w:pPr>
      <w:r>
        <w:rPr>
          <w:rFonts w:hint="eastAsia" w:ascii="仿宋" w:hAnsi="仿宋" w:eastAsia="仿宋" w:cstheme="minorEastAsia"/>
          <w:sz w:val="32"/>
        </w:rPr>
        <w:t>3、下一步改进措施：设置更加科学的绩效指标，充分反映实际工作情况。</w:t>
      </w:r>
    </w:p>
    <w:p>
      <w:pPr>
        <w:ind w:firstLine="640"/>
        <w:jc w:val="left"/>
        <w:rPr>
          <w:rFonts w:ascii="仿宋" w:hAnsi="仿宋" w:eastAsia="仿宋" w:cstheme="minorEastAsia"/>
          <w:sz w:val="32"/>
        </w:rPr>
      </w:pPr>
    </w:p>
    <w:p>
      <w:pPr>
        <w:ind w:firstLine="640"/>
        <w:jc w:val="left"/>
        <w:rPr>
          <w:rFonts w:ascii="仿宋" w:hAnsi="仿宋" w:eastAsia="仿宋" w:cstheme="minorEastAsia"/>
          <w:sz w:val="32"/>
        </w:rPr>
      </w:pPr>
    </w:p>
    <w:p>
      <w:pPr>
        <w:ind w:firstLine="640"/>
        <w:jc w:val="left"/>
        <w:rPr>
          <w:rFonts w:ascii="仿宋" w:hAnsi="仿宋" w:eastAsia="仿宋" w:cstheme="minorEastAsia"/>
          <w:sz w:val="32"/>
        </w:rPr>
      </w:pPr>
    </w:p>
    <w:p>
      <w:pPr>
        <w:ind w:firstLine="640"/>
        <w:jc w:val="left"/>
        <w:rPr>
          <w:rFonts w:ascii="仿宋" w:hAnsi="仿宋" w:eastAsia="仿宋" w:cstheme="minorEastAsia"/>
          <w:sz w:val="32"/>
        </w:rPr>
      </w:pPr>
    </w:p>
    <w:p>
      <w:pPr>
        <w:ind w:firstLine="640"/>
        <w:jc w:val="left"/>
        <w:rPr>
          <w:rFonts w:ascii="仿宋" w:hAnsi="仿宋" w:eastAsia="仿宋" w:cstheme="minorEastAsia"/>
          <w:sz w:val="32"/>
        </w:rPr>
      </w:pPr>
    </w:p>
    <w:p>
      <w:pPr>
        <w:ind w:firstLine="640"/>
        <w:jc w:val="left"/>
        <w:rPr>
          <w:rFonts w:ascii="仿宋" w:hAnsi="仿宋" w:eastAsia="仿宋" w:cstheme="minorEastAsia"/>
          <w:sz w:val="32"/>
        </w:rPr>
      </w:pPr>
    </w:p>
    <w:p>
      <w:pPr>
        <w:ind w:firstLine="640"/>
        <w:jc w:val="left"/>
        <w:rPr>
          <w:rFonts w:ascii="仿宋" w:hAnsi="仿宋" w:eastAsia="仿宋" w:cstheme="minorEastAsia"/>
          <w:sz w:val="32"/>
        </w:rPr>
      </w:pPr>
    </w:p>
    <w:p>
      <w:pPr>
        <w:ind w:firstLine="640"/>
        <w:jc w:val="left"/>
        <w:rPr>
          <w:rFonts w:ascii="仿宋" w:hAnsi="仿宋" w:eastAsia="仿宋" w:cstheme="minorEastAsia"/>
          <w:sz w:val="32"/>
        </w:rPr>
      </w:pPr>
    </w:p>
    <w:p>
      <w:pPr>
        <w:ind w:firstLine="640"/>
        <w:jc w:val="left"/>
        <w:rPr>
          <w:rFonts w:ascii="仿宋" w:hAnsi="仿宋" w:eastAsia="仿宋" w:cstheme="minorEastAsia"/>
          <w:sz w:val="32"/>
        </w:rPr>
      </w:pPr>
    </w:p>
    <w:p>
      <w:pPr>
        <w:ind w:firstLine="640"/>
        <w:jc w:val="left"/>
        <w:rPr>
          <w:rFonts w:ascii="仿宋" w:hAnsi="仿宋" w:eastAsia="仿宋" w:cstheme="minorEastAsia"/>
          <w:sz w:val="32"/>
        </w:rPr>
      </w:pPr>
    </w:p>
    <w:p>
      <w:pPr>
        <w:ind w:firstLine="640"/>
        <w:jc w:val="left"/>
        <w:rPr>
          <w:rFonts w:ascii="仿宋" w:hAnsi="仿宋" w:eastAsia="仿宋" w:cstheme="minorEastAsia"/>
          <w:sz w:val="32"/>
        </w:rPr>
      </w:pPr>
    </w:p>
    <w:p>
      <w:pPr>
        <w:ind w:firstLine="640"/>
        <w:jc w:val="left"/>
        <w:rPr>
          <w:rFonts w:ascii="仿宋" w:hAnsi="仿宋" w:eastAsia="仿宋" w:cstheme="minorEastAsia"/>
          <w:sz w:val="32"/>
        </w:rPr>
      </w:pPr>
    </w:p>
    <w:p>
      <w:pPr>
        <w:ind w:firstLine="640"/>
        <w:jc w:val="left"/>
        <w:rPr>
          <w:rFonts w:ascii="仿宋" w:hAnsi="仿宋" w:eastAsia="仿宋" w:cstheme="minorEastAsia"/>
          <w:sz w:val="32"/>
        </w:rPr>
      </w:pPr>
    </w:p>
    <w:p>
      <w:pPr>
        <w:ind w:firstLine="640"/>
        <w:jc w:val="left"/>
        <w:rPr>
          <w:rFonts w:ascii="仿宋" w:hAnsi="仿宋" w:eastAsia="仿宋" w:cstheme="minorEastAsia"/>
          <w:sz w:val="32"/>
        </w:rPr>
      </w:pPr>
    </w:p>
    <w:p>
      <w:pPr>
        <w:ind w:firstLine="640"/>
        <w:jc w:val="left"/>
        <w:rPr>
          <w:rFonts w:ascii="仿宋" w:hAnsi="仿宋" w:eastAsia="仿宋" w:cstheme="minorEastAsia"/>
          <w:sz w:val="32"/>
        </w:rPr>
      </w:pPr>
    </w:p>
    <w:tbl>
      <w:tblPr>
        <w:tblStyle w:val="5"/>
        <w:tblW w:w="9720" w:type="dxa"/>
        <w:tblInd w:w="0" w:type="dxa"/>
        <w:tblLayout w:type="autofit"/>
        <w:tblCellMar>
          <w:top w:w="0" w:type="dxa"/>
          <w:left w:w="0" w:type="dxa"/>
          <w:bottom w:w="0" w:type="dxa"/>
          <w:right w:w="0" w:type="dxa"/>
        </w:tblCellMar>
      </w:tblPr>
      <w:tblGrid>
        <w:gridCol w:w="1010"/>
        <w:gridCol w:w="1670"/>
        <w:gridCol w:w="1810"/>
        <w:gridCol w:w="1203"/>
        <w:gridCol w:w="1203"/>
        <w:gridCol w:w="736"/>
        <w:gridCol w:w="852"/>
        <w:gridCol w:w="736"/>
        <w:gridCol w:w="500"/>
      </w:tblGrid>
      <w:tr>
        <w:tblPrEx>
          <w:tblCellMar>
            <w:top w:w="0" w:type="dxa"/>
            <w:left w:w="0" w:type="dxa"/>
            <w:bottom w:w="0" w:type="dxa"/>
            <w:right w:w="0" w:type="dxa"/>
          </w:tblCellMar>
        </w:tblPrEx>
        <w:trPr>
          <w:trHeight w:val="405" w:hRule="atLeast"/>
        </w:trPr>
        <w:tc>
          <w:tcPr>
            <w:tcW w:w="9720" w:type="dxa"/>
            <w:gridSpan w:val="9"/>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b/>
                <w:color w:val="000000"/>
                <w:sz w:val="32"/>
                <w:szCs w:val="32"/>
              </w:rPr>
            </w:pPr>
            <w:r>
              <w:rPr>
                <w:rFonts w:hint="eastAsia" w:ascii="宋体" w:hAnsi="宋体" w:eastAsia="宋体" w:cs="宋体"/>
                <w:b/>
                <w:color w:val="000000"/>
                <w:kern w:val="0"/>
                <w:sz w:val="32"/>
                <w:szCs w:val="32"/>
              </w:rPr>
              <w:t>中医药专项建设项目绩效自评表</w:t>
            </w:r>
          </w:p>
        </w:tc>
      </w:tr>
      <w:tr>
        <w:tblPrEx>
          <w:tblCellMar>
            <w:top w:w="0" w:type="dxa"/>
            <w:left w:w="0" w:type="dxa"/>
            <w:bottom w:w="0" w:type="dxa"/>
            <w:right w:w="0" w:type="dxa"/>
          </w:tblCellMar>
        </w:tblPrEx>
        <w:trPr>
          <w:trHeight w:val="240" w:hRule="atLeast"/>
        </w:trPr>
        <w:tc>
          <w:tcPr>
            <w:tcW w:w="0" w:type="auto"/>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（2019年度）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项目名称</w:t>
            </w:r>
          </w:p>
        </w:tc>
        <w:tc>
          <w:tcPr>
            <w:tcW w:w="88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中医药特色优势的重点专科建设、名中医工作室建设、中医药传承与创新“百千万”人才工程建设、中医药监督知识与能力建设、中医中国行—中医药健康文化推进行动</w:t>
            </w:r>
          </w:p>
        </w:tc>
      </w:tr>
      <w:tr>
        <w:tblPrEx>
          <w:tblCellMar>
            <w:top w:w="0" w:type="dxa"/>
            <w:left w:w="0" w:type="dxa"/>
            <w:bottom w:w="0" w:type="dxa"/>
            <w:right w:w="0"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益阳市第一中医医院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益阳市第一中医医院</w:t>
            </w:r>
          </w:p>
        </w:tc>
      </w:tr>
      <w:tr>
        <w:tblPrEx>
          <w:tblCellMar>
            <w:top w:w="0" w:type="dxa"/>
            <w:left w:w="0" w:type="dxa"/>
            <w:bottom w:w="0" w:type="dxa"/>
            <w:right w:w="0" w:type="dxa"/>
          </w:tblCellMar>
        </w:tblPrEx>
        <w:trPr>
          <w:trHeight w:val="30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项目资金（万元）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备注</w:t>
            </w:r>
          </w:p>
        </w:tc>
      </w:tr>
      <w:tr>
        <w:tblPrEx>
          <w:tblCellMar>
            <w:top w:w="0" w:type="dxa"/>
            <w:left w:w="0" w:type="dxa"/>
            <w:bottom w:w="0" w:type="dxa"/>
            <w:right w:w="0"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207.52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207.52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306.64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107.10%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84.38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57.52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57.52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52.92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自有资金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 169.34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112.89%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30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项目绩效目标</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预期目标</w:t>
            </w:r>
          </w:p>
        </w:tc>
        <w:tc>
          <w:tcPr>
            <w:tcW w:w="5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实际完成情况</w:t>
            </w:r>
          </w:p>
        </w:tc>
      </w:tr>
      <w:tr>
        <w:tblPrEx>
          <w:tblCellMar>
            <w:top w:w="0" w:type="dxa"/>
            <w:left w:w="0" w:type="dxa"/>
            <w:bottom w:w="0" w:type="dxa"/>
            <w:right w:w="0" w:type="dxa"/>
          </w:tblCellMar>
        </w:tblPrEx>
        <w:trPr>
          <w:trHeight w:val="144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中医药特色优势的重点专科建设、名中医工作室建设、中医药传承与创新“百千万”人才工程建设、中医药监督知识与能力建设、中医中国行—中医药健康文化推进行动等达到预期目标</w:t>
            </w:r>
          </w:p>
        </w:tc>
        <w:tc>
          <w:tcPr>
            <w:tcW w:w="5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各项建设正按部就班进行，保证2020年湖南省中管局对中风科、肾病科、肛肠科、妇产科等重点专科的建设验收合格。</w:t>
            </w:r>
          </w:p>
        </w:tc>
      </w:tr>
      <w:tr>
        <w:tblPrEx>
          <w:tblCellMar>
            <w:top w:w="0" w:type="dxa"/>
            <w:left w:w="0" w:type="dxa"/>
            <w:bottom w:w="0" w:type="dxa"/>
            <w:right w:w="0" w:type="dxa"/>
          </w:tblCellMar>
        </w:tblPrEx>
        <w:trPr>
          <w:trHeight w:val="28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绩效指标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一级指标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二级指标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指标内容</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指标值</w:t>
            </w: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产出指标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数量指标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年内诊疗人次</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Calibri" w:hAnsi="Calibri" w:eastAsia="宋体" w:cs="Calibri"/>
                <w:color w:val="000000"/>
                <w:sz w:val="20"/>
                <w:szCs w:val="20"/>
              </w:rPr>
            </w:pPr>
            <w:r>
              <w:rPr>
                <w:rFonts w:ascii="Calibri" w:hAnsi="Calibri" w:eastAsia="宋体" w:cs="Calibri"/>
                <w:color w:val="000000"/>
                <w:kern w:val="0"/>
                <w:sz w:val="20"/>
                <w:szCs w:val="20"/>
              </w:rPr>
              <w:t>38061</w:t>
            </w:r>
            <w:r>
              <w:rPr>
                <w:rFonts w:hint="eastAsia" w:ascii="宋体" w:hAnsi="宋体" w:eastAsia="宋体" w:cs="宋体"/>
                <w:color w:val="000000"/>
                <w:kern w:val="0"/>
                <w:sz w:val="20"/>
                <w:szCs w:val="20"/>
              </w:rPr>
              <w:t>人次</w:t>
            </w: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质量指标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诊断符合率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Calibri" w:hAnsi="Calibri" w:eastAsia="宋体" w:cs="Calibri"/>
                <w:color w:val="000000"/>
                <w:sz w:val="20"/>
                <w:szCs w:val="20"/>
              </w:rPr>
            </w:pPr>
            <w:r>
              <w:rPr>
                <w:rFonts w:ascii="Calibri" w:hAnsi="Calibri" w:eastAsia="宋体" w:cs="Calibri"/>
                <w:color w:val="000000"/>
                <w:kern w:val="0"/>
                <w:sz w:val="20"/>
                <w:szCs w:val="20"/>
              </w:rPr>
              <w:t>92.48%</w:t>
            </w: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时效指标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20"/>
                <w:szCs w:val="20"/>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20"/>
                <w:szCs w:val="20"/>
              </w:rPr>
            </w:pP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成本指标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可控性</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可控</w:t>
            </w: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效益指标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经济效益指标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业务收入</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Calibri" w:hAnsi="Calibri" w:eastAsia="宋体" w:cs="Calibri"/>
                <w:color w:val="000000"/>
                <w:sz w:val="20"/>
                <w:szCs w:val="20"/>
              </w:rPr>
            </w:pPr>
            <w:r>
              <w:rPr>
                <w:rFonts w:ascii="Calibri" w:hAnsi="Calibri" w:eastAsia="宋体" w:cs="Calibri"/>
                <w:color w:val="000000"/>
                <w:kern w:val="0"/>
                <w:sz w:val="20"/>
                <w:szCs w:val="20"/>
              </w:rPr>
              <w:t>4532.18</w:t>
            </w:r>
            <w:r>
              <w:rPr>
                <w:rFonts w:hint="eastAsia" w:ascii="宋体" w:hAnsi="宋体" w:eastAsia="宋体" w:cs="宋体"/>
                <w:color w:val="000000"/>
                <w:kern w:val="0"/>
                <w:sz w:val="20"/>
                <w:szCs w:val="20"/>
              </w:rPr>
              <w:t>万元</w:t>
            </w: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社会效益指标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病人满意度</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Calibri" w:hAnsi="Calibri" w:eastAsia="宋体" w:cs="Calibri"/>
                <w:color w:val="000000"/>
                <w:sz w:val="20"/>
                <w:szCs w:val="20"/>
              </w:rPr>
            </w:pPr>
            <w:r>
              <w:rPr>
                <w:rFonts w:ascii="Calibri" w:hAnsi="Calibri" w:eastAsia="宋体" w:cs="Calibri"/>
                <w:color w:val="000000"/>
                <w:kern w:val="0"/>
                <w:sz w:val="20"/>
                <w:szCs w:val="20"/>
              </w:rPr>
              <w:t>92%</w:t>
            </w: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生态效益指标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医疗废物处置及排污</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达到市级环保标准</w:t>
            </w: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可持续影响指标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可持续</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可持续</w:t>
            </w:r>
          </w:p>
        </w:tc>
      </w:tr>
      <w:tr>
        <w:tblPrEx>
          <w:tblCellMar>
            <w:top w:w="0" w:type="dxa"/>
            <w:left w:w="0" w:type="dxa"/>
            <w:bottom w:w="0" w:type="dxa"/>
            <w:right w:w="0" w:type="dxa"/>
          </w:tblCellMar>
        </w:tblPrEx>
        <w:trPr>
          <w:trHeight w:val="495"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社会公众或服务对象满意度指标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服务对象满意率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0"/>
                <w:szCs w:val="20"/>
              </w:rPr>
            </w:pPr>
            <w:r>
              <w:rPr>
                <w:rFonts w:ascii="Calibri" w:hAnsi="Calibri" w:eastAsia="宋体" w:cs="Calibri"/>
                <w:color w:val="000000"/>
                <w:kern w:val="0"/>
                <w:sz w:val="20"/>
                <w:szCs w:val="20"/>
              </w:rPr>
              <w:t>≥90%</w:t>
            </w:r>
          </w:p>
        </w:tc>
      </w:tr>
      <w:tr>
        <w:tblPrEx>
          <w:tblCellMar>
            <w:top w:w="0" w:type="dxa"/>
            <w:left w:w="0" w:type="dxa"/>
            <w:bottom w:w="0" w:type="dxa"/>
            <w:right w:w="0" w:type="dxa"/>
          </w:tblCellMar>
        </w:tblPrEx>
        <w:trPr>
          <w:trHeight w:val="28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年度绩效指标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一级指标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二级指标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指标内容</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指标值</w:t>
            </w: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产出指标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数量指标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年内诊疗人次</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Calibri" w:hAnsi="Calibri" w:eastAsia="宋体" w:cs="Calibri"/>
                <w:color w:val="000000"/>
                <w:sz w:val="20"/>
                <w:szCs w:val="20"/>
              </w:rPr>
            </w:pPr>
            <w:r>
              <w:rPr>
                <w:rFonts w:ascii="Calibri" w:hAnsi="Calibri" w:eastAsia="宋体" w:cs="Calibri"/>
                <w:color w:val="000000"/>
                <w:kern w:val="0"/>
                <w:sz w:val="20"/>
                <w:szCs w:val="20"/>
              </w:rPr>
              <w:t>38061</w:t>
            </w:r>
            <w:r>
              <w:rPr>
                <w:rFonts w:hint="eastAsia" w:ascii="宋体" w:hAnsi="宋体" w:eastAsia="宋体" w:cs="宋体"/>
                <w:color w:val="000000"/>
                <w:kern w:val="0"/>
                <w:sz w:val="20"/>
                <w:szCs w:val="20"/>
              </w:rPr>
              <w:t>人次</w:t>
            </w: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质量指标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诊断符合率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Calibri" w:hAnsi="Calibri" w:eastAsia="宋体" w:cs="Calibri"/>
                <w:color w:val="000000"/>
                <w:sz w:val="20"/>
                <w:szCs w:val="20"/>
              </w:rPr>
            </w:pPr>
            <w:r>
              <w:rPr>
                <w:rFonts w:ascii="Calibri" w:hAnsi="Calibri" w:eastAsia="宋体" w:cs="Calibri"/>
                <w:color w:val="000000"/>
                <w:kern w:val="0"/>
                <w:sz w:val="20"/>
                <w:szCs w:val="20"/>
              </w:rPr>
              <w:t>92.48%</w:t>
            </w: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时效指标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20"/>
                <w:szCs w:val="20"/>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20"/>
                <w:szCs w:val="20"/>
              </w:rPr>
            </w:pP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成本指标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可控性</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可控</w:t>
            </w: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效益指标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经济效益指标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业务收入</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Calibri" w:hAnsi="Calibri" w:eastAsia="宋体" w:cs="Calibri"/>
                <w:color w:val="000000"/>
                <w:sz w:val="20"/>
                <w:szCs w:val="20"/>
              </w:rPr>
            </w:pPr>
            <w:r>
              <w:rPr>
                <w:rFonts w:ascii="Calibri" w:hAnsi="Calibri" w:eastAsia="宋体" w:cs="Calibri"/>
                <w:color w:val="000000"/>
                <w:kern w:val="0"/>
                <w:sz w:val="20"/>
                <w:szCs w:val="20"/>
              </w:rPr>
              <w:t>4532.18</w:t>
            </w:r>
            <w:r>
              <w:rPr>
                <w:rFonts w:hint="eastAsia" w:ascii="宋体" w:hAnsi="宋体" w:eastAsia="宋体" w:cs="宋体"/>
                <w:color w:val="000000"/>
                <w:kern w:val="0"/>
                <w:sz w:val="20"/>
                <w:szCs w:val="20"/>
              </w:rPr>
              <w:t>万元</w:t>
            </w: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社会效益指标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病人满意度</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Calibri" w:hAnsi="Calibri" w:eastAsia="宋体" w:cs="Calibri"/>
                <w:color w:val="000000"/>
                <w:sz w:val="20"/>
                <w:szCs w:val="20"/>
              </w:rPr>
            </w:pPr>
            <w:r>
              <w:rPr>
                <w:rFonts w:ascii="Calibri" w:hAnsi="Calibri" w:eastAsia="宋体" w:cs="Calibri"/>
                <w:color w:val="000000"/>
                <w:kern w:val="0"/>
                <w:sz w:val="20"/>
                <w:szCs w:val="20"/>
              </w:rPr>
              <w:t>92%</w:t>
            </w: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生态效益指标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医疗废物处置及排污</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达到市级环保标准</w:t>
            </w:r>
          </w:p>
        </w:tc>
      </w:tr>
      <w:tr>
        <w:tblPrEx>
          <w:tblCellMar>
            <w:top w:w="0" w:type="dxa"/>
            <w:left w:w="0" w:type="dxa"/>
            <w:bottom w:w="0" w:type="dxa"/>
            <w:right w:w="0"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可持续影响指标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可持续</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可持续</w:t>
            </w:r>
          </w:p>
        </w:tc>
      </w:tr>
      <w:tr>
        <w:tblPrEx>
          <w:tblCellMar>
            <w:top w:w="0" w:type="dxa"/>
            <w:left w:w="0" w:type="dxa"/>
            <w:bottom w:w="0" w:type="dxa"/>
            <w:right w:w="0" w:type="dxa"/>
          </w:tblCellMar>
        </w:tblPrEx>
        <w:trPr>
          <w:trHeight w:val="495"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社会公众或服务对象满意度指标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服务对象满意率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0"/>
                <w:szCs w:val="20"/>
              </w:rPr>
            </w:pPr>
            <w:r>
              <w:rPr>
                <w:rFonts w:ascii="Calibri" w:hAnsi="Calibri" w:eastAsia="宋体" w:cs="Calibri"/>
                <w:color w:val="000000"/>
                <w:kern w:val="0"/>
                <w:sz w:val="20"/>
                <w:szCs w:val="20"/>
              </w:rPr>
              <w:t>≥90%</w:t>
            </w:r>
          </w:p>
        </w:tc>
      </w:tr>
    </w:tbl>
    <w:p>
      <w:pPr>
        <w:jc w:val="left"/>
        <w:rPr>
          <w:rFonts w:ascii="仿宋" w:hAnsi="仿宋" w:eastAsia="仿宋" w:cstheme="minorEastAsia"/>
          <w:sz w:val="32"/>
        </w:rPr>
      </w:pPr>
    </w:p>
    <w:p>
      <w:pPr>
        <w:jc w:val="left"/>
        <w:rPr>
          <w:rFonts w:ascii="仿宋" w:hAnsi="仿宋" w:eastAsia="仿宋" w:cstheme="minorEastAsia"/>
          <w:sz w:val="32"/>
        </w:rPr>
      </w:pPr>
    </w:p>
    <w:p>
      <w:pPr>
        <w:ind w:firstLine="640"/>
        <w:jc w:val="left"/>
        <w:rPr>
          <w:rFonts w:asciiTheme="minorEastAsia" w:hAnsiTheme="minorEastAsia" w:cstheme="minorEastAsia"/>
          <w:sz w:val="32"/>
        </w:rPr>
      </w:pPr>
      <w:r>
        <w:rPr>
          <w:rFonts w:hint="eastAsia" w:asciiTheme="minorEastAsia" w:hAnsiTheme="minorEastAsia" w:cstheme="minorEastAsia"/>
          <w:sz w:val="32"/>
        </w:rPr>
        <w:t>（三）以部门为主体开展的重点绩效评价结果</w:t>
      </w:r>
    </w:p>
    <w:p>
      <w:pPr>
        <w:ind w:firstLine="640"/>
        <w:jc w:val="left"/>
        <w:rPr>
          <w:rFonts w:ascii="仿宋" w:hAnsi="仿宋" w:eastAsia="仿宋" w:cstheme="minorEastAsia"/>
          <w:sz w:val="32"/>
        </w:rPr>
      </w:pPr>
      <w:r>
        <w:rPr>
          <w:rFonts w:hint="eastAsia" w:ascii="仿宋" w:hAnsi="仿宋" w:eastAsia="仿宋" w:cstheme="minorEastAsia"/>
          <w:sz w:val="32"/>
        </w:rPr>
        <w:t>《卫生健康支出项目绩效评价报告》见“第五部分 附件”。</w:t>
      </w:r>
    </w:p>
    <w:p>
      <w:pPr>
        <w:ind w:firstLine="640"/>
        <w:jc w:val="left"/>
        <w:rPr>
          <w:rFonts w:ascii="仿宋" w:hAnsi="仿宋" w:eastAsia="仿宋" w:cstheme="minorEastAsia"/>
          <w:sz w:val="32"/>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仿宋" w:hAnsi="仿宋" w:eastAsia="仿宋" w:cs="楷体"/>
          <w:color w:val="FF0000"/>
          <w:sz w:val="32"/>
        </w:rPr>
      </w:pPr>
      <w:r>
        <w:rPr>
          <w:rFonts w:ascii="仿宋" w:hAnsi="仿宋" w:eastAsia="仿宋" w:cs="楷体"/>
          <w:sz w:val="32"/>
        </w:rPr>
        <w:t>（一）预决算收支增减变化情况。（必须写）</w:t>
      </w:r>
    </w:p>
    <w:p>
      <w:pPr>
        <w:ind w:firstLine="640"/>
        <w:jc w:val="left"/>
        <w:rPr>
          <w:rFonts w:ascii="仿宋" w:hAnsi="仿宋" w:eastAsia="仿宋" w:cs="黑体"/>
          <w:sz w:val="30"/>
          <w:szCs w:val="30"/>
        </w:rPr>
      </w:pPr>
      <w:r>
        <w:rPr>
          <w:rFonts w:hint="eastAsia" w:ascii="仿宋" w:hAnsi="仿宋" w:eastAsia="仿宋" w:cstheme="minorEastAsia"/>
          <w:sz w:val="32"/>
        </w:rPr>
        <w:t>本部门</w:t>
      </w:r>
      <w:r>
        <w:rPr>
          <w:rFonts w:ascii="仿宋" w:hAnsi="仿宋" w:eastAsia="仿宋" w:cs="楷体"/>
          <w:sz w:val="30"/>
          <w:szCs w:val="30"/>
        </w:rPr>
        <w:t>201</w:t>
      </w:r>
      <w:r>
        <w:rPr>
          <w:rFonts w:hint="eastAsia" w:ascii="仿宋" w:hAnsi="仿宋" w:eastAsia="仿宋" w:cs="楷体"/>
          <w:sz w:val="30"/>
          <w:szCs w:val="30"/>
        </w:rPr>
        <w:t>8年预算收入</w:t>
      </w:r>
      <w:r>
        <w:rPr>
          <w:rFonts w:hint="eastAsia" w:ascii="仿宋" w:hAnsi="仿宋" w:eastAsia="仿宋" w:cs="仿宋"/>
          <w:sz w:val="30"/>
          <w:szCs w:val="30"/>
        </w:rPr>
        <w:t>23182.31</w:t>
      </w:r>
      <w:r>
        <w:rPr>
          <w:rFonts w:hint="eastAsia" w:ascii="仿宋" w:hAnsi="仿宋" w:eastAsia="仿宋" w:cs="楷体"/>
          <w:sz w:val="30"/>
          <w:szCs w:val="30"/>
        </w:rPr>
        <w:t>万元，实际收入</w:t>
      </w:r>
      <w:r>
        <w:rPr>
          <w:rFonts w:ascii="仿宋" w:hAnsi="仿宋" w:eastAsia="仿宋" w:cs="楷体"/>
          <w:sz w:val="30"/>
          <w:szCs w:val="30"/>
        </w:rPr>
        <w:t>19815.67</w:t>
      </w:r>
      <w:r>
        <w:rPr>
          <w:rFonts w:hint="eastAsia" w:ascii="仿宋" w:hAnsi="仿宋" w:eastAsia="仿宋" w:cs="楷体"/>
          <w:sz w:val="30"/>
          <w:szCs w:val="30"/>
        </w:rPr>
        <w:t>万元，比预算数少3366.64万元，距预算目标14.52</w:t>
      </w:r>
      <w:r>
        <w:rPr>
          <w:rFonts w:ascii="仿宋" w:hAnsi="仿宋" w:eastAsia="仿宋" w:cs="仿宋"/>
          <w:sz w:val="30"/>
          <w:szCs w:val="30"/>
        </w:rPr>
        <w:t>%</w:t>
      </w:r>
      <w:r>
        <w:rPr>
          <w:rFonts w:hint="eastAsia" w:ascii="仿宋" w:hAnsi="仿宋" w:eastAsia="仿宋" w:cs="楷体"/>
          <w:sz w:val="30"/>
          <w:szCs w:val="30"/>
        </w:rPr>
        <w:t>；</w:t>
      </w:r>
      <w:r>
        <w:rPr>
          <w:rFonts w:ascii="仿宋" w:hAnsi="仿宋" w:eastAsia="仿宋" w:cs="楷体"/>
          <w:sz w:val="30"/>
          <w:szCs w:val="30"/>
        </w:rPr>
        <w:t>201</w:t>
      </w:r>
      <w:r>
        <w:rPr>
          <w:rFonts w:hint="eastAsia" w:ascii="仿宋" w:hAnsi="仿宋" w:eastAsia="仿宋" w:cs="楷体"/>
          <w:sz w:val="30"/>
          <w:szCs w:val="30"/>
        </w:rPr>
        <w:t>8年预算支出数为</w:t>
      </w:r>
      <w:r>
        <w:rPr>
          <w:rFonts w:hint="eastAsia" w:ascii="仿宋" w:hAnsi="仿宋" w:eastAsia="仿宋" w:cs="仿宋"/>
          <w:sz w:val="30"/>
          <w:szCs w:val="30"/>
        </w:rPr>
        <w:t>23182.31</w:t>
      </w:r>
      <w:r>
        <w:rPr>
          <w:rFonts w:hint="eastAsia" w:ascii="仿宋" w:hAnsi="仿宋" w:eastAsia="仿宋" w:cs="楷体"/>
          <w:sz w:val="30"/>
          <w:szCs w:val="30"/>
        </w:rPr>
        <w:t>万元，实际支出</w:t>
      </w:r>
      <w:r>
        <w:rPr>
          <w:rFonts w:ascii="仿宋" w:hAnsi="仿宋" w:eastAsia="仿宋" w:cs="楷体"/>
          <w:sz w:val="30"/>
          <w:szCs w:val="30"/>
        </w:rPr>
        <w:t>20125.99</w:t>
      </w:r>
      <w:r>
        <w:rPr>
          <w:rFonts w:hint="eastAsia" w:ascii="仿宋" w:hAnsi="仿宋" w:eastAsia="仿宋" w:cs="楷体"/>
          <w:sz w:val="30"/>
          <w:szCs w:val="30"/>
        </w:rPr>
        <w:t>万元，比年初预算数少13.18</w:t>
      </w:r>
      <w:r>
        <w:rPr>
          <w:rFonts w:ascii="仿宋" w:hAnsi="仿宋" w:eastAsia="仿宋" w:cs="仿宋"/>
          <w:sz w:val="30"/>
          <w:szCs w:val="30"/>
        </w:rPr>
        <w:t>%</w:t>
      </w:r>
      <w:r>
        <w:rPr>
          <w:rFonts w:hint="eastAsia" w:ascii="仿宋" w:hAnsi="仿宋" w:eastAsia="仿宋" w:cs="仿宋"/>
          <w:sz w:val="30"/>
          <w:szCs w:val="30"/>
        </w:rPr>
        <w:t>。</w:t>
      </w:r>
    </w:p>
    <w:p>
      <w:pPr>
        <w:ind w:firstLine="640"/>
        <w:jc w:val="left"/>
        <w:rPr>
          <w:rFonts w:ascii="仿宋" w:hAnsi="仿宋" w:eastAsia="仿宋" w:cs="楷体"/>
          <w:sz w:val="32"/>
        </w:rPr>
      </w:pPr>
    </w:p>
    <w:p>
      <w:pPr>
        <w:ind w:firstLine="640"/>
        <w:jc w:val="left"/>
        <w:rPr>
          <w:rFonts w:ascii="仿宋" w:hAnsi="仿宋" w:eastAsia="仿宋" w:cs="楷体"/>
          <w:sz w:val="32"/>
        </w:rPr>
      </w:pPr>
      <w:r>
        <w:rPr>
          <w:rFonts w:ascii="仿宋" w:hAnsi="仿宋" w:eastAsia="仿宋" w:cs="楷体"/>
          <w:sz w:val="32"/>
        </w:rPr>
        <w:t>（二）机关运行经费支出情况。（必须写）</w:t>
      </w:r>
    </w:p>
    <w:p>
      <w:pPr>
        <w:ind w:firstLine="640" w:firstLineChars="200"/>
        <w:rPr>
          <w:rFonts w:ascii="仿宋" w:hAnsi="仿宋" w:eastAsia="仿宋"/>
          <w:sz w:val="32"/>
          <w:szCs w:val="32"/>
        </w:rPr>
      </w:pPr>
      <w:r>
        <w:rPr>
          <w:rFonts w:hint="eastAsia" w:ascii="仿宋" w:hAnsi="仿宋" w:eastAsia="仿宋"/>
          <w:sz w:val="32"/>
          <w:szCs w:val="32"/>
        </w:rPr>
        <w:t>本部门</w:t>
      </w:r>
      <w:r>
        <w:rPr>
          <w:rFonts w:ascii="仿宋" w:hAnsi="仿宋" w:eastAsia="仿宋"/>
          <w:sz w:val="32"/>
          <w:szCs w:val="32"/>
        </w:rPr>
        <w:t>201</w:t>
      </w:r>
      <w:r>
        <w:rPr>
          <w:rFonts w:hint="eastAsia" w:ascii="仿宋" w:hAnsi="仿宋" w:eastAsia="仿宋"/>
          <w:sz w:val="32"/>
          <w:szCs w:val="32"/>
        </w:rPr>
        <w:t>9年度机关</w:t>
      </w:r>
      <w:r>
        <w:rPr>
          <w:rFonts w:hint="eastAsia" w:ascii="仿宋" w:hAnsi="仿宋" w:eastAsia="仿宋" w:cs="仿宋"/>
          <w:sz w:val="32"/>
        </w:rPr>
        <w:t>运行经费支出11947.06万元，较上年的11974.59万元基本持平</w:t>
      </w:r>
      <w:r>
        <w:rPr>
          <w:rFonts w:hint="eastAsia" w:ascii="仿宋" w:hAnsi="仿宋" w:eastAsia="仿宋"/>
          <w:sz w:val="32"/>
          <w:szCs w:val="32"/>
        </w:rPr>
        <w:t>。</w:t>
      </w:r>
    </w:p>
    <w:p>
      <w:pPr>
        <w:rPr>
          <w:rFonts w:ascii="仿宋" w:hAnsi="仿宋" w:eastAsia="仿宋"/>
          <w:sz w:val="32"/>
          <w:szCs w:val="32"/>
        </w:rPr>
      </w:pPr>
    </w:p>
    <w:p>
      <w:pPr>
        <w:ind w:firstLine="640"/>
        <w:jc w:val="left"/>
        <w:rPr>
          <w:rFonts w:ascii="仿宋" w:hAnsi="仿宋" w:eastAsia="仿宋" w:cs="楷体"/>
          <w:sz w:val="32"/>
        </w:rPr>
      </w:pPr>
      <w:r>
        <w:rPr>
          <w:rFonts w:ascii="仿宋" w:hAnsi="仿宋" w:eastAsia="仿宋" w:cs="楷体"/>
          <w:sz w:val="32"/>
        </w:rPr>
        <w:t>（三）政府采购支出情况。（必须写）</w:t>
      </w:r>
    </w:p>
    <w:p>
      <w:pPr>
        <w:ind w:firstLine="640"/>
        <w:jc w:val="left"/>
        <w:rPr>
          <w:rFonts w:hint="eastAsia" w:ascii="仿宋" w:hAnsi="仿宋" w:eastAsia="仿宋"/>
          <w:sz w:val="32"/>
          <w:szCs w:val="32"/>
          <w:lang w:val="en-US" w:eastAsia="zh-CN"/>
        </w:rPr>
      </w:pPr>
      <w:r>
        <w:rPr>
          <w:rFonts w:hint="eastAsia" w:ascii="仿宋" w:hAnsi="仿宋" w:eastAsia="仿宋"/>
          <w:sz w:val="32"/>
          <w:szCs w:val="32"/>
        </w:rPr>
        <w:t>本部门</w:t>
      </w:r>
      <w:r>
        <w:rPr>
          <w:rFonts w:hint="eastAsia" w:ascii="仿宋" w:hAnsi="仿宋" w:eastAsia="仿宋"/>
          <w:sz w:val="32"/>
          <w:szCs w:val="32"/>
          <w:lang w:val="en-US" w:eastAsia="zh-CN"/>
        </w:rPr>
        <w:t>2019年度政府采购421.82万元，其中政府采购货物支出302.31万元，政府采购工程支出59.63万元，政府采购服务支出59.88万元。2019年度本部门授予中小企业的合同金额362.19万元，占政府采购支出总额的85.86%。</w:t>
      </w:r>
    </w:p>
    <w:p>
      <w:pPr>
        <w:ind w:firstLine="640"/>
        <w:jc w:val="left"/>
        <w:rPr>
          <w:rFonts w:hint="eastAsia" w:ascii="仿宋" w:hAnsi="仿宋" w:eastAsia="仿宋"/>
          <w:sz w:val="32"/>
          <w:szCs w:val="32"/>
          <w:lang w:val="en-US" w:eastAsia="zh-CN"/>
        </w:rPr>
      </w:pPr>
    </w:p>
    <w:p>
      <w:pPr>
        <w:ind w:firstLine="640"/>
        <w:jc w:val="left"/>
        <w:rPr>
          <w:rFonts w:ascii="仿宋" w:hAnsi="仿宋" w:eastAsia="仿宋" w:cs="楷体"/>
          <w:sz w:val="32"/>
        </w:rPr>
      </w:pPr>
      <w:bookmarkStart w:id="0" w:name="_GoBack"/>
      <w:bookmarkEnd w:id="0"/>
      <w:r>
        <w:rPr>
          <w:rFonts w:ascii="仿宋" w:hAnsi="仿宋" w:eastAsia="仿宋" w:cs="楷体"/>
          <w:sz w:val="32"/>
        </w:rPr>
        <w:t>（四）国有资产占用情况。</w:t>
      </w:r>
    </w:p>
    <w:p>
      <w:pPr>
        <w:ind w:firstLine="480" w:firstLineChars="15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201</w:t>
      </w:r>
      <w:r>
        <w:rPr>
          <w:rFonts w:hint="eastAsia" w:ascii="仿宋" w:hAnsi="仿宋" w:eastAsia="仿宋"/>
          <w:sz w:val="32"/>
          <w:szCs w:val="32"/>
        </w:rPr>
        <w:t>9年1</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日，本部门共有车辆7辆，均为特种专业技术用车（救护车）；单位价值</w:t>
      </w:r>
      <w:r>
        <w:rPr>
          <w:rFonts w:ascii="仿宋" w:hAnsi="仿宋" w:eastAsia="仿宋"/>
          <w:sz w:val="32"/>
          <w:szCs w:val="32"/>
        </w:rPr>
        <w:t>50</w:t>
      </w:r>
      <w:r>
        <w:rPr>
          <w:rFonts w:hint="eastAsia" w:ascii="仿宋" w:hAnsi="仿宋" w:eastAsia="仿宋"/>
          <w:sz w:val="32"/>
          <w:szCs w:val="32"/>
        </w:rPr>
        <w:t>万元以上通用设备9台</w:t>
      </w:r>
      <w:r>
        <w:rPr>
          <w:rFonts w:ascii="仿宋" w:hAnsi="仿宋" w:eastAsia="仿宋"/>
          <w:sz w:val="32"/>
          <w:szCs w:val="32"/>
        </w:rPr>
        <w:t>(</w:t>
      </w:r>
      <w:r>
        <w:rPr>
          <w:rFonts w:hint="eastAsia" w:ascii="仿宋" w:hAnsi="仿宋" w:eastAsia="仿宋"/>
          <w:sz w:val="32"/>
          <w:szCs w:val="32"/>
        </w:rPr>
        <w:t>套</w:t>
      </w:r>
      <w:r>
        <w:rPr>
          <w:rFonts w:ascii="仿宋" w:hAnsi="仿宋" w:eastAsia="仿宋"/>
          <w:sz w:val="32"/>
          <w:szCs w:val="32"/>
        </w:rPr>
        <w:t>)</w:t>
      </w:r>
      <w:r>
        <w:rPr>
          <w:rFonts w:hint="eastAsia" w:ascii="仿宋" w:hAnsi="仿宋" w:eastAsia="仿宋"/>
          <w:sz w:val="32"/>
          <w:szCs w:val="32"/>
        </w:rPr>
        <w:t>，单价</w:t>
      </w:r>
      <w:r>
        <w:rPr>
          <w:rFonts w:ascii="仿宋" w:hAnsi="仿宋" w:eastAsia="仿宋"/>
          <w:sz w:val="32"/>
          <w:szCs w:val="32"/>
        </w:rPr>
        <w:t>100</w:t>
      </w:r>
      <w:r>
        <w:rPr>
          <w:rFonts w:hint="eastAsia" w:ascii="仿宋" w:hAnsi="仿宋" w:eastAsia="仿宋"/>
          <w:sz w:val="32"/>
          <w:szCs w:val="32"/>
        </w:rPr>
        <w:t>万正以上专用设备13台</w:t>
      </w:r>
      <w:r>
        <w:rPr>
          <w:rFonts w:ascii="仿宋" w:hAnsi="仿宋" w:eastAsia="仿宋"/>
          <w:sz w:val="32"/>
          <w:szCs w:val="32"/>
        </w:rPr>
        <w:t>(</w:t>
      </w:r>
      <w:r>
        <w:rPr>
          <w:rFonts w:hint="eastAsia" w:ascii="仿宋" w:hAnsi="仿宋" w:eastAsia="仿宋"/>
          <w:sz w:val="32"/>
          <w:szCs w:val="32"/>
        </w:rPr>
        <w:t>套)。</w:t>
      </w: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ind w:firstLine="643"/>
        <w:jc w:val="left"/>
        <w:rPr>
          <w:rFonts w:ascii="仿宋" w:hAnsi="仿宋" w:eastAsia="仿宋" w:cs="仿宋"/>
          <w:sz w:val="32"/>
        </w:rPr>
      </w:pPr>
    </w:p>
    <w:p>
      <w:pPr>
        <w:jc w:val="center"/>
        <w:rPr>
          <w:rFonts w:ascii="宋体" w:hAnsi="宋体" w:eastAsia="宋体" w:cs="宋体"/>
          <w:sz w:val="44"/>
        </w:rPr>
      </w:pPr>
    </w:p>
    <w:p>
      <w:pPr>
        <w:jc w:val="center"/>
        <w:rPr>
          <w:rFonts w:ascii="宋体" w:hAnsi="宋体" w:eastAsia="宋体" w:cs="宋体"/>
          <w:b/>
          <w:sz w:val="44"/>
        </w:rPr>
      </w:pPr>
      <w:r>
        <w:rPr>
          <w:rFonts w:hint="eastAsia" w:ascii="宋体" w:hAnsi="宋体" w:eastAsia="宋体" w:cs="宋体"/>
          <w:b/>
          <w:sz w:val="44"/>
        </w:rPr>
        <w:t>第五部分   附件</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hint="eastAsia" w:ascii="仿宋" w:hAnsi="仿宋" w:eastAsia="仿宋" w:cs="仿宋"/>
          <w:sz w:val="32"/>
        </w:rPr>
        <w:t>根据预算绩效管理要求，益阳市</w:t>
      </w:r>
      <w:r>
        <w:rPr>
          <w:rFonts w:ascii="仿宋" w:hAnsi="仿宋" w:eastAsia="仿宋" w:cs="仿宋"/>
          <w:sz w:val="32"/>
        </w:rPr>
        <w:t>第一中医医院</w:t>
      </w:r>
      <w:r>
        <w:rPr>
          <w:rFonts w:hint="eastAsia" w:ascii="仿宋" w:hAnsi="仿宋" w:eastAsia="仿宋" w:cs="仿宋"/>
          <w:sz w:val="32"/>
        </w:rPr>
        <w:t xml:space="preserve">对 2019 年度一般公共预算项目支出全面开展绩效自评。其中二级项目4 个，共涉及资金 634.34万元，占一般公共预算项目支出总额的 100%。  </w:t>
      </w:r>
    </w:p>
    <w:p>
      <w:pPr>
        <w:ind w:firstLine="640"/>
        <w:jc w:val="left"/>
        <w:rPr>
          <w:rFonts w:ascii="仿宋" w:hAnsi="仿宋" w:eastAsia="仿宋" w:cs="仿宋"/>
          <w:sz w:val="32"/>
        </w:rPr>
      </w:pPr>
      <w:r>
        <w:rPr>
          <w:rFonts w:hint="eastAsia" w:ascii="仿宋" w:hAnsi="仿宋" w:eastAsia="仿宋" w:cs="仿宋"/>
          <w:sz w:val="32"/>
        </w:rPr>
        <w:t>益阳市</w:t>
      </w:r>
      <w:r>
        <w:rPr>
          <w:rFonts w:ascii="仿宋" w:hAnsi="仿宋" w:eastAsia="仿宋" w:cs="仿宋"/>
          <w:sz w:val="32"/>
        </w:rPr>
        <w:t>第一中医医院组织对</w:t>
      </w:r>
      <w:r>
        <w:rPr>
          <w:rFonts w:hint="eastAsia" w:ascii="仿宋" w:hAnsi="仿宋" w:eastAsia="仿宋" w:cs="仿宋"/>
          <w:sz w:val="32"/>
        </w:rPr>
        <w:t>二级项目“中医药</w:t>
      </w:r>
      <w:r>
        <w:rPr>
          <w:rFonts w:ascii="仿宋" w:hAnsi="仿宋" w:eastAsia="仿宋" w:cs="仿宋"/>
          <w:sz w:val="32"/>
        </w:rPr>
        <w:t>（款）</w:t>
      </w:r>
      <w:r>
        <w:rPr>
          <w:rFonts w:hint="eastAsia" w:ascii="仿宋" w:hAnsi="仿宋" w:eastAsia="仿宋" w:cs="仿宋"/>
          <w:sz w:val="32"/>
        </w:rPr>
        <w:t>中医（民族医）药专项</w:t>
      </w:r>
      <w:r>
        <w:rPr>
          <w:rFonts w:ascii="仿宋" w:hAnsi="仿宋" w:eastAsia="仿宋" w:cs="仿宋"/>
          <w:sz w:val="32"/>
        </w:rPr>
        <w:t>（项）</w:t>
      </w:r>
      <w:r>
        <w:rPr>
          <w:rFonts w:hint="eastAsia" w:ascii="仿宋" w:hAnsi="仿宋" w:eastAsia="仿宋" w:cs="仿宋"/>
          <w:sz w:val="32"/>
        </w:rPr>
        <w:t>”进行了绩效评价，金额137.30万。从评价情况来看，项目立项程序完整、规范，预算执行及时、有效，为上级有关部门决策提供了较为有力的支撑，绩效目标得到较好实现，绩效管理水平不断提高。</w:t>
      </w:r>
    </w:p>
    <w:p>
      <w:pPr>
        <w:pStyle w:val="11"/>
        <w:numPr>
          <w:ilvl w:val="0"/>
          <w:numId w:val="1"/>
        </w:numPr>
        <w:ind w:firstLineChars="0"/>
        <w:jc w:val="left"/>
        <w:rPr>
          <w:rFonts w:ascii="仿宋" w:hAnsi="仿宋" w:eastAsia="仿宋" w:cs="仿宋"/>
          <w:sz w:val="32"/>
        </w:rPr>
      </w:pPr>
      <w:r>
        <w:rPr>
          <w:rFonts w:hint="eastAsia" w:ascii="仿宋" w:hAnsi="仿宋" w:eastAsia="仿宋" w:cs="仿宋"/>
          <w:sz w:val="32"/>
        </w:rPr>
        <w:t>项目基本情况</w:t>
      </w:r>
    </w:p>
    <w:p>
      <w:pPr>
        <w:pStyle w:val="11"/>
        <w:numPr>
          <w:ilvl w:val="0"/>
          <w:numId w:val="2"/>
        </w:numPr>
        <w:ind w:firstLineChars="0"/>
        <w:jc w:val="left"/>
        <w:rPr>
          <w:rFonts w:ascii="仿宋" w:hAnsi="仿宋" w:eastAsia="仿宋" w:cs="仿宋"/>
          <w:sz w:val="32"/>
        </w:rPr>
      </w:pPr>
      <w:r>
        <w:rPr>
          <w:rFonts w:hint="eastAsia" w:ascii="仿宋" w:hAnsi="仿宋" w:eastAsia="仿宋" w:cs="仿宋"/>
          <w:sz w:val="32"/>
        </w:rPr>
        <w:t>项目背景。</w:t>
      </w:r>
    </w:p>
    <w:p>
      <w:pPr>
        <w:ind w:firstLine="600" w:firstLineChars="200"/>
        <w:rPr>
          <w:rFonts w:ascii="仿宋" w:hAnsi="仿宋" w:eastAsia="仿宋" w:cs="仿宋"/>
          <w:sz w:val="32"/>
        </w:rPr>
      </w:pPr>
      <w:r>
        <w:rPr>
          <w:rFonts w:hint="eastAsia" w:ascii="仿宋" w:hAnsi="仿宋" w:eastAsia="仿宋" w:cs="仿宋_GB2312"/>
          <w:color w:val="333333"/>
          <w:sz w:val="30"/>
          <w:szCs w:val="30"/>
          <w:shd w:val="clear" w:color="auto" w:fill="FFFFFF"/>
        </w:rPr>
        <w:t>中医药是我国传统文化的精髓之一，为推进中医药产业和中医药事业高质量发展，国家制定了</w:t>
      </w:r>
      <w:r>
        <w:rPr>
          <w:rFonts w:hint="eastAsia" w:ascii="仿宋" w:hAnsi="仿宋" w:eastAsia="仿宋" w:cs="仿宋_GB2312"/>
          <w:bCs/>
          <w:color w:val="333333"/>
          <w:sz w:val="30"/>
          <w:szCs w:val="30"/>
          <w:shd w:val="clear" w:color="auto" w:fill="FFFFFF"/>
        </w:rPr>
        <w:t>2016年—2030年</w:t>
      </w:r>
      <w:r>
        <w:rPr>
          <w:rStyle w:val="7"/>
          <w:rFonts w:hint="eastAsia" w:ascii="仿宋" w:hAnsi="仿宋" w:eastAsia="仿宋" w:cs="仿宋_GB2312"/>
          <w:b w:val="0"/>
          <w:bCs/>
          <w:color w:val="333333"/>
          <w:sz w:val="30"/>
          <w:szCs w:val="30"/>
          <w:shd w:val="clear" w:color="auto" w:fill="FFFFFF"/>
        </w:rPr>
        <w:t>中医药发展战略规划纲要，纲要指出：</w:t>
      </w:r>
      <w:r>
        <w:rPr>
          <w:rFonts w:hint="eastAsia" w:ascii="仿宋" w:hAnsi="仿宋" w:eastAsia="仿宋" w:cs="仿宋_GB2312"/>
          <w:color w:val="333333"/>
          <w:sz w:val="30"/>
          <w:szCs w:val="30"/>
          <w:shd w:val="clear" w:color="auto" w:fill="FFFFFF"/>
        </w:rPr>
        <w:t>继承、发展、利用好中医药</w:t>
      </w:r>
      <w:r>
        <w:rPr>
          <w:rFonts w:hint="eastAsia" w:ascii="仿宋" w:hAnsi="仿宋" w:eastAsia="仿宋" w:cs="仿宋_GB2312"/>
          <w:sz w:val="30"/>
          <w:szCs w:val="30"/>
          <w:shd w:val="clear" w:color="auto" w:fill="FFFFFF"/>
        </w:rPr>
        <w:t>，打造中医药特色，充分发挥中医药在深化</w:t>
      </w:r>
      <w:r>
        <w:rPr>
          <w:rFonts w:hint="eastAsia" w:ascii="仿宋" w:hAnsi="仿宋" w:eastAsia="仿宋" w:cs="仿宋_GB2312"/>
          <w:color w:val="333333"/>
          <w:sz w:val="30"/>
          <w:szCs w:val="30"/>
          <w:shd w:val="clear" w:color="auto" w:fill="FFFFFF"/>
        </w:rPr>
        <w:t>医药卫生体制改革中的作用，并以此造福人类健康。该纲要明确未来十五年我国中医药发展方向和工作重点。</w:t>
      </w:r>
    </w:p>
    <w:p>
      <w:pPr>
        <w:pStyle w:val="11"/>
        <w:numPr>
          <w:ilvl w:val="0"/>
          <w:numId w:val="2"/>
        </w:numPr>
        <w:ind w:firstLineChars="0"/>
        <w:jc w:val="left"/>
        <w:rPr>
          <w:rFonts w:ascii="仿宋" w:hAnsi="仿宋" w:eastAsia="仿宋" w:cs="仿宋"/>
          <w:sz w:val="32"/>
        </w:rPr>
      </w:pPr>
      <w:r>
        <w:rPr>
          <w:rFonts w:hint="eastAsia" w:ascii="仿宋" w:hAnsi="仿宋" w:eastAsia="仿宋" w:cs="仿宋"/>
          <w:sz w:val="32"/>
        </w:rPr>
        <w:t>项目目标。</w:t>
      </w:r>
    </w:p>
    <w:p>
      <w:pPr>
        <w:ind w:firstLine="640" w:firstLineChars="200"/>
        <w:jc w:val="left"/>
        <w:rPr>
          <w:rFonts w:ascii="仿宋" w:hAnsi="仿宋" w:eastAsia="仿宋" w:cs="仿宋"/>
          <w:sz w:val="32"/>
        </w:rPr>
      </w:pPr>
      <w:r>
        <w:rPr>
          <w:rFonts w:hint="eastAsia" w:ascii="仿宋" w:hAnsi="仿宋" w:eastAsia="仿宋"/>
          <w:sz w:val="32"/>
          <w:szCs w:val="32"/>
        </w:rPr>
        <w:t>通过中医药特色优势的重点专科建设、名中医工作室建设、中医药传承与创新“百千万”人才工程建设、中医药监督知识与能力建设、中医中国行—中医药健康文化推进行动等达到培养热爱中医药、医德高尚、理论功底扎实、临床能力较强的高层次中医临床人才和中药技术人才，同时强化中医理论与思维、推广中医药。</w:t>
      </w:r>
    </w:p>
    <w:p>
      <w:pPr>
        <w:pStyle w:val="11"/>
        <w:numPr>
          <w:ilvl w:val="0"/>
          <w:numId w:val="2"/>
        </w:numPr>
        <w:ind w:firstLineChars="0"/>
        <w:jc w:val="left"/>
        <w:rPr>
          <w:rFonts w:ascii="仿宋" w:hAnsi="仿宋" w:eastAsia="仿宋" w:cs="仿宋"/>
          <w:sz w:val="32"/>
        </w:rPr>
      </w:pPr>
      <w:r>
        <w:rPr>
          <w:rFonts w:hint="eastAsia" w:ascii="仿宋" w:hAnsi="仿宋" w:eastAsia="仿宋" w:cs="仿宋"/>
          <w:sz w:val="32"/>
        </w:rPr>
        <w:t>主要内容及预算支出情况。</w:t>
      </w:r>
    </w:p>
    <w:p>
      <w:pPr>
        <w:widowControl/>
        <w:ind w:firstLine="640" w:firstLineChars="200"/>
        <w:jc w:val="left"/>
        <w:rPr>
          <w:rFonts w:ascii="仿宋" w:hAnsi="仿宋" w:eastAsia="仿宋" w:cs="仿宋"/>
          <w:sz w:val="32"/>
        </w:rPr>
      </w:pPr>
      <w:r>
        <w:rPr>
          <w:rFonts w:hint="eastAsia" w:ascii="仿宋" w:hAnsi="仿宋" w:eastAsia="仿宋" w:cstheme="minorEastAsia"/>
          <w:color w:val="000000"/>
          <w:kern w:val="0"/>
          <w:sz w:val="32"/>
          <w:szCs w:val="32"/>
        </w:rPr>
        <w:t>项目主要用于发展中医药事业。2019年批复项目预算 207.52万元，其中：当年财政拨款0万元、上年结转资金 57.52万元、自有资金150.00万元，截至2019年12月31日实际支出137.30万元。</w:t>
      </w:r>
    </w:p>
    <w:tbl>
      <w:tblPr>
        <w:tblStyle w:val="5"/>
        <w:tblW w:w="9520" w:type="dxa"/>
        <w:tblInd w:w="93" w:type="dxa"/>
        <w:tblLayout w:type="autofit"/>
        <w:tblCellMar>
          <w:top w:w="0" w:type="dxa"/>
          <w:left w:w="108" w:type="dxa"/>
          <w:bottom w:w="0" w:type="dxa"/>
          <w:right w:w="108" w:type="dxa"/>
        </w:tblCellMar>
      </w:tblPr>
      <w:tblGrid>
        <w:gridCol w:w="6243"/>
        <w:gridCol w:w="3277"/>
      </w:tblGrid>
      <w:tr>
        <w:tblPrEx>
          <w:tblCellMar>
            <w:top w:w="0" w:type="dxa"/>
            <w:left w:w="108" w:type="dxa"/>
            <w:bottom w:w="0" w:type="dxa"/>
            <w:right w:w="108" w:type="dxa"/>
          </w:tblCellMar>
        </w:tblPrEx>
        <w:trPr>
          <w:trHeight w:val="585" w:hRule="atLeast"/>
        </w:trPr>
        <w:tc>
          <w:tcPr>
            <w:tcW w:w="9520" w:type="dxa"/>
            <w:gridSpan w:val="2"/>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益阳市第一中医医院2019年中医药专项资金预算支出明细表</w:t>
            </w:r>
          </w:p>
        </w:tc>
      </w:tr>
      <w:tr>
        <w:tblPrEx>
          <w:tblCellMar>
            <w:top w:w="0" w:type="dxa"/>
            <w:left w:w="108" w:type="dxa"/>
            <w:bottom w:w="0" w:type="dxa"/>
            <w:right w:w="108" w:type="dxa"/>
          </w:tblCellMar>
        </w:tblPrEx>
        <w:trPr>
          <w:trHeight w:val="390" w:hRule="atLeast"/>
        </w:trPr>
        <w:tc>
          <w:tcPr>
            <w:tcW w:w="62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中医药专项名称</w:t>
            </w:r>
          </w:p>
        </w:tc>
        <w:tc>
          <w:tcPr>
            <w:tcW w:w="32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中医药专项金额(元)</w:t>
            </w:r>
          </w:p>
        </w:tc>
      </w:tr>
      <w:tr>
        <w:tblPrEx>
          <w:tblCellMar>
            <w:top w:w="0" w:type="dxa"/>
            <w:left w:w="108" w:type="dxa"/>
            <w:bottom w:w="0" w:type="dxa"/>
            <w:right w:w="108" w:type="dxa"/>
          </w:tblCellMar>
        </w:tblPrEx>
        <w:trPr>
          <w:trHeight w:val="390" w:hRule="atLeast"/>
        </w:trPr>
        <w:tc>
          <w:tcPr>
            <w:tcW w:w="62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中央师承专项经费(师承建设)</w:t>
            </w:r>
          </w:p>
        </w:tc>
        <w:tc>
          <w:tcPr>
            <w:tcW w:w="32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27,911.00 </w:t>
            </w:r>
          </w:p>
        </w:tc>
      </w:tr>
      <w:tr>
        <w:tblPrEx>
          <w:tblCellMar>
            <w:top w:w="0" w:type="dxa"/>
            <w:left w:w="108" w:type="dxa"/>
            <w:bottom w:w="0" w:type="dxa"/>
            <w:right w:w="108" w:type="dxa"/>
          </w:tblCellMar>
        </w:tblPrEx>
        <w:trPr>
          <w:trHeight w:val="390" w:hRule="atLeast"/>
        </w:trPr>
        <w:tc>
          <w:tcPr>
            <w:tcW w:w="62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中央中医护理专干经费</w:t>
            </w:r>
          </w:p>
        </w:tc>
        <w:tc>
          <w:tcPr>
            <w:tcW w:w="32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25,738.00 </w:t>
            </w:r>
          </w:p>
        </w:tc>
      </w:tr>
      <w:tr>
        <w:tblPrEx>
          <w:tblCellMar>
            <w:top w:w="0" w:type="dxa"/>
            <w:left w:w="108" w:type="dxa"/>
            <w:bottom w:w="0" w:type="dxa"/>
            <w:right w:w="108" w:type="dxa"/>
          </w:tblCellMar>
        </w:tblPrEx>
        <w:trPr>
          <w:trHeight w:val="390" w:hRule="atLeast"/>
        </w:trPr>
        <w:tc>
          <w:tcPr>
            <w:tcW w:w="62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中医专项经费(骨科科研)</w:t>
            </w:r>
          </w:p>
        </w:tc>
        <w:tc>
          <w:tcPr>
            <w:tcW w:w="32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20,000.00 </w:t>
            </w:r>
          </w:p>
        </w:tc>
      </w:tr>
      <w:tr>
        <w:tblPrEx>
          <w:tblCellMar>
            <w:top w:w="0" w:type="dxa"/>
            <w:left w:w="108" w:type="dxa"/>
            <w:bottom w:w="0" w:type="dxa"/>
            <w:right w:w="108" w:type="dxa"/>
          </w:tblCellMar>
        </w:tblPrEx>
        <w:trPr>
          <w:trHeight w:val="390" w:hRule="atLeast"/>
        </w:trPr>
        <w:tc>
          <w:tcPr>
            <w:tcW w:w="62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省中医专项(中风科)</w:t>
            </w:r>
          </w:p>
        </w:tc>
        <w:tc>
          <w:tcPr>
            <w:tcW w:w="32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111,288.00 </w:t>
            </w:r>
          </w:p>
        </w:tc>
      </w:tr>
      <w:tr>
        <w:tblPrEx>
          <w:tblCellMar>
            <w:top w:w="0" w:type="dxa"/>
            <w:left w:w="108" w:type="dxa"/>
            <w:bottom w:w="0" w:type="dxa"/>
            <w:right w:w="108" w:type="dxa"/>
          </w:tblCellMar>
        </w:tblPrEx>
        <w:trPr>
          <w:trHeight w:val="390" w:hRule="atLeast"/>
        </w:trPr>
        <w:tc>
          <w:tcPr>
            <w:tcW w:w="62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省中医专项(妇产科)</w:t>
            </w:r>
          </w:p>
        </w:tc>
        <w:tc>
          <w:tcPr>
            <w:tcW w:w="32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193,650.00 </w:t>
            </w:r>
          </w:p>
        </w:tc>
      </w:tr>
      <w:tr>
        <w:tblPrEx>
          <w:tblCellMar>
            <w:top w:w="0" w:type="dxa"/>
            <w:left w:w="108" w:type="dxa"/>
            <w:bottom w:w="0" w:type="dxa"/>
            <w:right w:w="108" w:type="dxa"/>
          </w:tblCellMar>
        </w:tblPrEx>
        <w:trPr>
          <w:trHeight w:val="390" w:hRule="atLeast"/>
        </w:trPr>
        <w:tc>
          <w:tcPr>
            <w:tcW w:w="62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省中医专项(肛肠科)</w:t>
            </w:r>
          </w:p>
        </w:tc>
        <w:tc>
          <w:tcPr>
            <w:tcW w:w="32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178,444.00 </w:t>
            </w:r>
          </w:p>
        </w:tc>
      </w:tr>
      <w:tr>
        <w:tblPrEx>
          <w:tblCellMar>
            <w:top w:w="0" w:type="dxa"/>
            <w:left w:w="108" w:type="dxa"/>
            <w:bottom w:w="0" w:type="dxa"/>
            <w:right w:w="108" w:type="dxa"/>
          </w:tblCellMar>
        </w:tblPrEx>
        <w:trPr>
          <w:trHeight w:val="390" w:hRule="atLeast"/>
        </w:trPr>
        <w:tc>
          <w:tcPr>
            <w:tcW w:w="62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省中医专项(肾病科)</w:t>
            </w:r>
          </w:p>
        </w:tc>
        <w:tc>
          <w:tcPr>
            <w:tcW w:w="32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191,820.00 </w:t>
            </w:r>
          </w:p>
        </w:tc>
      </w:tr>
      <w:tr>
        <w:tblPrEx>
          <w:tblCellMar>
            <w:top w:w="0" w:type="dxa"/>
            <w:left w:w="108" w:type="dxa"/>
            <w:bottom w:w="0" w:type="dxa"/>
            <w:right w:w="108" w:type="dxa"/>
          </w:tblCellMar>
        </w:tblPrEx>
        <w:trPr>
          <w:trHeight w:val="390" w:hRule="atLeast"/>
        </w:trPr>
        <w:tc>
          <w:tcPr>
            <w:tcW w:w="62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省级补助公共卫生项目经费中医专项(李周/张华)</w:t>
            </w:r>
          </w:p>
        </w:tc>
        <w:tc>
          <w:tcPr>
            <w:tcW w:w="32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11,108.00 </w:t>
            </w:r>
          </w:p>
        </w:tc>
      </w:tr>
      <w:tr>
        <w:tblPrEx>
          <w:tblCellMar>
            <w:top w:w="0" w:type="dxa"/>
            <w:left w:w="108" w:type="dxa"/>
            <w:bottom w:w="0" w:type="dxa"/>
            <w:right w:w="108" w:type="dxa"/>
          </w:tblCellMar>
        </w:tblPrEx>
        <w:trPr>
          <w:trHeight w:val="390" w:hRule="atLeast"/>
        </w:trPr>
        <w:tc>
          <w:tcPr>
            <w:tcW w:w="62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省级补助公共卫生项目经费中医专项(名中医工作室)</w:t>
            </w:r>
          </w:p>
        </w:tc>
        <w:tc>
          <w:tcPr>
            <w:tcW w:w="32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213,708.00 </w:t>
            </w:r>
          </w:p>
        </w:tc>
      </w:tr>
      <w:tr>
        <w:tblPrEx>
          <w:tblCellMar>
            <w:top w:w="0" w:type="dxa"/>
            <w:left w:w="108" w:type="dxa"/>
            <w:bottom w:w="0" w:type="dxa"/>
            <w:right w:w="108" w:type="dxa"/>
          </w:tblCellMar>
        </w:tblPrEx>
        <w:trPr>
          <w:trHeight w:val="390" w:hRule="atLeast"/>
        </w:trPr>
        <w:tc>
          <w:tcPr>
            <w:tcW w:w="62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中医药传承与创新"百千万"人才工程</w:t>
            </w:r>
          </w:p>
        </w:tc>
        <w:tc>
          <w:tcPr>
            <w:tcW w:w="32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28,777.90 </w:t>
            </w:r>
          </w:p>
        </w:tc>
      </w:tr>
      <w:tr>
        <w:tblPrEx>
          <w:tblCellMar>
            <w:top w:w="0" w:type="dxa"/>
            <w:left w:w="108" w:type="dxa"/>
            <w:bottom w:w="0" w:type="dxa"/>
            <w:right w:w="108" w:type="dxa"/>
          </w:tblCellMar>
        </w:tblPrEx>
        <w:trPr>
          <w:trHeight w:val="390" w:hRule="atLeast"/>
        </w:trPr>
        <w:tc>
          <w:tcPr>
            <w:tcW w:w="62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中医药监督知识与能力建设</w:t>
            </w:r>
          </w:p>
        </w:tc>
        <w:tc>
          <w:tcPr>
            <w:tcW w:w="32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330,000.00 </w:t>
            </w:r>
          </w:p>
        </w:tc>
      </w:tr>
      <w:tr>
        <w:tblPrEx>
          <w:tblCellMar>
            <w:top w:w="0" w:type="dxa"/>
            <w:left w:w="108" w:type="dxa"/>
            <w:bottom w:w="0" w:type="dxa"/>
            <w:right w:w="108" w:type="dxa"/>
          </w:tblCellMar>
        </w:tblPrEx>
        <w:trPr>
          <w:trHeight w:val="390" w:hRule="atLeast"/>
        </w:trPr>
        <w:tc>
          <w:tcPr>
            <w:tcW w:w="62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中医中药中国行(中医药健康文化推进行动)</w:t>
            </w:r>
          </w:p>
        </w:tc>
        <w:tc>
          <w:tcPr>
            <w:tcW w:w="327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40,561.38 </w:t>
            </w:r>
          </w:p>
        </w:tc>
      </w:tr>
      <w:tr>
        <w:tblPrEx>
          <w:tblCellMar>
            <w:top w:w="0" w:type="dxa"/>
            <w:left w:w="108" w:type="dxa"/>
            <w:bottom w:w="0" w:type="dxa"/>
            <w:right w:w="108" w:type="dxa"/>
          </w:tblCellMar>
        </w:tblPrEx>
        <w:trPr>
          <w:trHeight w:val="390" w:hRule="atLeast"/>
        </w:trPr>
        <w:tc>
          <w:tcPr>
            <w:tcW w:w="62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合         计</w:t>
            </w:r>
          </w:p>
        </w:tc>
        <w:tc>
          <w:tcPr>
            <w:tcW w:w="3277" w:type="dxa"/>
            <w:tcBorders>
              <w:top w:val="nil"/>
              <w:left w:val="nil"/>
              <w:bottom w:val="single" w:color="auto" w:sz="4" w:space="0"/>
              <w:right w:val="single" w:color="auto" w:sz="4" w:space="0"/>
            </w:tcBorders>
            <w:shd w:val="clear" w:color="auto" w:fill="auto"/>
            <w:noWrap/>
            <w:vAlign w:val="center"/>
          </w:tcPr>
          <w:p>
            <w:pPr>
              <w:widowControl/>
              <w:ind w:firstLine="1181" w:firstLineChars="588"/>
              <w:rPr>
                <w:rFonts w:ascii="仿宋" w:hAnsi="仿宋" w:eastAsia="仿宋" w:cs="宋体"/>
                <w:b/>
                <w:bCs/>
                <w:kern w:val="0"/>
                <w:sz w:val="20"/>
                <w:szCs w:val="20"/>
              </w:rPr>
            </w:pPr>
            <w:r>
              <w:rPr>
                <w:rFonts w:hint="eastAsia" w:ascii="仿宋" w:hAnsi="仿宋" w:eastAsia="仿宋" w:cs="宋体"/>
                <w:b/>
                <w:bCs/>
                <w:kern w:val="0"/>
                <w:sz w:val="20"/>
                <w:szCs w:val="20"/>
              </w:rPr>
              <w:t>1,373,006.28</w:t>
            </w:r>
          </w:p>
        </w:tc>
      </w:tr>
    </w:tbl>
    <w:p>
      <w:pPr>
        <w:jc w:val="left"/>
        <w:rPr>
          <w:rFonts w:ascii="仿宋" w:hAnsi="仿宋" w:eastAsia="仿宋" w:cs="仿宋"/>
          <w:sz w:val="32"/>
        </w:rPr>
      </w:pPr>
    </w:p>
    <w:p>
      <w:pPr>
        <w:pStyle w:val="11"/>
        <w:numPr>
          <w:ilvl w:val="0"/>
          <w:numId w:val="1"/>
        </w:numPr>
        <w:ind w:firstLineChars="0"/>
        <w:jc w:val="left"/>
        <w:rPr>
          <w:rFonts w:ascii="仿宋" w:hAnsi="仿宋" w:eastAsia="仿宋" w:cs="仿宋"/>
          <w:sz w:val="32"/>
        </w:rPr>
      </w:pPr>
      <w:r>
        <w:rPr>
          <w:rFonts w:hint="eastAsia" w:ascii="仿宋" w:hAnsi="仿宋" w:eastAsia="仿宋" w:cs="仿宋"/>
          <w:sz w:val="32"/>
        </w:rPr>
        <w:t>绩效评价工作情况及评价结论</w:t>
      </w:r>
    </w:p>
    <w:p>
      <w:pPr>
        <w:pStyle w:val="11"/>
        <w:numPr>
          <w:ilvl w:val="0"/>
          <w:numId w:val="3"/>
        </w:numPr>
        <w:ind w:firstLineChars="0"/>
        <w:jc w:val="left"/>
        <w:rPr>
          <w:rFonts w:ascii="仿宋" w:hAnsi="仿宋" w:eastAsia="仿宋" w:cs="仿宋"/>
          <w:sz w:val="32"/>
        </w:rPr>
      </w:pPr>
      <w:r>
        <w:rPr>
          <w:rFonts w:hint="eastAsia" w:ascii="仿宋" w:hAnsi="仿宋" w:eastAsia="仿宋" w:cs="仿宋"/>
          <w:sz w:val="32"/>
        </w:rPr>
        <w:t>评价范围和目的。</w:t>
      </w:r>
    </w:p>
    <w:p>
      <w:pPr>
        <w:ind w:left="640" w:leftChars="305" w:firstLine="600" w:firstLineChars="200"/>
        <w:jc w:val="left"/>
        <w:rPr>
          <w:rFonts w:ascii="仿宋" w:hAnsi="仿宋" w:eastAsia="仿宋" w:cs="仿宋"/>
          <w:sz w:val="32"/>
        </w:rPr>
      </w:pPr>
      <w:r>
        <w:rPr>
          <w:rFonts w:hint="eastAsia" w:ascii="仿宋" w:hAnsi="仿宋" w:eastAsia="仿宋"/>
          <w:sz w:val="30"/>
          <w:szCs w:val="30"/>
        </w:rPr>
        <w:t>为加强项目支出管理，强化支出责任，发展中医药事业防病治病，为市民提供简、便、验、廉的优质中医服务，本部门对专项资金开展了绩效评价。</w:t>
      </w:r>
    </w:p>
    <w:p>
      <w:pPr>
        <w:pStyle w:val="11"/>
        <w:numPr>
          <w:ilvl w:val="0"/>
          <w:numId w:val="3"/>
        </w:numPr>
        <w:ind w:firstLineChars="0"/>
        <w:jc w:val="left"/>
        <w:rPr>
          <w:rFonts w:ascii="仿宋" w:hAnsi="仿宋" w:eastAsia="仿宋" w:cs="仿宋"/>
          <w:sz w:val="32"/>
        </w:rPr>
      </w:pPr>
      <w:r>
        <w:rPr>
          <w:rFonts w:hint="eastAsia" w:ascii="仿宋" w:hAnsi="仿宋" w:eastAsia="仿宋" w:cs="仿宋"/>
          <w:sz w:val="32"/>
        </w:rPr>
        <w:t>评价指标体系。</w:t>
      </w:r>
    </w:p>
    <w:p>
      <w:pPr>
        <w:ind w:left="596" w:leftChars="284" w:firstLine="600" w:firstLineChars="200"/>
        <w:jc w:val="left"/>
        <w:rPr>
          <w:rFonts w:ascii="仿宋" w:hAnsi="仿宋" w:eastAsia="仿宋" w:cs="仿宋"/>
          <w:sz w:val="32"/>
        </w:rPr>
      </w:pPr>
      <w:r>
        <w:rPr>
          <w:rFonts w:hint="eastAsia" w:ascii="仿宋" w:hAnsi="仿宋" w:eastAsia="仿宋"/>
          <w:sz w:val="30"/>
          <w:szCs w:val="30"/>
        </w:rPr>
        <w:t>主要评价专项资金投入临床后对中医药人才传承的培养、中医药特色医疗以及中医适宜技术对促进社会效益等方面的影响。</w:t>
      </w:r>
    </w:p>
    <w:p>
      <w:pPr>
        <w:pStyle w:val="11"/>
        <w:numPr>
          <w:ilvl w:val="0"/>
          <w:numId w:val="3"/>
        </w:numPr>
        <w:ind w:firstLineChars="0"/>
        <w:jc w:val="left"/>
        <w:rPr>
          <w:rFonts w:ascii="仿宋" w:hAnsi="仿宋" w:eastAsia="仿宋" w:cs="仿宋"/>
          <w:sz w:val="32"/>
        </w:rPr>
      </w:pPr>
      <w:r>
        <w:rPr>
          <w:rFonts w:hint="eastAsia" w:ascii="仿宋" w:hAnsi="仿宋" w:eastAsia="仿宋" w:cs="仿宋"/>
          <w:sz w:val="32"/>
        </w:rPr>
        <w:t>评价方法及实施。</w:t>
      </w:r>
    </w:p>
    <w:p>
      <w:pPr>
        <w:ind w:left="640" w:leftChars="305" w:firstLine="600" w:firstLineChars="200"/>
        <w:jc w:val="left"/>
        <w:rPr>
          <w:rFonts w:ascii="仿宋" w:hAnsi="仿宋" w:eastAsia="仿宋" w:cs="仿宋"/>
          <w:sz w:val="32"/>
        </w:rPr>
      </w:pPr>
      <w:r>
        <w:rPr>
          <w:rFonts w:hint="eastAsia" w:ascii="仿宋" w:hAnsi="仿宋" w:eastAsia="仿宋"/>
          <w:sz w:val="30"/>
          <w:szCs w:val="30"/>
        </w:rPr>
        <w:t>本着科学、规范、独立、客观、公正的原则，通过听取项目介绍、座谈询问、数据资源抽查、财务检查、绩效资料审查等多种方式，了解掌握项目的执行情况和经费使用情况，并按照评价指标、评价标准和评价规则等，对项目管理、项目绩效两个方面进行评价。</w:t>
      </w:r>
      <w:r>
        <w:rPr>
          <w:rFonts w:hint="eastAsia" w:ascii="仿宋" w:hAnsi="仿宋" w:eastAsia="仿宋" w:cs="仿宋"/>
          <w:sz w:val="32"/>
        </w:rPr>
        <w:t xml:space="preserve">           </w:t>
      </w:r>
    </w:p>
    <w:p>
      <w:pPr>
        <w:pStyle w:val="11"/>
        <w:numPr>
          <w:ilvl w:val="0"/>
          <w:numId w:val="3"/>
        </w:numPr>
        <w:ind w:firstLineChars="0"/>
        <w:jc w:val="left"/>
        <w:rPr>
          <w:rFonts w:ascii="仿宋" w:hAnsi="仿宋" w:eastAsia="仿宋" w:cs="仿宋"/>
          <w:sz w:val="32"/>
        </w:rPr>
      </w:pPr>
      <w:r>
        <w:rPr>
          <w:rFonts w:hint="eastAsia" w:ascii="仿宋" w:hAnsi="仿宋" w:eastAsia="仿宋" w:cs="仿宋"/>
          <w:sz w:val="32"/>
        </w:rPr>
        <w:t>评价结论。</w:t>
      </w:r>
    </w:p>
    <w:p>
      <w:pPr>
        <w:ind w:left="640" w:leftChars="305" w:firstLine="600" w:firstLineChars="200"/>
        <w:jc w:val="left"/>
        <w:rPr>
          <w:rFonts w:asciiTheme="minorEastAsia" w:hAnsiTheme="minorEastAsia" w:cstheme="minorEastAsia"/>
          <w:sz w:val="32"/>
        </w:rPr>
      </w:pPr>
      <w:r>
        <w:rPr>
          <w:rFonts w:hint="eastAsia" w:ascii="仿宋" w:hAnsi="仿宋" w:eastAsia="仿宋"/>
          <w:sz w:val="30"/>
          <w:szCs w:val="30"/>
        </w:rPr>
        <w:t>通过评价，本部门基本完成绩效目标规定的任务，项目实施成效</w:t>
      </w:r>
      <w:r>
        <w:rPr>
          <w:rFonts w:hint="eastAsia" w:asciiTheme="minorEastAsia" w:hAnsiTheme="minorEastAsia" w:cstheme="minorEastAsia"/>
          <w:sz w:val="30"/>
          <w:szCs w:val="30"/>
        </w:rPr>
        <w:t>明显。</w:t>
      </w:r>
    </w:p>
    <w:p>
      <w:pPr>
        <w:jc w:val="left"/>
        <w:rPr>
          <w:rFonts w:asciiTheme="minorEastAsia" w:hAnsiTheme="minorEastAsia" w:cstheme="minorEastAsia"/>
          <w:sz w:val="32"/>
        </w:rPr>
      </w:pPr>
    </w:p>
    <w:p>
      <w:pPr>
        <w:pStyle w:val="11"/>
        <w:numPr>
          <w:ilvl w:val="0"/>
          <w:numId w:val="1"/>
        </w:numPr>
        <w:ind w:firstLineChars="0"/>
        <w:jc w:val="left"/>
        <w:rPr>
          <w:rFonts w:ascii="仿宋" w:hAnsi="仿宋" w:eastAsia="仿宋" w:cs="仿宋_GB2312"/>
          <w:sz w:val="30"/>
          <w:szCs w:val="30"/>
        </w:rPr>
      </w:pPr>
      <w:r>
        <w:rPr>
          <w:rFonts w:hint="eastAsia" w:asciiTheme="minorEastAsia" w:hAnsiTheme="minorEastAsia" w:cstheme="minorEastAsia"/>
          <w:sz w:val="32"/>
        </w:rPr>
        <w:t>绩效评价指标完成情况</w:t>
      </w:r>
    </w:p>
    <w:p>
      <w:pPr>
        <w:pStyle w:val="11"/>
        <w:ind w:left="640" w:firstLine="600"/>
        <w:jc w:val="left"/>
        <w:rPr>
          <w:rFonts w:ascii="仿宋" w:hAnsi="仿宋" w:eastAsia="仿宋" w:cs="仿宋_GB2312"/>
          <w:sz w:val="30"/>
          <w:szCs w:val="30"/>
        </w:rPr>
      </w:pPr>
      <w:r>
        <w:rPr>
          <w:rFonts w:hint="eastAsia" w:ascii="仿宋" w:hAnsi="仿宋" w:eastAsia="仿宋" w:cs="仿宋_GB2312"/>
          <w:sz w:val="30"/>
          <w:szCs w:val="30"/>
        </w:rPr>
        <w:t>2018年开始，我院妇产科、肛肠科、脑病科、肾病科入选省级重点中医专科，各科室严格按照项目建设的目标与要求组织实施，制定了以进修为主、轮训为辅的人才培养制度，将各项工作落到实处。其中妇产科以辨证论治使用汤药治疗为主，结合穴位敷贴、中药封包完成了中医药防治崩漏病、妇人腹痛、胎漏、胎动不安等疾病的临床路径的验证工作，在对患者的治疗中广泛使用医院自制制剂胡氏清宫止带丸、龙黄片、瘀痛丸，还有苦参黄柏汤、消癥散、温经活络等方剂疗效显著；我院肛肠科在专项及医院配套资金的支持下，以清晰明了的中医专科发展为方向、以良好的人才梯队建设为抓手，针对在直肠息肉的诊断、直肠息肉摘除等项目上的空白，以中医灌肠治疗的优化措施使专科建设获得稳步推进。为达成“十三五”省级中医重点专科标准要求该科在硬件设备、诊断诊治能力、中医服务水平等方面取得突破，已基本完成重点专科建设任务。</w:t>
      </w:r>
    </w:p>
    <w:p>
      <w:pPr>
        <w:ind w:left="596" w:leftChars="284" w:firstLine="600" w:firstLineChars="200"/>
        <w:rPr>
          <w:rFonts w:ascii="仿宋" w:hAnsi="仿宋" w:eastAsia="仿宋" w:cs="仿宋_GB2312"/>
          <w:kern w:val="0"/>
          <w:sz w:val="30"/>
          <w:szCs w:val="30"/>
        </w:rPr>
      </w:pPr>
      <w:r>
        <w:rPr>
          <w:rFonts w:hint="eastAsia" w:ascii="仿宋" w:hAnsi="仿宋" w:eastAsia="仿宋" w:cs="仿宋_GB2312"/>
          <w:sz w:val="30"/>
          <w:szCs w:val="30"/>
        </w:rPr>
        <w:t>我院主任中医师、副院长曹国立，</w:t>
      </w:r>
      <w:r>
        <w:rPr>
          <w:rFonts w:hint="eastAsia" w:ascii="仿宋" w:hAnsi="仿宋" w:eastAsia="仿宋" w:cs="仿宋_GB2312"/>
          <w:kern w:val="0"/>
          <w:sz w:val="30"/>
          <w:szCs w:val="30"/>
        </w:rPr>
        <w:t>主任中医师、国医馆主任杨征宇先后</w:t>
      </w:r>
      <w:r>
        <w:rPr>
          <w:rFonts w:hint="eastAsia" w:ascii="仿宋" w:hAnsi="仿宋" w:eastAsia="仿宋" w:cs="仿宋_GB2312"/>
          <w:sz w:val="30"/>
          <w:szCs w:val="30"/>
        </w:rPr>
        <w:t>被省中管局确定为湖南省名老中医药专家传承工作室建设项目专家，</w:t>
      </w:r>
      <w:r>
        <w:rPr>
          <w:rFonts w:hint="eastAsia" w:ascii="仿宋" w:hAnsi="仿宋" w:eastAsia="仿宋" w:cs="仿宋_GB2312"/>
          <w:kern w:val="0"/>
          <w:sz w:val="30"/>
          <w:szCs w:val="30"/>
        </w:rPr>
        <w:t>工作室的硬件建设、制度建设上已经初具规模，在此基础上我院挂牌益阳市国医馆。中医药传承人才队伍建设正按部就班，益阳市中医药学会专业委员会也在我院成立。</w:t>
      </w:r>
    </w:p>
    <w:p>
      <w:pPr>
        <w:ind w:left="596" w:leftChars="284" w:firstLine="600" w:firstLineChars="200"/>
        <w:rPr>
          <w:rFonts w:ascii="仿宋" w:hAnsi="仿宋" w:eastAsia="仿宋" w:cstheme="minorEastAsia"/>
          <w:sz w:val="32"/>
        </w:rPr>
      </w:pPr>
      <w:r>
        <w:rPr>
          <w:rFonts w:hint="eastAsia" w:ascii="仿宋" w:hAnsi="仿宋" w:eastAsia="仿宋" w:cs="仿宋_GB2312"/>
          <w:kern w:val="0"/>
          <w:sz w:val="30"/>
          <w:szCs w:val="30"/>
        </w:rPr>
        <w:t>项目评价得分≥90%，</w:t>
      </w:r>
      <w:r>
        <w:rPr>
          <w:rFonts w:ascii="仿宋" w:hAnsi="仿宋" w:eastAsia="仿宋" w:cs="_GB2312"/>
          <w:color w:val="000000"/>
          <w:kern w:val="0"/>
          <w:sz w:val="32"/>
          <w:szCs w:val="32"/>
        </w:rPr>
        <w:t>评价等级</w:t>
      </w:r>
      <w:r>
        <w:rPr>
          <w:rFonts w:hint="eastAsia" w:ascii="仿宋" w:hAnsi="仿宋" w:eastAsia="仿宋" w:cs="_GB2312"/>
          <w:color w:val="000000"/>
          <w:kern w:val="0"/>
          <w:sz w:val="32"/>
          <w:szCs w:val="32"/>
        </w:rPr>
        <w:t>”</w:t>
      </w:r>
      <w:r>
        <w:rPr>
          <w:rFonts w:ascii="仿宋" w:hAnsi="仿宋" w:eastAsia="仿宋" w:cs="_GB2312"/>
          <w:color w:val="000000"/>
          <w:kern w:val="0"/>
          <w:sz w:val="32"/>
          <w:szCs w:val="32"/>
        </w:rPr>
        <w:t>优”。评价认为，项目</w:t>
      </w:r>
      <w:r>
        <w:rPr>
          <w:rFonts w:hint="eastAsia" w:ascii="仿宋" w:hAnsi="仿宋" w:eastAsia="仿宋" w:cs="_GB2312"/>
          <w:color w:val="000000"/>
          <w:kern w:val="0"/>
          <w:sz w:val="32"/>
          <w:szCs w:val="32"/>
        </w:rPr>
        <w:t>为医院给患者提供服务的质量上提高了一个台阶，特别是中医适宜技术的推广得到患者的一致好评，</w:t>
      </w:r>
      <w:r>
        <w:rPr>
          <w:rFonts w:ascii="仿宋" w:hAnsi="仿宋" w:eastAsia="仿宋" w:cs="_GB2312"/>
          <w:color w:val="000000"/>
          <w:kern w:val="0"/>
          <w:sz w:val="32"/>
          <w:szCs w:val="32"/>
        </w:rPr>
        <w:t>但</w:t>
      </w:r>
      <w:r>
        <w:rPr>
          <w:rFonts w:hint="eastAsia" w:ascii="仿宋" w:hAnsi="仿宋" w:eastAsia="仿宋" w:cs="_GB2312"/>
          <w:color w:val="000000"/>
          <w:kern w:val="0"/>
          <w:sz w:val="32"/>
          <w:szCs w:val="32"/>
        </w:rPr>
        <w:t>也</w:t>
      </w:r>
      <w:r>
        <w:rPr>
          <w:rFonts w:ascii="仿宋" w:hAnsi="仿宋" w:eastAsia="仿宋" w:cs="_GB2312"/>
          <w:color w:val="000000"/>
          <w:kern w:val="0"/>
          <w:sz w:val="32"/>
          <w:szCs w:val="32"/>
        </w:rPr>
        <w:t>存在预算管理水平有待提高等问题。</w:t>
      </w:r>
    </w:p>
    <w:p>
      <w:pPr>
        <w:pStyle w:val="11"/>
        <w:numPr>
          <w:ilvl w:val="0"/>
          <w:numId w:val="1"/>
        </w:numPr>
        <w:ind w:firstLineChars="0"/>
        <w:jc w:val="left"/>
        <w:rPr>
          <w:rFonts w:asciiTheme="minorEastAsia" w:hAnsiTheme="minorEastAsia" w:cstheme="minorEastAsia"/>
          <w:sz w:val="32"/>
        </w:rPr>
      </w:pPr>
      <w:r>
        <w:rPr>
          <w:rFonts w:hint="eastAsia" w:asciiTheme="minorEastAsia" w:hAnsiTheme="minorEastAsia" w:cstheme="minorEastAsia"/>
          <w:sz w:val="32"/>
        </w:rPr>
        <w:t>发现的主要问题及原因</w:t>
      </w:r>
    </w:p>
    <w:p>
      <w:pPr>
        <w:ind w:left="640" w:leftChars="305" w:firstLine="600" w:firstLineChars="200"/>
        <w:jc w:val="left"/>
        <w:rPr>
          <w:rFonts w:ascii="仿宋" w:hAnsi="仿宋" w:eastAsia="仿宋" w:cs="仿宋"/>
          <w:sz w:val="32"/>
        </w:rPr>
      </w:pPr>
      <w:r>
        <w:rPr>
          <w:rFonts w:hint="eastAsia" w:ascii="仿宋" w:hAnsi="仿宋" w:eastAsia="仿宋" w:cstheme="minorEastAsia"/>
          <w:sz w:val="30"/>
          <w:szCs w:val="30"/>
        </w:rPr>
        <w:t>在本部门为患者提供的服务</w:t>
      </w:r>
      <w:r>
        <w:rPr>
          <w:rFonts w:hint="eastAsia" w:ascii="仿宋" w:hAnsi="仿宋" w:eastAsia="仿宋"/>
          <w:sz w:val="30"/>
          <w:szCs w:val="30"/>
        </w:rPr>
        <w:t>中中医药项目占比较低，需要结合临床更多的开展科教活动，以突显中医药的特色。</w:t>
      </w:r>
    </w:p>
    <w:p>
      <w:pPr>
        <w:numPr>
          <w:ilvl w:val="0"/>
          <w:numId w:val="1"/>
        </w:numPr>
        <w:jc w:val="left"/>
        <w:rPr>
          <w:rFonts w:cs="仿宋" w:asciiTheme="minorEastAsia" w:hAnsiTheme="minorEastAsia"/>
          <w:sz w:val="32"/>
        </w:rPr>
      </w:pPr>
      <w:r>
        <w:rPr>
          <w:rFonts w:hint="eastAsia" w:cs="仿宋" w:asciiTheme="minorEastAsia" w:hAnsiTheme="minorEastAsia"/>
          <w:sz w:val="32"/>
        </w:rPr>
        <w:t>相关建议</w:t>
      </w:r>
    </w:p>
    <w:p>
      <w:pPr>
        <w:ind w:left="640" w:leftChars="305" w:firstLine="600" w:firstLineChars="200"/>
        <w:jc w:val="left"/>
        <w:rPr>
          <w:rFonts w:ascii="仿宋" w:hAnsi="仿宋" w:eastAsia="仿宋" w:cs="仿宋"/>
          <w:sz w:val="32"/>
        </w:rPr>
      </w:pPr>
      <w:r>
        <w:rPr>
          <w:rFonts w:hint="eastAsia" w:ascii="仿宋" w:hAnsi="仿宋" w:eastAsia="仿宋"/>
          <w:sz w:val="30"/>
          <w:szCs w:val="30"/>
        </w:rPr>
        <w:t>科学编制项目预算，提升预算管理水平；项目执行部门设定与实际工作任务相衔接的绩效目标，客观全面地反映项目实施情况；细化评价指标体系，以提高评价的准确性。</w:t>
      </w:r>
    </w:p>
    <w:p>
      <w:pPr>
        <w:ind w:left="640"/>
        <w:jc w:val="left"/>
        <w:rPr>
          <w:rFonts w:ascii="仿宋" w:hAnsi="仿宋" w:eastAsia="仿宋" w:cs="仿宋"/>
          <w:sz w:val="32"/>
        </w:rPr>
      </w:pP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_GB2312">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5000" w:type="pct"/>
      <w:tblInd w:w="0" w:type="dxa"/>
      <w:tblLayout w:type="autofit"/>
      <w:tblCellMar>
        <w:top w:w="72" w:type="dxa"/>
        <w:left w:w="115" w:type="dxa"/>
        <w:bottom w:w="72" w:type="dxa"/>
        <w:right w:w="115" w:type="dxa"/>
      </w:tblCellMar>
    </w:tblPr>
    <w:tblGrid>
      <w:gridCol w:w="8881"/>
      <w:gridCol w:w="987"/>
    </w:tblGrid>
    <w:tr>
      <w:tblPrEx>
        <w:tblCellMar>
          <w:top w:w="72" w:type="dxa"/>
          <w:left w:w="115" w:type="dxa"/>
          <w:bottom w:w="72" w:type="dxa"/>
          <w:right w:w="115" w:type="dxa"/>
        </w:tblCellMar>
      </w:tblPrEx>
      <w:tc>
        <w:tcPr>
          <w:tcW w:w="4500" w:type="pct"/>
          <w:tcBorders>
            <w:top w:val="single" w:color="000000" w:themeColor="text1" w:sz="4" w:space="0"/>
          </w:tcBorders>
        </w:tcPr>
        <w:p>
          <w:pPr>
            <w:pStyle w:val="3"/>
            <w:jc w:val="right"/>
          </w:pPr>
          <w:sdt>
            <w:sdtPr>
              <w:alias w:val="公司"/>
              <w:id w:val="75971759"/>
              <w:placeholder>
                <w:docPart w:val="CF85FE625FBE4FEC94E0B0892CD75446"/>
              </w:placeholder>
              <w15:dataBinding w:prefixMappings="xmlns:ns0='http://schemas.openxmlformats.org/officeDocument/2006/extended-properties'" w:xpath="/ns0:Properties[1]/ns0:Company[1]" w:storeItemID="{6668398D-A668-4E3E-A5EB-62B293D839F1}"/>
              <w:text/>
            </w:sdtPr>
            <w:sdtContent>
              <w:r>
                <w:rPr>
                  <w:rFonts w:hint="eastAsia"/>
                </w:rPr>
                <w:t>益阳市第一中医医院2019年度决算报告</w:t>
              </w:r>
            </w:sdtContent>
          </w:sdt>
        </w:p>
      </w:tc>
      <w:tc>
        <w:tcPr>
          <w:tcW w:w="500" w:type="pct"/>
          <w:tcBorders>
            <w:top w:val="single" w:color="C0504D" w:themeColor="accent2" w:sz="4" w:space="0"/>
          </w:tcBorders>
          <w:shd w:val="clear" w:color="auto" w:fill="943734" w:themeFill="accent2" w:themeFillShade="BF"/>
        </w:tcPr>
        <w:p>
          <w:pPr>
            <w:pStyle w:val="4"/>
            <w:rPr>
              <w:color w:val="FFFFFF" w:themeColor="background1"/>
            </w:rPr>
          </w:pPr>
          <w:r>
            <w:fldChar w:fldCharType="begin"/>
          </w:r>
          <w:r>
            <w:instrText xml:space="preserve"> PAGE   \* MERGEFORMAT </w:instrText>
          </w:r>
          <w:r>
            <w:fldChar w:fldCharType="separate"/>
          </w:r>
          <w:r>
            <w:rPr>
              <w:color w:val="FFFFFF" w:themeColor="background1"/>
              <w:lang w:val="zh-CN"/>
            </w:rPr>
            <w:t>1</w:t>
          </w:r>
          <w:r>
            <w:rPr>
              <w:color w:val="FFFFFF" w:themeColor="background1"/>
              <w:lang w:val="zh-CN"/>
            </w:rPr>
            <w:fldChar w:fldCharType="end"/>
          </w:r>
        </w:p>
      </w:tc>
    </w:tr>
  </w:tbl>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2061" o:spid="_x0000_s2061" o:spt="202" type="#_x0000_t202" style="position:absolute;left:0pt;margin-left:56.7pt;margin-top:29.2pt;height:14.25pt;width:468pt;mso-position-horizontal-relative:page;mso-position-vertical-relative:page;z-index:251660288;v-text-anchor:middle;mso-width-relative:margin;mso-height-relative:page;mso-width-percent:1000;" filled="f" stroked="f" coordsize="21600,21600" o:allowincell="f">
          <v:path/>
          <v:fill on="f" focussize="0,0"/>
          <v:stroke on="f" joinstyle="miter"/>
          <v:imagedata o:title=""/>
          <o:lock v:ext="edit"/>
          <v:textbox inset="2.54mm,0mm,2.54mm,0mm" style="mso-fit-shape-to-text:t;">
            <w:txbxContent>
              <w:sdt>
                <w:sdtPr>
                  <w:alias w:val="标题"/>
                  <w:id w:val="78679243"/>
                  <w:placeholder>
                    <w:docPart w:val="A303684448BE45FD91E3CC7CAE08D97B"/>
                  </w:placeholder>
                  <w15:dataBinding w:prefixMappings="xmlns:ns0='http://schemas.openxmlformats.org/package/2006/metadata/core-properties' xmlns:ns1='http://purl.org/dc/elements/1.1/'" w:xpath="/ns0:coreProperties[1]/ns1:title[1]" w:storeItemID="{6C3C8BC8-F283-45AE-878A-BAB7291924A1}"/>
                  <w:text/>
                </w:sdtPr>
                <w:sdtContent>
                  <w:p>
                    <w:r>
                      <w:rPr>
                        <w:rFonts w:hint="eastAsia"/>
                      </w:rPr>
                      <w:t>益阳市第一中医医院2019年度部门决算</w:t>
                    </w:r>
                  </w:p>
                </w:sdtContent>
              </w:sdt>
            </w:txbxContent>
          </v:textbox>
        </v:shape>
      </w:pict>
    </w:r>
    <w:r>
      <w:pict>
        <v:shape id="_x0000_s2060" o:spid="_x0000_s2060" o:spt="202" type="#_x0000_t202" style="position:absolute;left:0pt;margin-left:0.05pt;margin-top:29.6pt;height:13.45pt;width:72pt;mso-position-horizontal-relative:page;mso-position-vertical-relative:page;z-index:251659264;v-text-anchor:middle;mso-width-relative:left-margin-area;mso-height-relative:page;mso-width-percent:1000;" fillcolor="#4F81BD" filled="t" stroked="f" coordsize="21600,21600" o:allowincell="f">
          <v:path/>
          <v:fill on="t" focussize="0,0"/>
          <v:stroke on="f" joinstyle="miter"/>
          <v:imagedata o:title=""/>
          <o:lock v:ext="edit"/>
          <v:textbox inset="2.54mm,0mm,2.54mm,0mm" style="mso-fit-shape-to-text:t;">
            <w:txbxContent>
              <w:p>
                <w:pPr>
                  <w:jc w:val="right"/>
                  <w:rPr>
                    <w:color w:val="FFFFFF" w:themeColor="background1"/>
                  </w:rPr>
                </w:pPr>
                <w:r>
                  <w:fldChar w:fldCharType="begin"/>
                </w:r>
                <w:r>
                  <w:instrText xml:space="preserve"> PAGE   \* MERGEFORMAT </w:instrText>
                </w:r>
                <w:r>
                  <w:fldChar w:fldCharType="separate"/>
                </w:r>
                <w:r>
                  <w:rPr>
                    <w:color w:val="FFFFFF" w:themeColor="background1"/>
                    <w:lang w:val="zh-CN"/>
                  </w:rPr>
                  <w:t>1</w:t>
                </w:r>
                <w:r>
                  <w:rPr>
                    <w:color w:val="FFFFFF" w:themeColor="background1"/>
                    <w:lang w:val="zh-CN"/>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339C5"/>
    <w:multiLevelType w:val="multilevel"/>
    <w:tmpl w:val="15A339C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6ED1944"/>
    <w:multiLevelType w:val="multilevel"/>
    <w:tmpl w:val="26ED194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B770F13"/>
    <w:multiLevelType w:val="multilevel"/>
    <w:tmpl w:val="6B770F13"/>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361F25"/>
    <w:rsid w:val="00015390"/>
    <w:rsid w:val="00022F24"/>
    <w:rsid w:val="00045143"/>
    <w:rsid w:val="000452DB"/>
    <w:rsid w:val="000607EC"/>
    <w:rsid w:val="0006280C"/>
    <w:rsid w:val="000750A3"/>
    <w:rsid w:val="000911A3"/>
    <w:rsid w:val="00094790"/>
    <w:rsid w:val="000A34D2"/>
    <w:rsid w:val="000B56F7"/>
    <w:rsid w:val="000E1DA1"/>
    <w:rsid w:val="000E59D7"/>
    <w:rsid w:val="000F11CE"/>
    <w:rsid w:val="001028FC"/>
    <w:rsid w:val="00105568"/>
    <w:rsid w:val="0011267F"/>
    <w:rsid w:val="0013022B"/>
    <w:rsid w:val="001352FB"/>
    <w:rsid w:val="00144D50"/>
    <w:rsid w:val="00145BA6"/>
    <w:rsid w:val="00157FEE"/>
    <w:rsid w:val="00160FA3"/>
    <w:rsid w:val="00161F23"/>
    <w:rsid w:val="00164ECD"/>
    <w:rsid w:val="001921CC"/>
    <w:rsid w:val="001953F6"/>
    <w:rsid w:val="001978F8"/>
    <w:rsid w:val="001A46DB"/>
    <w:rsid w:val="001C43C8"/>
    <w:rsid w:val="001E25B4"/>
    <w:rsid w:val="001E2769"/>
    <w:rsid w:val="001E57BE"/>
    <w:rsid w:val="001E63B8"/>
    <w:rsid w:val="002032C9"/>
    <w:rsid w:val="002363B3"/>
    <w:rsid w:val="00245EB9"/>
    <w:rsid w:val="00246FD4"/>
    <w:rsid w:val="0025703E"/>
    <w:rsid w:val="00272434"/>
    <w:rsid w:val="00281968"/>
    <w:rsid w:val="00283962"/>
    <w:rsid w:val="00296BA7"/>
    <w:rsid w:val="002A4659"/>
    <w:rsid w:val="002B0A8B"/>
    <w:rsid w:val="002D43ED"/>
    <w:rsid w:val="002D5DD0"/>
    <w:rsid w:val="002E272A"/>
    <w:rsid w:val="002E33DE"/>
    <w:rsid w:val="002F0999"/>
    <w:rsid w:val="002F78EC"/>
    <w:rsid w:val="0031643A"/>
    <w:rsid w:val="0032612C"/>
    <w:rsid w:val="00357CC1"/>
    <w:rsid w:val="00361F25"/>
    <w:rsid w:val="003638A2"/>
    <w:rsid w:val="00367A0C"/>
    <w:rsid w:val="00374863"/>
    <w:rsid w:val="0038645F"/>
    <w:rsid w:val="003915D2"/>
    <w:rsid w:val="003A1147"/>
    <w:rsid w:val="003B5DD5"/>
    <w:rsid w:val="003B663D"/>
    <w:rsid w:val="003C1126"/>
    <w:rsid w:val="003D29E6"/>
    <w:rsid w:val="003D5F7C"/>
    <w:rsid w:val="003F3E09"/>
    <w:rsid w:val="004120B5"/>
    <w:rsid w:val="00440303"/>
    <w:rsid w:val="0044462F"/>
    <w:rsid w:val="00447982"/>
    <w:rsid w:val="00454F14"/>
    <w:rsid w:val="004606BE"/>
    <w:rsid w:val="004725BA"/>
    <w:rsid w:val="004C1302"/>
    <w:rsid w:val="004C174B"/>
    <w:rsid w:val="004D02D0"/>
    <w:rsid w:val="004D209A"/>
    <w:rsid w:val="004D240C"/>
    <w:rsid w:val="004E2F24"/>
    <w:rsid w:val="00500157"/>
    <w:rsid w:val="005226C5"/>
    <w:rsid w:val="005327A4"/>
    <w:rsid w:val="00537ACA"/>
    <w:rsid w:val="005402B8"/>
    <w:rsid w:val="00545742"/>
    <w:rsid w:val="00545ABE"/>
    <w:rsid w:val="005502BE"/>
    <w:rsid w:val="00582244"/>
    <w:rsid w:val="00594B1A"/>
    <w:rsid w:val="00594C32"/>
    <w:rsid w:val="005B24B3"/>
    <w:rsid w:val="005B29D7"/>
    <w:rsid w:val="005B5166"/>
    <w:rsid w:val="005B645A"/>
    <w:rsid w:val="005E2E58"/>
    <w:rsid w:val="00605207"/>
    <w:rsid w:val="006123DC"/>
    <w:rsid w:val="00633041"/>
    <w:rsid w:val="00637AF4"/>
    <w:rsid w:val="0065030C"/>
    <w:rsid w:val="00651601"/>
    <w:rsid w:val="0070163B"/>
    <w:rsid w:val="00726CAA"/>
    <w:rsid w:val="00730262"/>
    <w:rsid w:val="007308E0"/>
    <w:rsid w:val="00732CB0"/>
    <w:rsid w:val="007500AC"/>
    <w:rsid w:val="00756836"/>
    <w:rsid w:val="00764888"/>
    <w:rsid w:val="007A0580"/>
    <w:rsid w:val="007A0E31"/>
    <w:rsid w:val="007C6882"/>
    <w:rsid w:val="007D4988"/>
    <w:rsid w:val="007D6018"/>
    <w:rsid w:val="008319D6"/>
    <w:rsid w:val="00840A0E"/>
    <w:rsid w:val="008A5E19"/>
    <w:rsid w:val="008B52EF"/>
    <w:rsid w:val="008C1CA7"/>
    <w:rsid w:val="008F546E"/>
    <w:rsid w:val="00944B8A"/>
    <w:rsid w:val="00946F32"/>
    <w:rsid w:val="0095523E"/>
    <w:rsid w:val="0096182A"/>
    <w:rsid w:val="00986A51"/>
    <w:rsid w:val="009B4C5A"/>
    <w:rsid w:val="009B5516"/>
    <w:rsid w:val="009B764E"/>
    <w:rsid w:val="009D2CAD"/>
    <w:rsid w:val="00A011D6"/>
    <w:rsid w:val="00A23314"/>
    <w:rsid w:val="00A26062"/>
    <w:rsid w:val="00A4368C"/>
    <w:rsid w:val="00A47A61"/>
    <w:rsid w:val="00A76B02"/>
    <w:rsid w:val="00A806B4"/>
    <w:rsid w:val="00AB25EE"/>
    <w:rsid w:val="00AD4153"/>
    <w:rsid w:val="00AD57AA"/>
    <w:rsid w:val="00AE71F0"/>
    <w:rsid w:val="00AF64D3"/>
    <w:rsid w:val="00B133A3"/>
    <w:rsid w:val="00B27C51"/>
    <w:rsid w:val="00B34746"/>
    <w:rsid w:val="00B378A8"/>
    <w:rsid w:val="00B44575"/>
    <w:rsid w:val="00B45ED4"/>
    <w:rsid w:val="00B7504F"/>
    <w:rsid w:val="00B8038F"/>
    <w:rsid w:val="00BA34FA"/>
    <w:rsid w:val="00BC6D21"/>
    <w:rsid w:val="00BD0975"/>
    <w:rsid w:val="00BD48DA"/>
    <w:rsid w:val="00BF0084"/>
    <w:rsid w:val="00BF5F17"/>
    <w:rsid w:val="00C02D7B"/>
    <w:rsid w:val="00C17C23"/>
    <w:rsid w:val="00C308B0"/>
    <w:rsid w:val="00C44F18"/>
    <w:rsid w:val="00C47373"/>
    <w:rsid w:val="00C72F7E"/>
    <w:rsid w:val="00C801A4"/>
    <w:rsid w:val="00CA4A92"/>
    <w:rsid w:val="00CD0174"/>
    <w:rsid w:val="00CE2E6F"/>
    <w:rsid w:val="00CE7082"/>
    <w:rsid w:val="00CF0B96"/>
    <w:rsid w:val="00D1390E"/>
    <w:rsid w:val="00D21CDF"/>
    <w:rsid w:val="00D36804"/>
    <w:rsid w:val="00D46213"/>
    <w:rsid w:val="00D66C0C"/>
    <w:rsid w:val="00D778A1"/>
    <w:rsid w:val="00D83956"/>
    <w:rsid w:val="00D86C45"/>
    <w:rsid w:val="00DA4E43"/>
    <w:rsid w:val="00DF6FA5"/>
    <w:rsid w:val="00DF7869"/>
    <w:rsid w:val="00E00949"/>
    <w:rsid w:val="00E05B34"/>
    <w:rsid w:val="00E07E5A"/>
    <w:rsid w:val="00E13363"/>
    <w:rsid w:val="00E3384F"/>
    <w:rsid w:val="00E454F2"/>
    <w:rsid w:val="00E455AE"/>
    <w:rsid w:val="00E517E0"/>
    <w:rsid w:val="00E72C94"/>
    <w:rsid w:val="00E83B89"/>
    <w:rsid w:val="00E84B0E"/>
    <w:rsid w:val="00E90779"/>
    <w:rsid w:val="00EB006F"/>
    <w:rsid w:val="00EB754A"/>
    <w:rsid w:val="00EC2A23"/>
    <w:rsid w:val="00EC2AAC"/>
    <w:rsid w:val="00EF3CD2"/>
    <w:rsid w:val="00F13BEA"/>
    <w:rsid w:val="00F14EFE"/>
    <w:rsid w:val="00F17237"/>
    <w:rsid w:val="00F322AD"/>
    <w:rsid w:val="00F35C36"/>
    <w:rsid w:val="00F37078"/>
    <w:rsid w:val="00F44513"/>
    <w:rsid w:val="00F46828"/>
    <w:rsid w:val="00F65632"/>
    <w:rsid w:val="00F90EA9"/>
    <w:rsid w:val="00F91B40"/>
    <w:rsid w:val="00F91DB8"/>
    <w:rsid w:val="00F94200"/>
    <w:rsid w:val="00FA49F8"/>
    <w:rsid w:val="00FA5F69"/>
    <w:rsid w:val="00FC3853"/>
    <w:rsid w:val="00FD550F"/>
    <w:rsid w:val="00FE3F03"/>
    <w:rsid w:val="00FF3778"/>
    <w:rsid w:val="02641C06"/>
    <w:rsid w:val="02A13EF5"/>
    <w:rsid w:val="043F493D"/>
    <w:rsid w:val="07B81A59"/>
    <w:rsid w:val="092C31B5"/>
    <w:rsid w:val="0A4516FE"/>
    <w:rsid w:val="0FFB3E7C"/>
    <w:rsid w:val="16C66F06"/>
    <w:rsid w:val="1796745F"/>
    <w:rsid w:val="19AA4D15"/>
    <w:rsid w:val="21A363A2"/>
    <w:rsid w:val="23A10561"/>
    <w:rsid w:val="23A27F74"/>
    <w:rsid w:val="3DA1784B"/>
    <w:rsid w:val="428C2BEF"/>
    <w:rsid w:val="43140CA2"/>
    <w:rsid w:val="46D645F4"/>
    <w:rsid w:val="482344D0"/>
    <w:rsid w:val="5A5C6221"/>
    <w:rsid w:val="5AD302A9"/>
    <w:rsid w:val="5C393FA6"/>
    <w:rsid w:val="60B75923"/>
    <w:rsid w:val="66032562"/>
    <w:rsid w:val="6F9C6ACC"/>
    <w:rsid w:val="730427BD"/>
    <w:rsid w:val="773A6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uiPriority w:val="99"/>
    <w:rPr>
      <w:sz w:val="18"/>
      <w:szCs w:val="18"/>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5">
    <w:name w:val="font31"/>
    <w:basedOn w:val="6"/>
    <w:uiPriority w:val="0"/>
    <w:rPr>
      <w:rFonts w:hint="eastAsia" w:ascii="宋体" w:hAnsi="宋体" w:eastAsia="宋体" w:cs="宋体"/>
      <w:color w:val="000000"/>
      <w:sz w:val="20"/>
      <w:szCs w:val="20"/>
      <w:u w:val="none"/>
    </w:rPr>
  </w:style>
  <w:style w:type="character" w:customStyle="1" w:styleId="16">
    <w:name w:val="font41"/>
    <w:basedOn w:val="6"/>
    <w:uiPriority w:val="0"/>
    <w:rPr>
      <w:rFonts w:hint="eastAsia" w:ascii="宋体" w:hAnsi="宋体" w:eastAsia="宋体" w:cs="宋体"/>
      <w:color w:val="000000"/>
      <w:sz w:val="20"/>
      <w:szCs w:val="20"/>
      <w:u w:val="none"/>
    </w:rPr>
  </w:style>
  <w:style w:type="paragraph" w:customStyle="1" w:styleId="17">
    <w:name w:val="8595A71431B84F609A33760DCFC02109"/>
    <w:uiPriority w:val="0"/>
    <w:pPr>
      <w:spacing w:after="200" w:line="276"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收、支决算总计变动情况</a:t>
            </a:r>
            <a:endParaRPr lang="en-US" altLang="zh-CN"/>
          </a:p>
          <a:p>
            <a:pPr>
              <a:defRPr lang="zh-CN" sz="1800" b="1" i="0" u="none" strike="noStrike" kern="1200" baseline="0">
                <a:solidFill>
                  <a:schemeClr val="tx1"/>
                </a:solidFill>
                <a:latin typeface="+mn-lt"/>
                <a:ea typeface="+mn-ea"/>
                <a:cs typeface="+mn-cs"/>
              </a:defRPr>
            </a:pPr>
            <a:r>
              <a:rPr lang="zh-CN" altLang="en-US" sz="1000"/>
              <a:t>单位：万元 </a:t>
            </a:r>
            <a:endParaRPr lang="zh-CN" altLang="en-US" sz="1000"/>
          </a:p>
        </c:rich>
      </c:tx>
      <c:layout/>
      <c:overlay val="0"/>
    </c:title>
    <c:autoTitleDeleted val="0"/>
    <c:plotArea>
      <c:layout/>
      <c:barChart>
        <c:barDir val="col"/>
        <c:grouping val="clustered"/>
        <c:varyColors val="0"/>
        <c:ser>
          <c:idx val="0"/>
          <c:order val="0"/>
          <c:tx>
            <c:strRef>
              <c:f>Sheet1!$B$1</c:f>
              <c:strCache>
                <c:ptCount val="1"/>
                <c:pt idx="0">
                  <c:v>收、支决算总计变动情况 </c:v>
                </c:pt>
              </c:strCache>
            </c:strRef>
          </c:tx>
          <c:invertIfNegative val="0"/>
          <c:dLbls>
            <c:delete val="1"/>
          </c:dLbls>
          <c:cat>
            <c:strRef>
              <c:f>Sheet1!$A$2:$A$3</c:f>
              <c:strCache>
                <c:ptCount val="2"/>
                <c:pt idx="0">
                  <c:v>2018年</c:v>
                </c:pt>
                <c:pt idx="1">
                  <c:v>2019年</c:v>
                </c:pt>
              </c:strCache>
            </c:strRef>
          </c:cat>
          <c:val>
            <c:numRef>
              <c:f>Sheet1!$B$2:$B$3</c:f>
              <c:numCache>
                <c:formatCode>General</c:formatCode>
                <c:ptCount val="2"/>
                <c:pt idx="0">
                  <c:v>24106.32</c:v>
                </c:pt>
                <c:pt idx="1">
                  <c:v>23554.48</c:v>
                </c:pt>
              </c:numCache>
            </c:numRef>
          </c:val>
        </c:ser>
        <c:dLbls>
          <c:showLegendKey val="0"/>
          <c:showVal val="0"/>
          <c:showCatName val="0"/>
          <c:showSerName val="0"/>
          <c:showPercent val="0"/>
          <c:showBubbleSize val="0"/>
        </c:dLbls>
        <c:gapWidth val="150"/>
        <c:axId val="67034496"/>
        <c:axId val="140229248"/>
      </c:barChart>
      <c:catAx>
        <c:axId val="670344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0229248"/>
        <c:crosses val="autoZero"/>
        <c:auto val="1"/>
        <c:lblAlgn val="ctr"/>
        <c:lblOffset val="100"/>
        <c:noMultiLvlLbl val="0"/>
      </c:catAx>
      <c:valAx>
        <c:axId val="1402292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70344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a:t>
            </a:r>
            <a:endParaRPr lang="zh-CN" altLang="en-US"/>
          </a:p>
        </c:rich>
      </c:tx>
      <c:layout/>
      <c:overlay val="0"/>
    </c:title>
    <c:autoTitleDeleted val="0"/>
    <c:plotArea>
      <c:layout/>
      <c:pieChart>
        <c:varyColors val="1"/>
        <c:ser>
          <c:idx val="0"/>
          <c:order val="0"/>
          <c:tx>
            <c:strRef>
              <c:f>Sheet1!$B$1</c:f>
              <c:strCache>
                <c:ptCount val="1"/>
                <c:pt idx="0">
                  <c:v>收入决算表</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财政拨款收入</c:v>
                </c:pt>
                <c:pt idx="1">
                  <c:v>上级补助收入</c:v>
                </c:pt>
                <c:pt idx="2">
                  <c:v>事业收入</c:v>
                </c:pt>
                <c:pt idx="3">
                  <c:v>其他收入</c:v>
                </c:pt>
              </c:strCache>
            </c:strRef>
          </c:cat>
          <c:val>
            <c:numRef>
              <c:f>Sheet1!$B$2:$B$5</c:f>
              <c:numCache>
                <c:formatCode>0.00%</c:formatCode>
                <c:ptCount val="4"/>
                <c:pt idx="0">
                  <c:v>0.0467</c:v>
                </c:pt>
                <c:pt idx="1">
                  <c:v>0.00190000000000001</c:v>
                </c:pt>
                <c:pt idx="2">
                  <c:v>0.8942</c:v>
                </c:pt>
                <c:pt idx="3">
                  <c:v>0.0572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0.9685</c:v>
                </c:pt>
                <c:pt idx="1">
                  <c:v>0.0315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财政拨款收、支决算总计变动情况</a:t>
            </a:r>
            <a:endParaRPr lang="en-US" altLang="zh-CN"/>
          </a:p>
          <a:p>
            <a:pPr>
              <a:defRPr lang="zh-CN" sz="1800" b="1" i="0" u="none" strike="noStrike" kern="1200" baseline="0">
                <a:solidFill>
                  <a:schemeClr val="tx1"/>
                </a:solidFill>
                <a:latin typeface="+mn-lt"/>
                <a:ea typeface="+mn-ea"/>
                <a:cs typeface="+mn-cs"/>
              </a:defRPr>
            </a:pPr>
            <a:r>
              <a:rPr lang="zh-CN" altLang="en-US" sz="1050"/>
              <a:t>单位：万元 </a:t>
            </a:r>
            <a:endParaRPr lang="zh-CN" altLang="en-US" sz="1050"/>
          </a:p>
        </c:rich>
      </c:tx>
      <c:layout/>
      <c:overlay val="0"/>
    </c:title>
    <c:autoTitleDeleted val="0"/>
    <c:plotArea>
      <c:layout/>
      <c:barChart>
        <c:barDir val="col"/>
        <c:grouping val="clustered"/>
        <c:varyColors val="0"/>
        <c:ser>
          <c:idx val="0"/>
          <c:order val="0"/>
          <c:tx>
            <c:strRef>
              <c:f>Sheet1!$B$1</c:f>
              <c:strCache>
                <c:ptCount val="1"/>
                <c:pt idx="0">
                  <c:v>财政拨款收、支决算总计变动情况 </c:v>
                </c:pt>
              </c:strCache>
            </c:strRef>
          </c:tx>
          <c:invertIfNegative val="0"/>
          <c:dLbls>
            <c:delete val="1"/>
          </c:dLbls>
          <c:cat>
            <c:strRef>
              <c:f>Sheet1!$A$2:$A$3</c:f>
              <c:strCache>
                <c:ptCount val="2"/>
                <c:pt idx="0">
                  <c:v>2018年</c:v>
                </c:pt>
                <c:pt idx="1">
                  <c:v>2019年</c:v>
                </c:pt>
              </c:strCache>
            </c:strRef>
          </c:cat>
          <c:val>
            <c:numRef>
              <c:f>Sheet1!$B$2:$B$3</c:f>
              <c:numCache>
                <c:formatCode>General</c:formatCode>
                <c:ptCount val="2"/>
                <c:pt idx="0">
                  <c:v>2012.52</c:v>
                </c:pt>
                <c:pt idx="1">
                  <c:v>1205.63</c:v>
                </c:pt>
              </c:numCache>
            </c:numRef>
          </c:val>
        </c:ser>
        <c:dLbls>
          <c:showLegendKey val="0"/>
          <c:showVal val="0"/>
          <c:showCatName val="0"/>
          <c:showSerName val="0"/>
          <c:showPercent val="0"/>
          <c:showBubbleSize val="0"/>
        </c:dLbls>
        <c:gapWidth val="150"/>
        <c:axId val="323699840"/>
        <c:axId val="323701376"/>
      </c:barChart>
      <c:catAx>
        <c:axId val="3236998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701376"/>
        <c:crosses val="autoZero"/>
        <c:auto val="1"/>
        <c:lblAlgn val="ctr"/>
        <c:lblOffset val="100"/>
        <c:noMultiLvlLbl val="0"/>
      </c:catAx>
      <c:valAx>
        <c:axId val="3237013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69984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F85FE625FBE4FEC94E0B0892CD75446"/>
        <w:style w:val=""/>
        <w:category>
          <w:name w:val="常规"/>
          <w:gallery w:val="placeholder"/>
        </w:category>
        <w:types>
          <w:type w:val="bbPlcHdr"/>
        </w:types>
        <w:behaviors>
          <w:behavior w:val="content"/>
        </w:behaviors>
        <w:description w:val=""/>
        <w:guid w:val="{706DB6BC-BB3B-4A33-8486-F94F79C88909}"/>
      </w:docPartPr>
      <w:docPartBody>
        <w:p>
          <w:pPr>
            <w:pStyle w:val="5"/>
          </w:pPr>
          <w:r>
            <w:rPr>
              <w:lang w:val="zh-CN"/>
            </w:rPr>
            <w:t>[键入公司名称]</w:t>
          </w:r>
        </w:p>
      </w:docPartBody>
    </w:docPart>
    <w:docPart>
      <w:docPartPr>
        <w:name w:val="A303684448BE45FD91E3CC7CAE08D97B"/>
        <w:style w:val=""/>
        <w:category>
          <w:name w:val="常规"/>
          <w:gallery w:val="placeholder"/>
        </w:category>
        <w:types>
          <w:type w:val="bbPlcHdr"/>
        </w:types>
        <w:behaviors>
          <w:behavior w:val="content"/>
        </w:behaviors>
        <w:description w:val=""/>
        <w:guid w:val="{4651C979-152D-445C-8127-14DBA4BB9CBC}"/>
      </w:docPartPr>
      <w:docPartBody>
        <w:p>
          <w:pPr>
            <w:pStyle w:val="10"/>
          </w:pPr>
          <w:r>
            <w:rPr>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11B5"/>
    <w:rsid w:val="000B11B5"/>
    <w:rsid w:val="004E572A"/>
    <w:rsid w:val="00913074"/>
    <w:rsid w:val="009A0BA4"/>
    <w:rsid w:val="00A25542"/>
    <w:rsid w:val="00B60E90"/>
    <w:rsid w:val="00E4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6DF2CD257264F8CAA54B3FCA9F6D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CF85FE625FBE4FEC94E0B0892CD754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2379062218A477C80E8D1D9ED1A18D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10D889AD2B1448583DF1A241FF029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FCCF82351C24E47956977EB3969EBA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9E57218FA5F4777BE983AA7F6D7B9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303684448BE45FD91E3CC7CAE08D97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61"/>
    <customShpInfo spid="_x0000_s2060"/>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BD0566-97DF-4391-847C-1B43FF720084}">
  <ds:schemaRefs/>
</ds:datastoreItem>
</file>

<file path=customXml/itemProps3.xml><?xml version="1.0" encoding="utf-8"?>
<ds:datastoreItem xmlns:ds="http://schemas.openxmlformats.org/officeDocument/2006/customXml" ds:itemID="{6B886902-1EF4-4C1E-AEF5-B8FB582B6C5E}">
  <ds:schemaRefs/>
</ds:datastoreItem>
</file>

<file path=customXml/itemProps4.xml><?xml version="1.0" encoding="utf-8"?>
<ds:datastoreItem xmlns:ds="http://schemas.openxmlformats.org/officeDocument/2006/customXml" ds:itemID="{6EAE9748-26BC-43C6-971C-7AE2A80921D4}">
  <ds:schemaRefs/>
</ds:datastoreItem>
</file>

<file path=docProps/app.xml><?xml version="1.0" encoding="utf-8"?>
<Properties xmlns="http://schemas.openxmlformats.org/officeDocument/2006/extended-properties" xmlns:vt="http://schemas.openxmlformats.org/officeDocument/2006/docPropsVTypes">
  <Template>Normal.dotm</Template>
  <Company>益阳市第一中医医院2019年度决算报告</Company>
  <Pages>29</Pages>
  <Words>2309</Words>
  <Characters>13165</Characters>
  <Lines>109</Lines>
  <Paragraphs>30</Paragraphs>
  <TotalTime>6</TotalTime>
  <ScaleCrop>false</ScaleCrop>
  <LinksUpToDate>false</LinksUpToDate>
  <CharactersWithSpaces>15444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2021-05-31T08:06:00Z</dcterms:created>
  <dc:creator>Administrator</dc:creator>
  <cp:lastModifiedBy>Administrator</cp:lastModifiedBy>
  <dcterms:modified xsi:type="dcterms:W3CDTF">2021-06-03T08:16:22Z</dcterms:modified>
  <dc:title>益阳市第一中医医院2019年度部门决算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D8CA4B90E1EE4E70AA1556069F9205D6</vt:lpwstr>
  </property>
</Properties>
</file>