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before="312" w:beforeLines="100"/>
        <w:jc w:val="center"/>
        <w:rPr>
          <w:rFonts w:hint="eastAsia" w:ascii="Times New Roman" w:hAnsi="Times New Roman" w:eastAsia="隶书" w:cs="Times New Roman"/>
          <w:sz w:val="52"/>
          <w:szCs w:val="52"/>
          <w:lang w:eastAsia="zh-CN"/>
        </w:rPr>
      </w:pPr>
      <w:r>
        <w:rPr>
          <w:rFonts w:hint="eastAsia" w:ascii="Times New Roman" w:hAnsi="Times New Roman" w:eastAsia="方正小标宋简体" w:cs="Times New Roman"/>
          <w:sz w:val="44"/>
          <w:szCs w:val="44"/>
        </w:rPr>
        <w:t>益阳市</w:t>
      </w:r>
      <w:r>
        <w:rPr>
          <w:rFonts w:hint="eastAsia" w:ascii="Times New Roman" w:hAnsi="Times New Roman" w:eastAsia="方正小标宋简体" w:cs="Times New Roman"/>
          <w:sz w:val="44"/>
          <w:szCs w:val="44"/>
          <w:lang w:eastAsia="zh-CN"/>
        </w:rPr>
        <w:t>赫山区</w:t>
      </w:r>
      <w:r>
        <w:rPr>
          <w:rFonts w:hint="eastAsia" w:ascii="Times New Roman" w:hAnsi="Times New Roman" w:eastAsia="方正小标宋简体" w:cs="Times New Roman"/>
          <w:sz w:val="44"/>
          <w:szCs w:val="44"/>
        </w:rPr>
        <w:t>鱼形山</w:t>
      </w:r>
      <w:r>
        <w:rPr>
          <w:rFonts w:hint="eastAsia" w:ascii="Times New Roman" w:hAnsi="Times New Roman" w:eastAsia="方正小标宋简体" w:cs="Times New Roman"/>
          <w:sz w:val="44"/>
          <w:szCs w:val="44"/>
          <w:lang w:eastAsia="zh-CN"/>
        </w:rPr>
        <w:t>国有林场</w:t>
      </w:r>
    </w:p>
    <w:p>
      <w:pPr>
        <w:spacing w:before="312" w:beforeLines="100"/>
        <w:jc w:val="center"/>
        <w:rPr>
          <w:rFonts w:ascii="Times New Roman" w:hAnsi="Times New Roman" w:eastAsia="隶书" w:cs="Times New Roman"/>
          <w:sz w:val="52"/>
          <w:szCs w:val="52"/>
        </w:rPr>
      </w:pPr>
      <w:r>
        <w:rPr>
          <w:rFonts w:ascii="Times New Roman" w:hAnsi="Times New Roman" w:eastAsia="隶书" w:cs="Times New Roman"/>
          <w:sz w:val="52"/>
          <w:szCs w:val="52"/>
        </w:rPr>
        <w:t>201</w:t>
      </w:r>
      <w:r>
        <w:rPr>
          <w:rFonts w:hint="eastAsia" w:ascii="Times New Roman" w:hAnsi="Times New Roman" w:eastAsia="隶书" w:cs="Times New Roman"/>
          <w:sz w:val="52"/>
          <w:szCs w:val="52"/>
        </w:rPr>
        <w:t>9</w:t>
      </w:r>
      <w:r>
        <w:rPr>
          <w:rFonts w:ascii="Times New Roman" w:hAnsi="Times New Roman" w:eastAsia="隶书" w:cs="Times New Roman"/>
          <w:sz w:val="52"/>
          <w:szCs w:val="52"/>
        </w:rPr>
        <w:t>年度部门决算</w:t>
      </w:r>
    </w:p>
    <w:p>
      <w:pPr>
        <w:jc w:val="center"/>
        <w:rPr>
          <w:rFonts w:ascii="Times New Roman" w:hAnsi="Times New Roman" w:cs="Times New Roman"/>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spacing w:line="560" w:lineRule="exact"/>
        <w:jc w:val="both"/>
        <w:rPr>
          <w:rFonts w:hint="eastAsia" w:ascii="黑体" w:hAnsi="黑体" w:eastAsia="黑体" w:cs="黑体"/>
          <w:b w:val="0"/>
          <w:bCs w:val="0"/>
          <w:sz w:val="44"/>
        </w:rPr>
      </w:pPr>
    </w:p>
    <w:p>
      <w:pPr>
        <w:spacing w:line="560" w:lineRule="exact"/>
        <w:jc w:val="both"/>
        <w:rPr>
          <w:rFonts w:hint="eastAsia" w:ascii="黑体" w:hAnsi="黑体" w:eastAsia="黑体" w:cs="黑体"/>
          <w:b w:val="0"/>
          <w:bCs w:val="0"/>
          <w:sz w:val="44"/>
        </w:rPr>
      </w:pPr>
    </w:p>
    <w:p>
      <w:pPr>
        <w:spacing w:line="560" w:lineRule="exact"/>
        <w:jc w:val="both"/>
        <w:rPr>
          <w:rFonts w:hint="eastAsia" w:ascii="黑体" w:hAnsi="黑体" w:eastAsia="黑体" w:cs="黑体"/>
          <w:b w:val="0"/>
          <w:bCs w:val="0"/>
          <w:sz w:val="44"/>
        </w:rPr>
      </w:pPr>
    </w:p>
    <w:p>
      <w:pPr>
        <w:jc w:val="center"/>
        <w:rPr>
          <w:rFonts w:hint="eastAsia" w:ascii="宋体" w:hAnsi="宋体" w:eastAsia="宋体" w:cs="宋体"/>
          <w:sz w:val="44"/>
        </w:rPr>
      </w:pPr>
      <w:r>
        <w:rPr>
          <w:rFonts w:hint="eastAsia" w:ascii="宋体" w:hAnsi="宋体" w:eastAsia="宋体" w:cs="宋体"/>
          <w:sz w:val="44"/>
        </w:rPr>
        <w:t>目录</w:t>
      </w:r>
    </w:p>
    <w:p>
      <w:pPr>
        <w:spacing w:line="560" w:lineRule="exact"/>
        <w:ind w:firstLine="3200"/>
        <w:rPr>
          <w:rFonts w:hint="eastAsia" w:ascii="黑体" w:hAnsi="黑体" w:eastAsia="黑体" w:cs="黑体"/>
          <w:b/>
          <w:bCs/>
          <w:sz w:val="32"/>
        </w:rPr>
      </w:pPr>
    </w:p>
    <w:p>
      <w:pPr>
        <w:spacing w:line="560" w:lineRule="exact"/>
        <w:rPr>
          <w:rFonts w:hint="eastAsia" w:ascii="黑体" w:hAnsi="黑体" w:eastAsia="黑体" w:cs="黑体"/>
          <w:b w:val="0"/>
          <w:bCs w:val="0"/>
          <w:sz w:val="32"/>
        </w:rPr>
      </w:pPr>
      <w:r>
        <w:rPr>
          <w:rFonts w:hint="eastAsia" w:ascii="黑体" w:hAnsi="黑体" w:eastAsia="黑体" w:cs="黑体"/>
          <w:sz w:val="28"/>
          <w:szCs w:val="28"/>
        </w:rPr>
        <w:t>第一部分 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国有林场</w:t>
      </w:r>
      <w:r>
        <w:rPr>
          <w:rFonts w:hint="eastAsia" w:ascii="黑体" w:hAnsi="黑体" w:eastAsia="黑体" w:cs="黑体"/>
          <w:sz w:val="28"/>
          <w:szCs w:val="28"/>
        </w:rPr>
        <w:t>单位概况</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4</w:t>
      </w:r>
      <w:r>
        <w:rPr>
          <w:rFonts w:ascii="黑体" w:hAnsi="黑体" w:eastAsia="黑体" w:cs="黑体"/>
          <w:sz w:val="28"/>
          <w:szCs w:val="28"/>
        </w:rPr>
        <w:t xml:space="preserve"> </w:t>
      </w:r>
      <w:r>
        <w:rPr>
          <w:rFonts w:hint="eastAsia" w:ascii="黑体" w:hAnsi="黑体" w:eastAsia="黑体" w:cs="黑体"/>
          <w:b w:val="0"/>
          <w:bCs w:val="0"/>
          <w:sz w:val="32"/>
        </w:rPr>
        <w:t xml:space="preserve"> </w:t>
      </w:r>
    </w:p>
    <w:p>
      <w:pPr>
        <w:jc w:val="left"/>
        <w:rPr>
          <w:rFonts w:ascii="楷体" w:hAnsi="楷体" w:eastAsia="楷体" w:cs="楷体"/>
          <w:sz w:val="28"/>
          <w:szCs w:val="28"/>
        </w:rPr>
      </w:pPr>
      <w:r>
        <w:rPr>
          <w:rFonts w:ascii="楷体" w:hAnsi="楷体" w:eastAsia="楷体" w:cs="楷体"/>
          <w:sz w:val="28"/>
          <w:szCs w:val="28"/>
        </w:rPr>
        <w:t>一、</w:t>
      </w:r>
      <w:r>
        <w:rPr>
          <w:rFonts w:hint="eastAsia" w:ascii="楷体" w:hAnsi="楷体" w:eastAsia="楷体" w:cs="楷体"/>
          <w:sz w:val="28"/>
          <w:szCs w:val="28"/>
        </w:rPr>
        <w:t>部门职责</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二、机构设置</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三、部门决算单位构成</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国有林场</w:t>
      </w:r>
      <w:r>
        <w:rPr>
          <w:rFonts w:hint="eastAsia" w:ascii="黑体" w:hAnsi="黑体" w:eastAsia="黑体" w:cs="黑体"/>
          <w:sz w:val="28"/>
          <w:szCs w:val="28"/>
        </w:rPr>
        <w:t>2019年度部门决算表</w:t>
      </w:r>
      <w:r>
        <w:rPr>
          <w:rFonts w:hint="default" w:ascii="Arial" w:hAnsi="Arial" w:eastAsia="黑体" w:cs="Arial"/>
          <w:sz w:val="28"/>
          <w:szCs w:val="28"/>
        </w:rPr>
        <w:t>…</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一、收入支出决算总表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二、收入决算表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三、支出决算表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四、财政拨款收入支出决算总表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五、一般公共预算财政拨款支出决算表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六、一般公共预算财政拨款基本支出决算表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七、一般公共预算财政拨款“三公”经费支出决算表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spacing w:line="560" w:lineRule="exact"/>
        <w:rPr>
          <w:rFonts w:hint="eastAsia" w:ascii="仿宋" w:hAnsi="仿宋" w:eastAsia="仿宋" w:cs="仿宋"/>
          <w:sz w:val="32"/>
        </w:rPr>
      </w:pPr>
      <w:r>
        <w:rPr>
          <w:rFonts w:ascii="楷体" w:hAnsi="楷体" w:eastAsia="楷体" w:cs="楷体"/>
          <w:sz w:val="28"/>
          <w:szCs w:val="28"/>
        </w:rPr>
        <w:t>八、政府性基金预算财政拨款收入支出决算表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left"/>
        <w:rPr>
          <w:rFonts w:hint="eastAsia" w:ascii="黑体" w:hAnsi="黑体" w:eastAsia="黑体" w:cs="黑体"/>
          <w:sz w:val="28"/>
          <w:szCs w:val="28"/>
        </w:rPr>
      </w:pPr>
      <w:r>
        <w:rPr>
          <w:rFonts w:hint="eastAsia" w:ascii="黑体" w:hAnsi="黑体" w:eastAsia="黑体" w:cs="黑体"/>
          <w:sz w:val="28"/>
          <w:szCs w:val="28"/>
        </w:rPr>
        <w:t>第三部分 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国有林场</w:t>
      </w:r>
      <w:r>
        <w:rPr>
          <w:rFonts w:hint="eastAsia" w:ascii="黑体" w:hAnsi="黑体" w:eastAsia="黑体" w:cs="黑体"/>
          <w:sz w:val="28"/>
          <w:szCs w:val="28"/>
        </w:rPr>
        <w:t>2019年度部门决算况说明</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黑体" w:hAnsi="黑体" w:eastAsia="黑体" w:cs="黑体"/>
          <w:sz w:val="28"/>
          <w:szCs w:val="28"/>
          <w:lang w:val="en-US" w:eastAsia="zh-CN"/>
        </w:rPr>
        <w:t>6</w:t>
      </w:r>
    </w:p>
    <w:p>
      <w:pPr>
        <w:jc w:val="both"/>
        <w:rPr>
          <w:rFonts w:ascii="楷体" w:hAnsi="楷体" w:eastAsia="楷体" w:cs="楷体"/>
          <w:sz w:val="28"/>
          <w:szCs w:val="28"/>
        </w:rPr>
      </w:pPr>
      <w:r>
        <w:rPr>
          <w:rFonts w:hint="eastAsia" w:ascii="楷体" w:hAnsi="楷体" w:eastAsia="楷体" w:cs="楷体"/>
          <w:sz w:val="28"/>
          <w:szCs w:val="28"/>
        </w:rPr>
        <w:t>一、收入支出决算总体情况说明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hint="eastAsia" w:ascii="楷体" w:hAnsi="楷体" w:eastAsia="楷体" w:cs="楷体"/>
          <w:sz w:val="28"/>
          <w:szCs w:val="28"/>
        </w:rPr>
        <w:t>二、收入决算情况说明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hint="eastAsia" w:ascii="楷体" w:hAnsi="楷体" w:eastAsia="楷体" w:cs="楷体"/>
          <w:sz w:val="28"/>
          <w:szCs w:val="28"/>
        </w:rPr>
        <w:t>三、支出决算情况说明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p>
    <w:p>
      <w:pPr>
        <w:jc w:val="both"/>
        <w:rPr>
          <w:rFonts w:ascii="楷体" w:hAnsi="楷体" w:eastAsia="楷体" w:cs="楷体"/>
          <w:sz w:val="28"/>
          <w:szCs w:val="28"/>
        </w:rPr>
      </w:pPr>
      <w:r>
        <w:rPr>
          <w:rFonts w:hint="eastAsia" w:ascii="楷体" w:hAnsi="楷体" w:eastAsia="楷体" w:cs="楷体"/>
          <w:sz w:val="28"/>
          <w:szCs w:val="28"/>
        </w:rPr>
        <w:t>四、财政拨款收入支出决算总体情况说明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p>
    <w:p>
      <w:pPr>
        <w:jc w:val="both"/>
        <w:rPr>
          <w:rFonts w:ascii="楷体" w:hAnsi="楷体" w:eastAsia="楷体" w:cs="楷体"/>
          <w:sz w:val="28"/>
          <w:szCs w:val="28"/>
        </w:rPr>
      </w:pPr>
      <w:r>
        <w:rPr>
          <w:rFonts w:hint="eastAsia" w:ascii="楷体" w:hAnsi="楷体" w:eastAsia="楷体" w:cs="楷体"/>
          <w:sz w:val="28"/>
          <w:szCs w:val="28"/>
        </w:rPr>
        <w:t>五、一般公共预算财政拨款支出决算情况说明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p>
    <w:p>
      <w:pPr>
        <w:jc w:val="both"/>
        <w:rPr>
          <w:rFonts w:ascii="楷体" w:hAnsi="楷体" w:eastAsia="楷体" w:cs="楷体"/>
          <w:sz w:val="28"/>
          <w:szCs w:val="28"/>
        </w:rPr>
      </w:pPr>
      <w:r>
        <w:rPr>
          <w:rFonts w:hint="eastAsia" w:ascii="楷体" w:hAnsi="楷体" w:eastAsia="楷体" w:cs="楷体"/>
          <w:sz w:val="28"/>
          <w:szCs w:val="28"/>
        </w:rPr>
        <w:t>六、一般公共预算财政拨款基本支出决算情况说明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8</w:t>
      </w:r>
      <w:r>
        <w:rPr>
          <w:rFonts w:hint="eastAsia"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七</w:t>
      </w:r>
      <w:r>
        <w:rPr>
          <w:rFonts w:ascii="楷体" w:hAnsi="楷体" w:eastAsia="楷体" w:cs="楷体"/>
          <w:sz w:val="28"/>
          <w:szCs w:val="28"/>
        </w:rPr>
        <w:t>、政府性基金预算财政拨款支出决算情况说明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8</w:t>
      </w:r>
    </w:p>
    <w:p>
      <w:pPr>
        <w:jc w:val="left"/>
        <w:rPr>
          <w:rFonts w:ascii="楷体" w:hAnsi="楷体" w:eastAsia="楷体" w:cs="楷体"/>
          <w:sz w:val="28"/>
          <w:szCs w:val="28"/>
        </w:rPr>
      </w:pPr>
      <w:r>
        <w:rPr>
          <w:rFonts w:hint="eastAsia" w:ascii="楷体" w:hAnsi="楷体" w:eastAsia="楷体" w:cs="楷体"/>
          <w:sz w:val="28"/>
          <w:szCs w:val="28"/>
        </w:rPr>
        <w:t>八、一般公共预算财政拨款“三公”经费支出决算情况说明</w:t>
      </w:r>
      <w:r>
        <w:rPr>
          <w:rFonts w:hint="default" w:ascii="Arial" w:hAnsi="Arial" w:eastAsia="楷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8</w:t>
      </w:r>
      <w:r>
        <w:rPr>
          <w:rFonts w:ascii="楷体" w:hAnsi="楷体" w:eastAsia="楷体" w:cs="楷体"/>
          <w:sz w:val="28"/>
          <w:szCs w:val="28"/>
        </w:rPr>
        <w:t xml:space="preserve"> </w:t>
      </w:r>
    </w:p>
    <w:p>
      <w:pPr>
        <w:jc w:val="left"/>
        <w:rPr>
          <w:rFonts w:hint="eastAsia" w:ascii="楷体" w:hAnsi="楷体" w:eastAsia="楷体" w:cs="楷体"/>
          <w:sz w:val="28"/>
          <w:szCs w:val="28"/>
        </w:rPr>
      </w:pPr>
      <w:r>
        <w:rPr>
          <w:rFonts w:hint="eastAsia" w:ascii="楷体" w:hAnsi="楷体" w:eastAsia="楷体" w:cs="楷体"/>
          <w:sz w:val="28"/>
          <w:szCs w:val="28"/>
        </w:rPr>
        <w:t>九、预算绩效情况说明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9</w:t>
      </w:r>
    </w:p>
    <w:p>
      <w:pPr>
        <w:jc w:val="left"/>
        <w:rPr>
          <w:rFonts w:hint="eastAsia" w:ascii="仿宋" w:hAnsi="仿宋" w:eastAsia="仿宋" w:cs="仿宋"/>
          <w:sz w:val="32"/>
        </w:rPr>
      </w:pPr>
      <w:r>
        <w:rPr>
          <w:rFonts w:hint="eastAsia" w:ascii="楷体" w:hAnsi="楷体" w:eastAsia="楷体" w:cs="楷体"/>
          <w:sz w:val="28"/>
          <w:szCs w:val="28"/>
        </w:rPr>
        <w:t>十、其他重要事项情况说明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9</w:t>
      </w:r>
    </w:p>
    <w:p>
      <w:pPr>
        <w:jc w:val="left"/>
        <w:rPr>
          <w:rFonts w:hint="default" w:ascii="黑体" w:hAnsi="黑体" w:eastAsia="黑体" w:cs="黑体"/>
          <w:sz w:val="28"/>
          <w:szCs w:val="28"/>
          <w:lang w:val="en-US"/>
        </w:rPr>
      </w:pPr>
      <w:r>
        <w:rPr>
          <w:rFonts w:ascii="黑体" w:hAnsi="黑体" w:eastAsia="黑体" w:cs="黑体"/>
          <w:sz w:val="28"/>
          <w:szCs w:val="28"/>
        </w:rPr>
        <w:t>第四部分 名词解释</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10</w:t>
      </w:r>
    </w:p>
    <w:p>
      <w:pPr>
        <w:spacing w:line="560" w:lineRule="exact"/>
        <w:rPr>
          <w:rFonts w:hint="eastAsia" w:ascii="黑体" w:hAnsi="黑体" w:eastAsia="黑体" w:cs="黑体"/>
          <w:sz w:val="32"/>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numPr>
          <w:ilvl w:val="0"/>
          <w:numId w:val="0"/>
        </w:numPr>
        <w:jc w:val="center"/>
        <w:rPr>
          <w:rFonts w:hint="eastAsia" w:ascii="宋体" w:hAnsi="宋体" w:eastAsia="宋体" w:cs="宋体"/>
          <w:sz w:val="36"/>
          <w:szCs w:val="36"/>
        </w:rPr>
      </w:pPr>
      <w:r>
        <w:rPr>
          <w:rFonts w:hint="eastAsia" w:ascii="宋体" w:hAnsi="宋体" w:eastAsia="宋体" w:cs="宋体"/>
          <w:sz w:val="36"/>
          <w:szCs w:val="36"/>
        </w:rPr>
        <w:t>第一部分 益阳市</w:t>
      </w:r>
      <w:r>
        <w:rPr>
          <w:rFonts w:hint="eastAsia" w:ascii="宋体" w:hAnsi="宋体" w:eastAsia="宋体" w:cs="宋体"/>
          <w:sz w:val="36"/>
          <w:szCs w:val="36"/>
          <w:lang w:eastAsia="zh-CN"/>
        </w:rPr>
        <w:t>赫山区</w:t>
      </w:r>
      <w:r>
        <w:rPr>
          <w:rFonts w:hint="eastAsia" w:ascii="宋体" w:hAnsi="宋体" w:eastAsia="宋体" w:cs="宋体"/>
          <w:sz w:val="36"/>
          <w:szCs w:val="36"/>
        </w:rPr>
        <w:t>鱼形山</w:t>
      </w:r>
      <w:r>
        <w:rPr>
          <w:rFonts w:hint="eastAsia" w:ascii="宋体" w:hAnsi="宋体" w:eastAsia="宋体" w:cs="宋体"/>
          <w:sz w:val="36"/>
          <w:szCs w:val="36"/>
          <w:lang w:eastAsia="zh-CN"/>
        </w:rPr>
        <w:t>国有林场　　　　　</w:t>
      </w:r>
      <w:r>
        <w:rPr>
          <w:rFonts w:hint="eastAsia" w:ascii="宋体" w:hAnsi="宋体" w:eastAsia="宋体" w:cs="宋体"/>
          <w:sz w:val="36"/>
          <w:szCs w:val="36"/>
        </w:rPr>
        <w:t>单位概况</w:t>
      </w:r>
    </w:p>
    <w:p>
      <w:pPr>
        <w:spacing w:line="560" w:lineRule="exact"/>
        <w:jc w:val="center"/>
        <w:rPr>
          <w:rFonts w:hint="eastAsia" w:ascii="仿宋" w:hAnsi="仿宋" w:eastAsia="仿宋" w:cs="仿宋"/>
          <w:sz w:val="44"/>
        </w:rPr>
      </w:pPr>
    </w:p>
    <w:p>
      <w:pPr>
        <w:spacing w:line="560" w:lineRule="exact"/>
        <w:ind w:firstLine="640" w:firstLineChars="200"/>
        <w:jc w:val="left"/>
        <w:rPr>
          <w:rFonts w:hint="eastAsia" w:ascii="仿宋" w:hAnsi="仿宋" w:eastAsia="仿宋" w:cs="仿宋"/>
          <w:sz w:val="32"/>
        </w:rPr>
      </w:pPr>
      <w:r>
        <w:rPr>
          <w:rFonts w:hint="eastAsia" w:ascii="黑体" w:hAnsi="黑体" w:eastAsia="黑体" w:cs="黑体"/>
          <w:sz w:val="32"/>
        </w:rPr>
        <w:t>一、主要职能</w:t>
      </w:r>
    </w:p>
    <w:p>
      <w:pPr>
        <w:adjustRightInd w:val="0"/>
        <w:snapToGrid w:val="0"/>
        <w:spacing w:line="560" w:lineRule="exact"/>
        <w:ind w:firstLine="641"/>
        <w:rPr>
          <w:rFonts w:hint="eastAsia" w:eastAsia="仿宋_GB2312"/>
          <w:sz w:val="32"/>
          <w:szCs w:val="32"/>
          <w:lang w:eastAsia="zh-CN"/>
        </w:rPr>
      </w:pPr>
      <w:r>
        <w:rPr>
          <w:rFonts w:hint="eastAsia" w:eastAsia="仿宋_GB2312"/>
          <w:sz w:val="32"/>
          <w:szCs w:val="32"/>
          <w:lang w:eastAsia="zh-CN"/>
        </w:rPr>
        <w:t>负责鱼形山国有林场管理工作；负责指导鱼形山街道辖区林业生产、开展林业技术服务、推广林业科学技术、森林防火及病虫害防治等方面的技术性工作。</w:t>
      </w:r>
    </w:p>
    <w:p>
      <w:pPr>
        <w:numPr>
          <w:ilvl w:val="0"/>
          <w:numId w:val="1"/>
        </w:numPr>
        <w:spacing w:line="560" w:lineRule="exact"/>
        <w:ind w:firstLine="640" w:firstLineChars="200"/>
        <w:rPr>
          <w:rFonts w:hint="eastAsia" w:ascii="黑体" w:hAnsi="黑体" w:eastAsia="黑体" w:cs="黑体"/>
          <w:sz w:val="32"/>
        </w:rPr>
      </w:pPr>
      <w:r>
        <w:rPr>
          <w:rFonts w:hint="eastAsia" w:ascii="黑体" w:hAnsi="黑体" w:eastAsia="黑体" w:cs="黑体"/>
          <w:sz w:val="32"/>
        </w:rPr>
        <w:t>机构设置</w:t>
      </w:r>
    </w:p>
    <w:p>
      <w:pPr>
        <w:numPr>
          <w:ilvl w:val="0"/>
          <w:numId w:val="0"/>
        </w:numPr>
        <w:spacing w:line="560" w:lineRule="exact"/>
        <w:rPr>
          <w:rFonts w:hint="eastAsia" w:ascii="仿宋" w:hAnsi="仿宋" w:eastAsia="仿宋" w:cs="仿宋"/>
          <w:sz w:val="32"/>
        </w:rPr>
      </w:pPr>
      <w:r>
        <w:rPr>
          <w:rFonts w:hint="eastAsia" w:ascii="仿宋" w:hAnsi="仿宋" w:eastAsia="仿宋" w:cs="仿宋"/>
          <w:sz w:val="32"/>
          <w:lang w:eastAsia="zh-CN"/>
        </w:rPr>
        <w:t>　　</w:t>
      </w:r>
      <w:r>
        <w:rPr>
          <w:rFonts w:hint="eastAsia" w:eastAsia="仿宋_GB2312"/>
          <w:sz w:val="32"/>
          <w:szCs w:val="32"/>
          <w:lang w:eastAsia="zh-CN"/>
        </w:rPr>
        <w:t>益阳市赫山区鱼形山国有林场下设机构</w:t>
      </w:r>
      <w:r>
        <w:rPr>
          <w:rFonts w:hint="eastAsia" w:eastAsia="仿宋_GB2312"/>
          <w:sz w:val="32"/>
          <w:szCs w:val="32"/>
          <w:lang w:val="en-US" w:eastAsia="zh-CN"/>
        </w:rPr>
        <w:t>5</w:t>
      </w:r>
      <w:r>
        <w:rPr>
          <w:rFonts w:hint="eastAsia" w:eastAsia="仿宋_GB2312"/>
          <w:sz w:val="32"/>
          <w:szCs w:val="32"/>
          <w:lang w:eastAsia="zh-CN"/>
        </w:rPr>
        <w:t>个，行政管理、办公室、财务室、资源管护办、造林生产办。</w:t>
      </w:r>
    </w:p>
    <w:p>
      <w:pPr>
        <w:jc w:val="left"/>
        <w:rPr>
          <w:rFonts w:hint="eastAsia" w:ascii="仿宋" w:hAnsi="仿宋" w:eastAsia="仿宋" w:cs="仿宋"/>
          <w:sz w:val="32"/>
        </w:rPr>
      </w:pPr>
      <w:r>
        <w:rPr>
          <w:rFonts w:hint="eastAsia" w:ascii="仿宋" w:hAnsi="仿宋" w:eastAsia="仿宋" w:cs="仿宋"/>
          <w:sz w:val="32"/>
          <w:lang w:eastAsia="zh-CN"/>
        </w:rPr>
        <w:t>　　</w:t>
      </w:r>
      <w:r>
        <w:rPr>
          <w:rFonts w:hint="eastAsia" w:ascii="黑体" w:hAnsi="黑体" w:eastAsia="黑体" w:cs="黑体"/>
          <w:sz w:val="32"/>
        </w:rPr>
        <w:t>三、部门决算单位构成</w:t>
      </w:r>
    </w:p>
    <w:p>
      <w:pPr>
        <w:numPr>
          <w:ilvl w:val="0"/>
          <w:numId w:val="0"/>
        </w:num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从决算单位构成看，益阳市赫山区鱼形山国有林场部门决算包括：益阳市赫山区鱼形山国有林场部门决算本级决算。</w:t>
      </w:r>
    </w:p>
    <w:p>
      <w:pPr>
        <w:ind w:firstLine="640"/>
        <w:rPr>
          <w:rFonts w:hint="eastAsia"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173"/>
        <w:gridCol w:w="6078"/>
      </w:tblGrid>
      <w:tr>
        <w:tblPrEx>
          <w:tblCellMar>
            <w:top w:w="0" w:type="dxa"/>
            <w:left w:w="10" w:type="dxa"/>
            <w:bottom w:w="0" w:type="dxa"/>
            <w:right w:w="10" w:type="dxa"/>
          </w:tblCellMar>
        </w:tblPrEx>
        <w:trPr>
          <w:trHeight w:val="455"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eastAsia="仿宋_GB2312"/>
                <w:sz w:val="32"/>
                <w:szCs w:val="32"/>
              </w:rPr>
            </w:pPr>
            <w:r>
              <w:rPr>
                <w:rFonts w:hint="eastAsia" w:eastAsia="仿宋_GB2312"/>
                <w:sz w:val="32"/>
                <w:szCs w:val="32"/>
              </w:rPr>
              <w:t>益阳市</w:t>
            </w:r>
            <w:r>
              <w:rPr>
                <w:rFonts w:hint="eastAsia" w:eastAsia="仿宋_GB2312"/>
                <w:sz w:val="32"/>
                <w:szCs w:val="32"/>
                <w:lang w:eastAsia="zh-CN"/>
              </w:rPr>
              <w:t>赫山区</w:t>
            </w:r>
            <w:r>
              <w:rPr>
                <w:rFonts w:hint="eastAsia" w:eastAsia="仿宋_GB2312"/>
                <w:sz w:val="32"/>
                <w:szCs w:val="32"/>
              </w:rPr>
              <w:t>鱼形山</w:t>
            </w:r>
            <w:r>
              <w:rPr>
                <w:rFonts w:hint="eastAsia" w:eastAsia="仿宋_GB2312"/>
                <w:sz w:val="32"/>
                <w:szCs w:val="32"/>
                <w:lang w:eastAsia="zh-CN"/>
              </w:rPr>
              <w:t>国有林场</w:t>
            </w:r>
          </w:p>
        </w:tc>
      </w:tr>
    </w:tbl>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numPr>
          <w:ilvl w:val="0"/>
          <w:numId w:val="2"/>
        </w:numPr>
        <w:jc w:val="center"/>
        <w:rPr>
          <w:rFonts w:hint="eastAsia" w:ascii="宋体" w:hAnsi="宋体" w:eastAsia="宋体" w:cs="宋体"/>
          <w:sz w:val="36"/>
          <w:szCs w:val="36"/>
          <w:lang w:eastAsia="zh-CN"/>
        </w:rPr>
      </w:pPr>
      <w:r>
        <w:rPr>
          <w:rFonts w:hint="eastAsia" w:ascii="宋体" w:hAnsi="宋体" w:eastAsia="宋体" w:cs="宋体"/>
          <w:sz w:val="36"/>
          <w:szCs w:val="36"/>
        </w:rPr>
        <w:t>益阳市</w:t>
      </w:r>
      <w:r>
        <w:rPr>
          <w:rFonts w:hint="eastAsia" w:ascii="宋体" w:hAnsi="宋体" w:eastAsia="宋体" w:cs="宋体"/>
          <w:sz w:val="36"/>
          <w:szCs w:val="36"/>
          <w:lang w:eastAsia="zh-CN"/>
        </w:rPr>
        <w:t>赫山区</w:t>
      </w:r>
      <w:r>
        <w:rPr>
          <w:rFonts w:hint="eastAsia" w:ascii="宋体" w:hAnsi="宋体" w:eastAsia="宋体" w:cs="宋体"/>
          <w:sz w:val="36"/>
          <w:szCs w:val="36"/>
        </w:rPr>
        <w:t>鱼形山</w:t>
      </w:r>
      <w:r>
        <w:rPr>
          <w:rFonts w:hint="eastAsia" w:ascii="宋体" w:hAnsi="宋体" w:eastAsia="宋体" w:cs="宋体"/>
          <w:sz w:val="36"/>
          <w:szCs w:val="36"/>
          <w:lang w:eastAsia="zh-CN"/>
        </w:rPr>
        <w:t>国有林场</w:t>
      </w:r>
    </w:p>
    <w:p>
      <w:pPr>
        <w:numPr>
          <w:ilvl w:val="0"/>
          <w:numId w:val="0"/>
        </w:numPr>
        <w:jc w:val="center"/>
        <w:rPr>
          <w:rFonts w:hint="eastAsia" w:ascii="黑体" w:hAnsi="黑体" w:eastAsia="黑体" w:cs="黑体"/>
          <w:sz w:val="44"/>
        </w:rPr>
      </w:pPr>
      <w:r>
        <w:rPr>
          <w:rFonts w:hint="eastAsia" w:ascii="宋体" w:hAnsi="宋体" w:eastAsia="宋体" w:cs="宋体"/>
          <w:sz w:val="36"/>
          <w:szCs w:val="36"/>
        </w:rPr>
        <w:t>2019年度部门决算公开表</w:t>
      </w:r>
    </w:p>
    <w:p>
      <w:pPr>
        <w:spacing w:line="560" w:lineRule="exact"/>
        <w:ind w:firstLine="640"/>
        <w:rPr>
          <w:rFonts w:hint="eastAsia" w:ascii="仿宋" w:hAnsi="仿宋" w:eastAsia="仿宋" w:cs="仿宋"/>
          <w:sz w:val="32"/>
        </w:rPr>
      </w:pP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1</w:t>
      </w:r>
      <w:r>
        <w:rPr>
          <w:rFonts w:eastAsia="仿宋_GB2312"/>
          <w:sz w:val="32"/>
          <w:szCs w:val="32"/>
        </w:rPr>
        <w:t>：收入支出决算总表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2</w:t>
      </w:r>
      <w:r>
        <w:rPr>
          <w:rFonts w:eastAsia="仿宋_GB2312"/>
          <w:sz w:val="32"/>
          <w:szCs w:val="32"/>
        </w:rPr>
        <w:t>：收入决算表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3</w:t>
      </w:r>
      <w:r>
        <w:rPr>
          <w:rFonts w:eastAsia="仿宋_GB2312"/>
          <w:sz w:val="32"/>
          <w:szCs w:val="32"/>
        </w:rPr>
        <w:t>：支出决算表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4</w:t>
      </w:r>
      <w:r>
        <w:rPr>
          <w:rFonts w:eastAsia="仿宋_GB2312"/>
          <w:sz w:val="32"/>
          <w:szCs w:val="32"/>
        </w:rPr>
        <w:t>：财政拨款收入支出决算总表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5</w:t>
      </w:r>
      <w:r>
        <w:rPr>
          <w:rFonts w:eastAsia="仿宋_GB2312"/>
          <w:sz w:val="32"/>
          <w:szCs w:val="32"/>
        </w:rPr>
        <w:t>：一般公共预算财政拨款支出决算表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6</w:t>
      </w:r>
      <w:r>
        <w:rPr>
          <w:rFonts w:eastAsia="仿宋_GB2312"/>
          <w:sz w:val="32"/>
          <w:szCs w:val="32"/>
        </w:rPr>
        <w:t>：一般公共预算财政拨款基本支出决算表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7</w:t>
      </w:r>
      <w:r>
        <w:rPr>
          <w:rFonts w:eastAsia="仿宋_GB2312"/>
          <w:sz w:val="32"/>
          <w:szCs w:val="32"/>
        </w:rPr>
        <w:t>：一般公共预算财政拨款“三公”经费支出决算表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8</w:t>
      </w:r>
      <w:r>
        <w:rPr>
          <w:rFonts w:eastAsia="仿宋_GB2312"/>
          <w:sz w:val="32"/>
          <w:szCs w:val="32"/>
        </w:rPr>
        <w:t>：政府性基金预算财政拨款收入支出决算表</w:t>
      </w: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numPr>
          <w:ilvl w:val="0"/>
          <w:numId w:val="2"/>
        </w:numPr>
        <w:jc w:val="center"/>
        <w:rPr>
          <w:rFonts w:hint="eastAsia" w:ascii="宋体" w:hAnsi="宋体" w:eastAsia="宋体" w:cs="宋体"/>
          <w:sz w:val="36"/>
          <w:szCs w:val="36"/>
        </w:rPr>
      </w:pPr>
      <w:r>
        <w:rPr>
          <w:rFonts w:hint="eastAsia" w:ascii="宋体" w:hAnsi="宋体" w:eastAsia="宋体" w:cs="宋体"/>
          <w:sz w:val="36"/>
          <w:szCs w:val="36"/>
        </w:rPr>
        <w:t>益阳市</w:t>
      </w:r>
      <w:r>
        <w:rPr>
          <w:rFonts w:hint="eastAsia" w:ascii="宋体" w:hAnsi="宋体" w:eastAsia="宋体" w:cs="宋体"/>
          <w:sz w:val="36"/>
          <w:szCs w:val="36"/>
          <w:lang w:eastAsia="zh-CN"/>
        </w:rPr>
        <w:t>赫山区</w:t>
      </w:r>
      <w:r>
        <w:rPr>
          <w:rFonts w:hint="eastAsia" w:ascii="宋体" w:hAnsi="宋体" w:eastAsia="宋体" w:cs="宋体"/>
          <w:sz w:val="36"/>
          <w:szCs w:val="36"/>
        </w:rPr>
        <w:t>鱼形山</w:t>
      </w:r>
      <w:r>
        <w:rPr>
          <w:rFonts w:hint="eastAsia" w:ascii="宋体" w:hAnsi="宋体" w:eastAsia="宋体" w:cs="宋体"/>
          <w:sz w:val="36"/>
          <w:szCs w:val="36"/>
          <w:lang w:eastAsia="zh-CN"/>
        </w:rPr>
        <w:t>国有林场</w:t>
      </w:r>
    </w:p>
    <w:p>
      <w:pPr>
        <w:numPr>
          <w:ilvl w:val="0"/>
          <w:numId w:val="0"/>
        </w:numPr>
        <w:jc w:val="center"/>
        <w:rPr>
          <w:rFonts w:hint="eastAsia" w:ascii="宋体" w:hAnsi="宋体" w:eastAsia="宋体" w:cs="宋体"/>
          <w:sz w:val="36"/>
          <w:szCs w:val="36"/>
        </w:rPr>
      </w:pPr>
      <w:r>
        <w:rPr>
          <w:rFonts w:hint="eastAsia" w:ascii="宋体" w:hAnsi="宋体" w:eastAsia="宋体" w:cs="宋体"/>
          <w:sz w:val="36"/>
          <w:szCs w:val="36"/>
        </w:rPr>
        <w:t>2019年度部门决算情况说明</w:t>
      </w:r>
    </w:p>
    <w:p>
      <w:pPr>
        <w:spacing w:line="560" w:lineRule="exact"/>
        <w:ind w:firstLine="640"/>
        <w:jc w:val="left"/>
        <w:rPr>
          <w:rFonts w:hint="eastAsia" w:ascii="黑体" w:hAnsi="黑体" w:eastAsia="黑体" w:cs="黑体"/>
          <w:sz w:val="32"/>
        </w:rPr>
      </w:pPr>
    </w:p>
    <w:p>
      <w:pPr>
        <w:ind w:firstLine="640"/>
        <w:jc w:val="left"/>
        <w:rPr>
          <w:rFonts w:hint="eastAsia" w:ascii="黑体" w:hAnsi="黑体" w:eastAsia="黑体" w:cs="黑体"/>
          <w:sz w:val="32"/>
        </w:rPr>
      </w:pPr>
      <w:r>
        <w:rPr>
          <w:rFonts w:hint="eastAsia" w:ascii="黑体" w:hAnsi="黑体" w:eastAsia="黑体" w:cs="黑体"/>
          <w:sz w:val="32"/>
        </w:rPr>
        <w:t>一、关于益阳市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2019年度收入支出决算总体情况说明</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益阳</w:t>
      </w:r>
      <w:r>
        <w:rPr>
          <w:rFonts w:hint="eastAsia" w:ascii="仿宋_GB2312" w:hAnsi="Times New Roman" w:eastAsia="仿宋_GB2312" w:cs="Times New Roman"/>
          <w:sz w:val="32"/>
          <w:szCs w:val="32"/>
          <w:lang w:eastAsia="zh-CN"/>
        </w:rPr>
        <w:t>市赫山区</w:t>
      </w:r>
      <w:r>
        <w:rPr>
          <w:rFonts w:hint="eastAsia" w:ascii="仿宋_GB2312" w:hAnsi="Times New Roman" w:eastAsia="仿宋_GB2312" w:cs="Times New Roman"/>
          <w:sz w:val="32"/>
          <w:szCs w:val="32"/>
        </w:rPr>
        <w:t>鱼形山</w:t>
      </w:r>
      <w:r>
        <w:rPr>
          <w:rFonts w:hint="eastAsia" w:ascii="仿宋_GB2312" w:hAnsi="Times New Roman" w:eastAsia="仿宋_GB2312" w:cs="Times New Roman"/>
          <w:sz w:val="32"/>
          <w:szCs w:val="32"/>
          <w:lang w:eastAsia="zh-CN"/>
        </w:rPr>
        <w:t>国有林场</w:t>
      </w:r>
      <w:r>
        <w:rPr>
          <w:rFonts w:hint="eastAsia" w:ascii="仿宋_GB2312" w:hAnsi="Times New Roman" w:eastAsia="仿宋_GB2312" w:cs="Times New Roman"/>
          <w:sz w:val="32"/>
          <w:szCs w:val="32"/>
        </w:rPr>
        <w:t>2019年度收入总计</w:t>
      </w:r>
      <w:r>
        <w:rPr>
          <w:rFonts w:hint="eastAsia" w:ascii="仿宋_GB2312" w:hAnsi="Times New Roman" w:eastAsia="仿宋_GB2312" w:cs="Times New Roman"/>
          <w:sz w:val="32"/>
          <w:szCs w:val="32"/>
          <w:lang w:val="en-US" w:eastAsia="zh-CN"/>
        </w:rPr>
        <w:t>468.71</w:t>
      </w:r>
      <w:r>
        <w:rPr>
          <w:rFonts w:hint="eastAsia" w:ascii="仿宋_GB2312" w:hAnsi="Times New Roman" w:eastAsia="仿宋_GB2312" w:cs="Times New Roman"/>
          <w:sz w:val="32"/>
          <w:szCs w:val="32"/>
        </w:rPr>
        <w:t>万元，支出总计</w:t>
      </w:r>
      <w:r>
        <w:rPr>
          <w:rFonts w:hint="eastAsia" w:ascii="仿宋_GB2312" w:hAnsi="Times New Roman" w:eastAsia="仿宋_GB2312" w:cs="Times New Roman"/>
          <w:sz w:val="32"/>
          <w:szCs w:val="32"/>
          <w:lang w:val="en-US" w:eastAsia="zh-CN"/>
        </w:rPr>
        <w:t>468.71</w:t>
      </w:r>
      <w:r>
        <w:rPr>
          <w:rFonts w:hint="eastAsia" w:ascii="仿宋_GB2312" w:hAnsi="Times New Roman" w:eastAsia="仿宋_GB2312" w:cs="Times New Roman"/>
          <w:sz w:val="32"/>
          <w:szCs w:val="32"/>
        </w:rPr>
        <w:t>万元。</w:t>
      </w:r>
    </w:p>
    <w:p>
      <w:pPr>
        <w:ind w:firstLine="640"/>
        <w:jc w:val="left"/>
        <w:rPr>
          <w:rFonts w:hint="eastAsia" w:ascii="黑体" w:hAnsi="黑体" w:eastAsia="黑体" w:cs="黑体"/>
          <w:sz w:val="32"/>
        </w:rPr>
      </w:pPr>
      <w:r>
        <w:rPr>
          <w:rFonts w:hint="eastAsia" w:ascii="黑体" w:hAnsi="黑体" w:eastAsia="黑体" w:cs="黑体"/>
          <w:sz w:val="32"/>
        </w:rPr>
        <w:t>二、关于益阳市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2019年度收入决算情况说明</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2019年度收入合计</w:t>
      </w:r>
      <w:r>
        <w:rPr>
          <w:rFonts w:hint="eastAsia" w:ascii="仿宋_GB2312" w:hAnsi="Times New Roman" w:eastAsia="仿宋_GB2312" w:cs="Times New Roman"/>
          <w:sz w:val="32"/>
          <w:szCs w:val="32"/>
          <w:lang w:val="en-US" w:eastAsia="zh-CN"/>
        </w:rPr>
        <w:t>188.47</w:t>
      </w:r>
      <w:r>
        <w:rPr>
          <w:rFonts w:hint="eastAsia" w:ascii="仿宋_GB2312" w:hAnsi="Times New Roman" w:eastAsia="仿宋_GB2312" w:cs="Times New Roman"/>
          <w:sz w:val="32"/>
          <w:szCs w:val="32"/>
        </w:rPr>
        <w:t>万元，其中：财政拨款收入</w:t>
      </w:r>
      <w:r>
        <w:rPr>
          <w:rFonts w:hint="eastAsia" w:ascii="仿宋_GB2312" w:hAnsi="Times New Roman" w:eastAsia="仿宋_GB2312" w:cs="Times New Roman"/>
          <w:sz w:val="32"/>
          <w:szCs w:val="32"/>
          <w:lang w:val="en-US" w:eastAsia="zh-CN"/>
        </w:rPr>
        <w:t>92.08</w:t>
      </w:r>
      <w:r>
        <w:rPr>
          <w:rFonts w:hint="eastAsia" w:ascii="仿宋_GB2312" w:hAnsi="Times New Roman" w:eastAsia="仿宋_GB2312" w:cs="Times New Roman"/>
          <w:sz w:val="32"/>
          <w:szCs w:val="32"/>
        </w:rPr>
        <w:t xml:space="preserve">万元，占 </w:t>
      </w:r>
      <w:r>
        <w:rPr>
          <w:rFonts w:hint="eastAsia" w:ascii="仿宋_GB2312" w:hAnsi="Times New Roman" w:eastAsia="仿宋_GB2312" w:cs="Times New Roman"/>
          <w:sz w:val="32"/>
          <w:szCs w:val="32"/>
          <w:lang w:val="en-US" w:eastAsia="zh-CN"/>
        </w:rPr>
        <w:t>48.86</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96.39</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51.14</w:t>
      </w:r>
      <w:r>
        <w:rPr>
          <w:rFonts w:hint="eastAsia" w:ascii="仿宋_GB2312" w:hAnsi="Times New Roman" w:eastAsia="仿宋_GB2312" w:cs="Times New Roman"/>
          <w:sz w:val="32"/>
          <w:szCs w:val="32"/>
        </w:rPr>
        <w:t>%。</w:t>
      </w:r>
    </w:p>
    <w:p>
      <w:pPr>
        <w:ind w:firstLine="640"/>
        <w:jc w:val="left"/>
        <w:rPr>
          <w:rFonts w:hint="eastAsia" w:ascii="黑体" w:hAnsi="黑体" w:eastAsia="黑体" w:cs="黑体"/>
          <w:sz w:val="32"/>
        </w:rPr>
      </w:pPr>
      <w:r>
        <w:rPr>
          <w:rFonts w:hint="eastAsia" w:ascii="黑体" w:hAnsi="黑体" w:eastAsia="黑体" w:cs="黑体"/>
          <w:sz w:val="32"/>
        </w:rPr>
        <w:t>三、关于益阳市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2019年度支出决算情况说明</w:t>
      </w:r>
    </w:p>
    <w:p>
      <w:pPr>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2019年度支出合计</w:t>
      </w:r>
      <w:r>
        <w:rPr>
          <w:rFonts w:hint="eastAsia" w:ascii="仿宋_GB2312" w:hAnsi="Times New Roman" w:eastAsia="仿宋_GB2312" w:cs="Times New Roman"/>
          <w:sz w:val="32"/>
          <w:szCs w:val="32"/>
          <w:lang w:val="en-US" w:eastAsia="zh-CN"/>
        </w:rPr>
        <w:t>403.72</w:t>
      </w:r>
      <w:r>
        <w:rPr>
          <w:rFonts w:hint="eastAsia" w:ascii="仿宋_GB2312" w:hAnsi="Times New Roman" w:eastAsia="仿宋_GB2312" w:cs="Times New Roman"/>
          <w:sz w:val="32"/>
          <w:szCs w:val="32"/>
        </w:rPr>
        <w:t>万元，其中：其中一般公共服务支出</w:t>
      </w:r>
      <w:r>
        <w:rPr>
          <w:rFonts w:hint="eastAsia" w:ascii="仿宋_GB2312" w:hAnsi="Times New Roman" w:eastAsia="仿宋_GB2312" w:cs="Times New Roman"/>
          <w:sz w:val="32"/>
          <w:szCs w:val="32"/>
          <w:lang w:val="en-US" w:eastAsia="zh-CN"/>
        </w:rPr>
        <w:t>64.28</w:t>
      </w:r>
      <w:r>
        <w:rPr>
          <w:rFonts w:hint="eastAsia" w:ascii="仿宋_GB2312" w:hAnsi="Times New Roman" w:eastAsia="仿宋_GB2312" w:cs="Times New Roman"/>
          <w:sz w:val="32"/>
          <w:szCs w:val="32"/>
        </w:rPr>
        <w:t>万元，占总支出</w:t>
      </w:r>
      <w:r>
        <w:rPr>
          <w:rFonts w:hint="eastAsia" w:ascii="仿宋_GB2312" w:hAnsi="Times New Roman" w:eastAsia="仿宋_GB2312" w:cs="Times New Roman"/>
          <w:sz w:val="32"/>
          <w:szCs w:val="32"/>
          <w:lang w:val="en-US" w:eastAsia="zh-CN"/>
        </w:rPr>
        <w:t>15.92</w:t>
      </w:r>
      <w:r>
        <w:rPr>
          <w:rFonts w:hint="eastAsia" w:ascii="仿宋_GB2312" w:hAnsi="Times New Roman" w:eastAsia="仿宋_GB2312" w:cs="Times New Roman"/>
          <w:sz w:val="32"/>
          <w:szCs w:val="32"/>
        </w:rPr>
        <w:t>%；教育支出</w:t>
      </w:r>
      <w:r>
        <w:rPr>
          <w:rFonts w:hint="eastAsia" w:ascii="仿宋_GB2312" w:hAnsi="Times New Roman" w:eastAsia="仿宋_GB2312" w:cs="Times New Roman"/>
          <w:sz w:val="32"/>
          <w:szCs w:val="32"/>
          <w:lang w:val="en-US" w:eastAsia="zh-CN"/>
        </w:rPr>
        <w:t>281.54</w:t>
      </w:r>
      <w:r>
        <w:rPr>
          <w:rFonts w:hint="eastAsia" w:ascii="仿宋_GB2312" w:hAnsi="Times New Roman" w:eastAsia="仿宋_GB2312" w:cs="Times New Roman"/>
          <w:sz w:val="32"/>
          <w:szCs w:val="32"/>
        </w:rPr>
        <w:t>万元，占总支出6</w:t>
      </w:r>
      <w:r>
        <w:rPr>
          <w:rFonts w:hint="eastAsia" w:ascii="仿宋_GB2312" w:hAnsi="Times New Roman" w:eastAsia="仿宋_GB2312" w:cs="Times New Roman"/>
          <w:sz w:val="32"/>
          <w:szCs w:val="32"/>
          <w:lang w:val="en-US" w:eastAsia="zh-CN"/>
        </w:rPr>
        <w:t>9.74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节能环保</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5.00</w:t>
      </w:r>
      <w:r>
        <w:rPr>
          <w:rFonts w:hint="eastAsia" w:ascii="仿宋_GB2312" w:hAnsi="Times New Roman" w:eastAsia="仿宋_GB2312" w:cs="Times New Roman"/>
          <w:sz w:val="32"/>
          <w:szCs w:val="32"/>
        </w:rPr>
        <w:t>万元，占总支出1</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%；农林水支出</w:t>
      </w:r>
      <w:r>
        <w:rPr>
          <w:rFonts w:hint="eastAsia" w:ascii="仿宋_GB2312" w:hAnsi="Times New Roman" w:eastAsia="仿宋_GB2312" w:cs="Times New Roman"/>
          <w:sz w:val="32"/>
          <w:szCs w:val="32"/>
          <w:lang w:val="en-US" w:eastAsia="zh-CN"/>
        </w:rPr>
        <w:t>52.90</w:t>
      </w:r>
      <w:r>
        <w:rPr>
          <w:rFonts w:hint="eastAsia" w:ascii="仿宋_GB2312" w:hAnsi="Times New Roman" w:eastAsia="仿宋_GB2312" w:cs="Times New Roman"/>
          <w:sz w:val="32"/>
          <w:szCs w:val="32"/>
        </w:rPr>
        <w:t>万元，占总支出13.</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w:t>
      </w:r>
    </w:p>
    <w:p>
      <w:pPr>
        <w:ind w:firstLine="640"/>
        <w:jc w:val="left"/>
        <w:rPr>
          <w:rFonts w:hint="eastAsia" w:ascii="黑体" w:hAnsi="黑体" w:eastAsia="黑体" w:cs="黑体"/>
          <w:sz w:val="32"/>
        </w:rPr>
      </w:pPr>
      <w:r>
        <w:rPr>
          <w:rFonts w:hint="eastAsia" w:ascii="黑体" w:hAnsi="黑体" w:eastAsia="黑体" w:cs="黑体"/>
          <w:sz w:val="32"/>
        </w:rPr>
        <w:t>四、关于益阳市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2019年度财政拨款收入支出决算总体情况说明</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2019年度财政拨款收入总计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万元，财政拨款支出总计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w:t>
      </w:r>
    </w:p>
    <w:p>
      <w:pPr>
        <w:ind w:firstLine="640"/>
        <w:jc w:val="left"/>
        <w:rPr>
          <w:rFonts w:hint="eastAsia" w:ascii="黑体" w:hAnsi="黑体" w:eastAsia="黑体" w:cs="黑体"/>
          <w:sz w:val="32"/>
        </w:rPr>
      </w:pPr>
      <w:r>
        <w:rPr>
          <w:rFonts w:hint="eastAsia" w:ascii="黑体" w:hAnsi="黑体" w:eastAsia="黑体" w:cs="黑体"/>
          <w:sz w:val="32"/>
        </w:rPr>
        <w:t>五、关于益阳市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2019年度一般公共预算财政拨款收入支出决算情况说明</w:t>
      </w:r>
    </w:p>
    <w:p>
      <w:pPr>
        <w:ind w:firstLine="640" w:firstLineChars="20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2019年度一般公共预算财政拨款收入总计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万元，一般公共预算财政拨款支出总计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w:t>
      </w:r>
    </w:p>
    <w:p>
      <w:pPr>
        <w:spacing w:line="560" w:lineRule="exact"/>
        <w:ind w:firstLine="640" w:firstLineChars="200"/>
        <w:rPr>
          <w:rFonts w:hint="eastAsia" w:ascii="仿宋" w:hAnsi="仿宋" w:eastAsia="仿宋" w:cs="仿宋"/>
          <w:sz w:val="32"/>
        </w:rPr>
      </w:pPr>
      <w:r>
        <w:rPr>
          <w:rFonts w:hint="eastAsia" w:ascii="楷体" w:hAnsi="楷体" w:eastAsia="楷体" w:cs="楷体"/>
          <w:sz w:val="32"/>
        </w:rPr>
        <w:t>（二）一般公共预算财政拨款支出决算构成情况。</w:t>
      </w:r>
    </w:p>
    <w:p>
      <w:pPr>
        <w:snapToGrid w:val="0"/>
        <w:spacing w:line="600" w:lineRule="exact"/>
        <w:ind w:firstLine="643"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rPr>
        <w:t>一般公共服务（类）</w:t>
      </w:r>
      <w:r>
        <w:rPr>
          <w:rFonts w:hint="eastAsia" w:ascii="仿宋_GB2312" w:hAnsi="Times New Roman" w:eastAsia="仿宋_GB2312" w:cs="Times New Roman"/>
          <w:sz w:val="32"/>
          <w:szCs w:val="32"/>
          <w:lang w:val="en-US" w:eastAsia="zh-CN"/>
        </w:rPr>
        <w:t>64.28</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17.26</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sz w:val="32"/>
          <w:szCs w:val="32"/>
        </w:rPr>
        <w:t>教育（类）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281.54</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75.62</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sz w:val="32"/>
          <w:szCs w:val="32"/>
        </w:rPr>
        <w:t>节能环保（类）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5.00</w:t>
      </w:r>
      <w:r>
        <w:rPr>
          <w:rFonts w:hint="eastAsia" w:ascii="仿宋_GB2312" w:hAnsi="Times New Roman" w:eastAsia="仿宋_GB2312" w:cs="Times New Roman"/>
          <w:sz w:val="32"/>
          <w:szCs w:val="32"/>
        </w:rPr>
        <w:t>万元，占1</w:t>
      </w:r>
      <w:r>
        <w:rPr>
          <w:rFonts w:hint="eastAsia" w:ascii="仿宋_GB2312" w:hAnsi="Times New Roman" w:eastAsia="仿宋_GB2312" w:cs="Times New Roman"/>
          <w:sz w:val="32"/>
          <w:szCs w:val="32"/>
          <w:lang w:val="en-US" w:eastAsia="zh-CN"/>
        </w:rPr>
        <w:t>.34</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sz w:val="32"/>
          <w:szCs w:val="32"/>
        </w:rPr>
        <w:t>农林水（类）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21.51</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5.78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w:t>
      </w:r>
    </w:p>
    <w:p>
      <w:pPr>
        <w:spacing w:line="560" w:lineRule="exact"/>
        <w:ind w:firstLine="640" w:firstLineChars="200"/>
        <w:rPr>
          <w:rFonts w:hint="eastAsia" w:ascii="楷体" w:hAnsi="楷体" w:eastAsia="楷体" w:cs="楷体"/>
          <w:sz w:val="32"/>
        </w:rPr>
      </w:pPr>
      <w:r>
        <w:rPr>
          <w:rFonts w:hint="eastAsia" w:ascii="楷体" w:hAnsi="楷体" w:eastAsia="楷体" w:cs="楷体"/>
          <w:sz w:val="32"/>
        </w:rPr>
        <w:t>（三）一般公共预算财政拨款支出决算具体情况。</w:t>
      </w:r>
    </w:p>
    <w:p>
      <w:pPr>
        <w:snapToGrid w:val="0"/>
        <w:spacing w:line="60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1.一般公共服务支出</w:t>
      </w:r>
      <w:r>
        <w:rPr>
          <w:rFonts w:hint="eastAsia" w:ascii="仿宋_GB2312" w:hAnsi="Times New Roman" w:eastAsia="仿宋_GB2312" w:cs="Times New Roman"/>
          <w:b/>
          <w:bCs/>
          <w:sz w:val="32"/>
          <w:szCs w:val="32"/>
          <w:lang w:eastAsia="zh-CN"/>
        </w:rPr>
        <w:t>（类）政府办公厅（室）及相关机构事务（款）行政运行（项）。</w:t>
      </w:r>
      <w:r>
        <w:rPr>
          <w:rFonts w:hint="eastAsia" w:ascii="仿宋_GB2312" w:hAnsi="Times New Roman" w:eastAsia="仿宋_GB2312" w:cs="Times New Roman"/>
          <w:sz w:val="32"/>
          <w:szCs w:val="32"/>
          <w:lang w:eastAsia="zh-CN"/>
        </w:rPr>
        <w:t>年初预算为</w:t>
      </w:r>
      <w:r>
        <w:rPr>
          <w:rFonts w:hint="eastAsia" w:ascii="仿宋_GB2312" w:hAnsi="Times New Roman" w:eastAsia="仿宋_GB2312" w:cs="Times New Roman"/>
          <w:sz w:val="32"/>
          <w:szCs w:val="32"/>
          <w:lang w:val="en-US" w:eastAsia="zh-CN"/>
        </w:rPr>
        <w:t>318.36万元，支出决算64.28</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完成年初预算的</w:t>
      </w:r>
      <w:r>
        <w:rPr>
          <w:rFonts w:hint="eastAsia" w:ascii="仿宋_GB2312" w:hAnsi="Times New Roman" w:eastAsia="仿宋_GB2312" w:cs="Times New Roman"/>
          <w:sz w:val="32"/>
          <w:szCs w:val="32"/>
          <w:lang w:val="en-US" w:eastAsia="zh-CN"/>
        </w:rPr>
        <w:t>20.19%。</w:t>
      </w:r>
      <w:r>
        <w:rPr>
          <w:rFonts w:hint="eastAsia" w:ascii="仿宋_GB2312" w:hAnsi="Times New Roman" w:eastAsia="仿宋_GB2312" w:cs="Times New Roman"/>
          <w:sz w:val="32"/>
          <w:szCs w:val="32"/>
        </w:rPr>
        <w:t>主要用于</w:t>
      </w:r>
      <w:r>
        <w:rPr>
          <w:rFonts w:hint="eastAsia" w:ascii="仿宋_GB2312" w:hAnsi="Times New Roman" w:eastAsia="仿宋_GB2312" w:cs="Times New Roman"/>
          <w:sz w:val="32"/>
          <w:szCs w:val="32"/>
          <w:lang w:eastAsia="zh-CN"/>
        </w:rPr>
        <w:t>林场</w:t>
      </w:r>
      <w:r>
        <w:rPr>
          <w:rFonts w:hint="eastAsia" w:ascii="仿宋_GB2312" w:hAnsi="Times New Roman" w:eastAsia="仿宋_GB2312" w:cs="Times New Roman"/>
          <w:sz w:val="32"/>
          <w:szCs w:val="32"/>
        </w:rPr>
        <w:t>的行政运行支出。</w:t>
      </w:r>
    </w:p>
    <w:p>
      <w:pPr>
        <w:spacing w:line="560" w:lineRule="exact"/>
        <w:ind w:firstLine="640"/>
        <w:rPr>
          <w:rFonts w:hint="eastAsia" w:ascii="仿宋" w:hAnsi="仿宋" w:eastAsia="仿宋" w:cs="仿宋"/>
          <w:sz w:val="32"/>
          <w:lang w:val="en-US" w:eastAsia="zh-CN"/>
        </w:rPr>
      </w:pPr>
      <w:r>
        <w:rPr>
          <w:rFonts w:hint="eastAsia" w:ascii="仿宋_GB2312" w:hAnsi="Times New Roman" w:eastAsia="仿宋_GB2312" w:cs="Times New Roman"/>
          <w:b/>
          <w:bCs/>
          <w:sz w:val="32"/>
          <w:szCs w:val="32"/>
          <w:lang w:val="en-US" w:eastAsia="zh-CN"/>
        </w:rPr>
        <w:t>2.卫生健康支出（类）行政事业单位医疗（款）事业单位医疗（项）。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14.22万元，</w:t>
      </w:r>
      <w:r>
        <w:rPr>
          <w:rFonts w:hint="eastAsia" w:ascii="仿宋_GB2312" w:hAnsi="Times New Roman" w:eastAsia="仿宋_GB2312" w:cs="Times New Roman"/>
          <w:b w:val="0"/>
          <w:bCs w:val="0"/>
          <w:sz w:val="32"/>
          <w:szCs w:val="32"/>
        </w:rPr>
        <w:t>支出</w:t>
      </w:r>
      <w:r>
        <w:rPr>
          <w:rFonts w:hint="eastAsia" w:ascii="仿宋_GB2312" w:hAnsi="Times New Roman" w:eastAsia="仿宋_GB2312" w:cs="Times New Roman"/>
          <w:b w:val="0"/>
          <w:bCs w:val="0"/>
          <w:sz w:val="32"/>
          <w:szCs w:val="32"/>
          <w:lang w:eastAsia="zh-CN"/>
        </w:rPr>
        <w:t>决算</w:t>
      </w:r>
      <w:r>
        <w:rPr>
          <w:rFonts w:hint="eastAsia" w:ascii="仿宋_GB2312" w:hAnsi="Times New Roman" w:eastAsia="仿宋_GB2312" w:cs="Times New Roman"/>
          <w:b w:val="0"/>
          <w:bCs w:val="0"/>
          <w:sz w:val="32"/>
          <w:szCs w:val="32"/>
          <w:lang w:val="en-US" w:eastAsia="zh-CN"/>
        </w:rPr>
        <w:t>0</w:t>
      </w:r>
      <w:r>
        <w:rPr>
          <w:rFonts w:hint="eastAsia" w:ascii="仿宋_GB2312" w:hAnsi="Times New Roman" w:eastAsia="仿宋_GB2312" w:cs="Times New Roman"/>
          <w:b w:val="0"/>
          <w:bCs w:val="0"/>
          <w:sz w:val="32"/>
          <w:szCs w:val="32"/>
        </w:rPr>
        <w:t>万元</w:t>
      </w:r>
      <w:r>
        <w:rPr>
          <w:rFonts w:hint="eastAsia" w:ascii="仿宋_GB2312" w:hAnsi="Times New Roman" w:eastAsia="仿宋_GB2312" w:cs="Times New Roman"/>
          <w:b w:val="0"/>
          <w:bCs w:val="0"/>
          <w:sz w:val="32"/>
          <w:szCs w:val="32"/>
          <w:lang w:eastAsia="zh-CN"/>
        </w:rPr>
        <w:t>。</w:t>
      </w:r>
    </w:p>
    <w:p>
      <w:pPr>
        <w:spacing w:line="560" w:lineRule="exact"/>
        <w:ind w:firstLine="64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lang w:eastAsia="zh-CN"/>
        </w:rPr>
        <w:t>.教育支出（类）其他教育支出（款）其他教育支出（项）。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0万元，</w:t>
      </w:r>
      <w:r>
        <w:rPr>
          <w:rFonts w:hint="eastAsia" w:ascii="仿宋_GB2312" w:hAnsi="Times New Roman" w:eastAsia="仿宋_GB2312" w:cs="Times New Roman"/>
          <w:b w:val="0"/>
          <w:bCs w:val="0"/>
          <w:sz w:val="32"/>
          <w:szCs w:val="32"/>
          <w:lang w:eastAsia="zh-CN"/>
        </w:rPr>
        <w:t>支出决算</w:t>
      </w:r>
      <w:r>
        <w:rPr>
          <w:rFonts w:hint="eastAsia" w:ascii="仿宋_GB2312" w:hAnsi="Times New Roman" w:eastAsia="仿宋_GB2312" w:cs="Times New Roman"/>
          <w:b w:val="0"/>
          <w:bCs w:val="0"/>
          <w:sz w:val="32"/>
          <w:szCs w:val="32"/>
          <w:lang w:val="en-US" w:eastAsia="zh-CN"/>
        </w:rPr>
        <w:t>281.54</w:t>
      </w:r>
      <w:r>
        <w:rPr>
          <w:rFonts w:hint="eastAsia" w:ascii="仿宋_GB2312" w:hAnsi="Times New Roman" w:eastAsia="仿宋_GB2312" w:cs="Times New Roman"/>
          <w:b w:val="0"/>
          <w:bCs w:val="0"/>
          <w:sz w:val="32"/>
          <w:szCs w:val="32"/>
          <w:lang w:eastAsia="zh-CN"/>
        </w:rPr>
        <w:t>万元，主要用于林场人员教育支出。</w:t>
      </w:r>
    </w:p>
    <w:p>
      <w:pPr>
        <w:spacing w:line="560" w:lineRule="exact"/>
        <w:ind w:firstLine="640"/>
        <w:rPr>
          <w:rFonts w:hint="eastAsia" w:ascii="仿宋" w:hAnsi="仿宋" w:eastAsia="仿宋" w:cs="仿宋"/>
          <w:sz w:val="32"/>
        </w:rPr>
      </w:pPr>
      <w:r>
        <w:rPr>
          <w:rFonts w:hint="eastAsia" w:ascii="仿宋_GB2312" w:hAnsi="Times New Roman" w:eastAsia="仿宋_GB2312" w:cs="Times New Roman"/>
          <w:b/>
          <w:bCs/>
          <w:sz w:val="32"/>
          <w:szCs w:val="32"/>
          <w:lang w:val="en-US" w:eastAsia="zh-CN"/>
        </w:rPr>
        <w:t>4</w:t>
      </w:r>
      <w:r>
        <w:rPr>
          <w:rFonts w:hint="eastAsia" w:ascii="仿宋_GB2312" w:hAnsi="Times New Roman" w:eastAsia="仿宋_GB2312" w:cs="Times New Roman"/>
          <w:b/>
          <w:bCs/>
          <w:sz w:val="32"/>
          <w:szCs w:val="32"/>
          <w:lang w:eastAsia="zh-CN"/>
        </w:rPr>
        <w:t>.节能环保支出（类）天然林保护（款）停伐补助（项）。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0万元，支出决算5.00</w:t>
      </w:r>
      <w:r>
        <w:rPr>
          <w:rFonts w:hint="eastAsia" w:ascii="仿宋_GB2312" w:hAnsi="Times New Roman" w:eastAsia="仿宋_GB2312" w:cs="Times New Roman"/>
          <w:b w:val="0"/>
          <w:bCs w:val="0"/>
          <w:sz w:val="32"/>
          <w:szCs w:val="32"/>
          <w:lang w:eastAsia="zh-CN"/>
        </w:rPr>
        <w:t>万元，主要用于林场天然林的保护支出。</w:t>
      </w:r>
    </w:p>
    <w:p>
      <w:pPr>
        <w:spacing w:line="560" w:lineRule="exact"/>
        <w:ind w:firstLine="64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val="en-US" w:eastAsia="zh-CN"/>
        </w:rPr>
        <w:t>5</w:t>
      </w:r>
      <w:r>
        <w:rPr>
          <w:rFonts w:hint="eastAsia" w:ascii="仿宋_GB2312" w:hAnsi="Times New Roman" w:eastAsia="仿宋_GB2312" w:cs="Times New Roman"/>
          <w:b/>
          <w:bCs/>
          <w:sz w:val="32"/>
          <w:szCs w:val="32"/>
          <w:lang w:eastAsia="zh-CN"/>
        </w:rPr>
        <w:t>.农林水支出（类）林业和草原（款）森林资源管理（项）。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0万元，支出决算0.51</w:t>
      </w:r>
      <w:r>
        <w:rPr>
          <w:rFonts w:hint="eastAsia" w:ascii="仿宋_GB2312" w:hAnsi="Times New Roman" w:eastAsia="仿宋_GB2312" w:cs="Times New Roman"/>
          <w:b w:val="0"/>
          <w:bCs w:val="0"/>
          <w:sz w:val="32"/>
          <w:szCs w:val="32"/>
          <w:lang w:eastAsia="zh-CN"/>
        </w:rPr>
        <w:t>万元，主要用于林场森林资源管理支出。</w:t>
      </w:r>
    </w:p>
    <w:p>
      <w:pPr>
        <w:spacing w:line="560" w:lineRule="exact"/>
        <w:ind w:firstLine="640"/>
        <w:rPr>
          <w:rFonts w:hint="eastAsia" w:ascii="仿宋" w:hAnsi="仿宋" w:eastAsia="仿宋" w:cs="仿宋"/>
          <w:sz w:val="32"/>
        </w:rPr>
      </w:pPr>
      <w:r>
        <w:rPr>
          <w:rFonts w:hint="eastAsia" w:ascii="仿宋_GB2312" w:hAnsi="Times New Roman" w:eastAsia="仿宋_GB2312" w:cs="Times New Roman"/>
          <w:b/>
          <w:bCs/>
          <w:sz w:val="32"/>
          <w:szCs w:val="32"/>
          <w:lang w:val="en-US" w:eastAsia="zh-CN"/>
        </w:rPr>
        <w:t>6.农林水支出（类）林业和草原（款）林区公共支出（项）。</w:t>
      </w:r>
      <w:r>
        <w:rPr>
          <w:rFonts w:hint="eastAsia" w:ascii="仿宋_GB2312" w:hAnsi="Times New Roman" w:eastAsia="仿宋_GB2312" w:cs="Times New Roman"/>
          <w:b w:val="0"/>
          <w:bCs w:val="0"/>
          <w:sz w:val="32"/>
          <w:szCs w:val="32"/>
          <w:lang w:val="en-US" w:eastAsia="zh-CN"/>
        </w:rPr>
        <w:t>年初预算为0万元，支出决算15.00万元，主要用于林场林路建设支出。</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7.农林水支出（类）林业和草原（款）防灾减灾（项）。</w:t>
      </w:r>
      <w:r>
        <w:rPr>
          <w:rFonts w:hint="eastAsia" w:ascii="仿宋_GB2312" w:hAnsi="Times New Roman" w:eastAsia="仿宋_GB2312" w:cs="Times New Roman"/>
          <w:b w:val="0"/>
          <w:bCs w:val="0"/>
          <w:sz w:val="32"/>
          <w:szCs w:val="32"/>
          <w:lang w:val="en-US" w:eastAsia="zh-CN"/>
        </w:rPr>
        <w:t>年初预算为0万元，支出决算5.00万元，主要用于林场基础设施建设支出。</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8.农林水支出（类）林业和草原（款）其他林业和草支出（项）。</w:t>
      </w:r>
      <w:r>
        <w:rPr>
          <w:rFonts w:hint="eastAsia" w:ascii="仿宋_GB2312" w:hAnsi="Times New Roman" w:eastAsia="仿宋_GB2312" w:cs="Times New Roman"/>
          <w:b w:val="0"/>
          <w:bCs w:val="0"/>
          <w:sz w:val="32"/>
          <w:szCs w:val="32"/>
          <w:lang w:val="en-US" w:eastAsia="zh-CN"/>
        </w:rPr>
        <w:t>年初预算为0万元，支出决算1.00万元，主要用于林场森林经营方案编制支出。</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9.住房保障支出（类）工资福利支出（款）住房公积金（项）。</w:t>
      </w:r>
      <w:r>
        <w:rPr>
          <w:rFonts w:hint="eastAsia" w:ascii="仿宋_GB2312" w:hAnsi="Times New Roman" w:eastAsia="仿宋_GB2312" w:cs="Times New Roman"/>
          <w:b w:val="0"/>
          <w:bCs w:val="0"/>
          <w:sz w:val="32"/>
          <w:szCs w:val="32"/>
          <w:lang w:val="en-US" w:eastAsia="zh-CN"/>
        </w:rPr>
        <w:t>年初预算为24.71万元，支出决算0万元。</w:t>
      </w:r>
    </w:p>
    <w:p>
      <w:pPr>
        <w:spacing w:line="560" w:lineRule="exact"/>
        <w:rPr>
          <w:rFonts w:hint="eastAsia" w:ascii="黑体" w:hAnsi="黑体" w:eastAsia="黑体" w:cs="黑体"/>
          <w:sz w:val="32"/>
        </w:rPr>
      </w:pPr>
      <w:r>
        <w:rPr>
          <w:rFonts w:hint="eastAsia" w:ascii="黑体" w:hAnsi="黑体" w:eastAsia="黑体" w:cs="黑体"/>
          <w:sz w:val="32"/>
          <w:lang w:eastAsia="zh-CN"/>
        </w:rPr>
        <w:t>　　</w:t>
      </w:r>
      <w:r>
        <w:rPr>
          <w:rFonts w:hint="eastAsia" w:ascii="黑体" w:hAnsi="黑体" w:eastAsia="黑体" w:cs="黑体"/>
          <w:sz w:val="32"/>
        </w:rPr>
        <w:t>六、关于益阳市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2019年度一般公共预算财政拨款基本支出决算情况说明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2019年度一般公共预算财政拨款基本支出65.57万元，全部用于林场人员基本工资的发放。</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七、关于益阳市赫山区鱼形山国有林场2019年度政府性基金预算财政拨款支出决算情况说明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益阳市赫山区鱼形山国有林场2019年度没有政府性基金收入，也没有政府性基金安排的支出，故无数据。</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八、关于益阳市赫山区鱼形山国有林场2019年度一般公共预算财政拨款“三公”经费支出决算情况说明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2019年度“三公”经费财政拨款支出预算为5万元。本年度我场没有公务接待、公务用车等费用的发生，故支出决算为0万元。</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九、关于 2019年度预算绩效情况说明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年初部门整体支出预算绩效目标，结合全年工作情况，我场2019年度整体支出绩效完成较好。一是资金使用效益高。基本支出经费保障了人员工资、机关运转；二是资金使用社会效益好。专项支出经费保障了我场项目工作顺利开展及上级交办的一系列工作。</w:t>
      </w:r>
    </w:p>
    <w:p>
      <w:pPr>
        <w:spacing w:line="560" w:lineRule="exact"/>
        <w:ind w:firstLine="640"/>
        <w:rPr>
          <w:rFonts w:hint="eastAsia" w:ascii="仿宋" w:hAnsi="仿宋" w:eastAsia="仿宋" w:cs="仿宋"/>
          <w:sz w:val="32"/>
        </w:rPr>
      </w:pPr>
      <w:r>
        <w:rPr>
          <w:rFonts w:hint="eastAsia" w:ascii="仿宋_GB2312" w:hAnsi="Times New Roman" w:eastAsia="仿宋_GB2312" w:cs="Times New Roman"/>
          <w:b w:val="0"/>
          <w:bCs w:val="0"/>
          <w:sz w:val="32"/>
          <w:szCs w:val="32"/>
          <w:lang w:val="en-US" w:eastAsia="zh-CN"/>
        </w:rPr>
        <w:t>在今后的工作中我场一方面要严格预算编制，做到细化精确；另一方面经费开支要严格按照八项规定执行。</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十、其他重要事项的情况说明</w:t>
      </w:r>
    </w:p>
    <w:p>
      <w:pPr>
        <w:ind w:firstLine="640"/>
        <w:jc w:val="left"/>
        <w:rPr>
          <w:rFonts w:hint="eastAsia" w:ascii="楷体" w:hAnsi="楷体" w:eastAsia="楷体" w:cs="楷体"/>
          <w:sz w:val="32"/>
        </w:rPr>
      </w:pPr>
      <w:r>
        <w:rPr>
          <w:rFonts w:hint="eastAsia" w:ascii="楷体" w:hAnsi="楷体" w:eastAsia="楷体" w:cs="楷体"/>
          <w:sz w:val="32"/>
        </w:rPr>
        <w:t>（一）预决算收支增减变化情况。</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2019年度我场年初预算安排收支358.29万元，决算为403.72万元。主要原因：一是按政策增加人员经费；二是林业项目建设经费。</w:t>
      </w:r>
    </w:p>
    <w:p>
      <w:pPr>
        <w:ind w:firstLine="640"/>
        <w:jc w:val="left"/>
        <w:rPr>
          <w:rFonts w:hint="eastAsia" w:ascii="楷体" w:hAnsi="楷体" w:eastAsia="楷体" w:cs="楷体"/>
          <w:sz w:val="32"/>
        </w:rPr>
      </w:pPr>
      <w:r>
        <w:rPr>
          <w:rFonts w:hint="eastAsia" w:ascii="楷体" w:hAnsi="楷体" w:eastAsia="楷体" w:cs="楷体"/>
          <w:sz w:val="32"/>
        </w:rPr>
        <w:t>（二）机关运行经费支出情况。</w:t>
      </w:r>
    </w:p>
    <w:p>
      <w:pPr>
        <w:spacing w:line="560" w:lineRule="exact"/>
        <w:ind w:firstLine="640"/>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2019年度机关运行经费支出29.42万元。2018年为益阳市赫山区林业局二级机构，未单独进行财政预决算核算。</w:t>
      </w:r>
    </w:p>
    <w:p>
      <w:pPr>
        <w:ind w:firstLine="640"/>
        <w:jc w:val="left"/>
        <w:rPr>
          <w:rFonts w:hint="eastAsia" w:ascii="楷体" w:hAnsi="楷体" w:eastAsia="楷体" w:cs="楷体"/>
          <w:sz w:val="32"/>
        </w:rPr>
      </w:pPr>
      <w:r>
        <w:rPr>
          <w:rFonts w:hint="eastAsia" w:ascii="楷体" w:hAnsi="楷体" w:eastAsia="楷体" w:cs="楷体"/>
          <w:sz w:val="32"/>
        </w:rPr>
        <w:t>（三）政府采购支出情况。</w:t>
      </w:r>
    </w:p>
    <w:p>
      <w:pPr>
        <w:spacing w:line="560" w:lineRule="exact"/>
        <w:ind w:firstLine="640"/>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2019年度政府采购支出总额59.07万元，均为政</w:t>
      </w:r>
      <w:bookmarkStart w:id="0" w:name="_GoBack"/>
      <w:bookmarkEnd w:id="0"/>
      <w:r>
        <w:rPr>
          <w:rFonts w:hint="eastAsia" w:ascii="仿宋_GB2312" w:hAnsi="Times New Roman" w:eastAsia="仿宋_GB2312" w:cs="Times New Roman"/>
          <w:b w:val="0"/>
          <w:bCs w:val="0"/>
          <w:sz w:val="32"/>
          <w:szCs w:val="32"/>
          <w:lang w:val="en-US" w:eastAsia="zh-CN"/>
        </w:rPr>
        <w:t>府采购服务支出，占政府采购支出总额的100.00%。政府采购支出全部为中小企业采购支出，占政府采购支出总额的100%。</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截至2019年12月31日，单位价值50万元以上通用设备0台(套)，单价100万正以上专用设备0台(套)。</w:t>
      </w:r>
    </w:p>
    <w:p>
      <w:pPr>
        <w:spacing w:line="520" w:lineRule="exact"/>
        <w:jc w:val="center"/>
        <w:rPr>
          <w:rFonts w:hint="eastAsia" w:ascii="宋体" w:hAnsi="宋体" w:eastAsia="宋体" w:cs="宋体"/>
          <w:sz w:val="36"/>
          <w:szCs w:val="36"/>
        </w:rPr>
      </w:pPr>
      <w:r>
        <w:rPr>
          <w:rFonts w:hint="eastAsia" w:ascii="宋体" w:hAnsi="宋体" w:eastAsia="宋体" w:cs="宋体"/>
          <w:sz w:val="36"/>
          <w:szCs w:val="36"/>
        </w:rPr>
        <w:t>第四部分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名词解释</w:t>
      </w:r>
    </w:p>
    <w:p>
      <w:pPr>
        <w:spacing w:line="520" w:lineRule="exact"/>
        <w:ind w:firstLine="643"/>
        <w:rPr>
          <w:rFonts w:hint="eastAsia" w:ascii="宋体" w:hAnsi="宋体" w:eastAsia="宋体" w:cs="宋体"/>
          <w:b/>
          <w:sz w:val="36"/>
          <w:szCs w:val="36"/>
        </w:rPr>
      </w:pP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 xml:space="preserve">指中央财政当年拨付的资金。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二、事业收入：</w:t>
      </w:r>
      <w:r>
        <w:rPr>
          <w:rFonts w:hint="eastAsia" w:ascii="仿宋_GB2312" w:eastAsia="仿宋_GB2312"/>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三、经营收入：</w:t>
      </w:r>
      <w:r>
        <w:rPr>
          <w:rFonts w:hint="eastAsia" w:ascii="仿宋_GB2312" w:eastAsia="仿宋_GB2312"/>
          <w:sz w:val="32"/>
          <w:szCs w:val="32"/>
        </w:rPr>
        <w:t xml:space="preserve">指事业单位在专业业务活动及其辅助活动之外开展非独立核算经营活动取得的收入。如：中国财政杂志社广告收入等。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四、其他收入：</w:t>
      </w:r>
      <w:r>
        <w:rPr>
          <w:rFonts w:hint="eastAsia" w:ascii="仿宋_GB2312" w:eastAsia="仿宋_GB2312"/>
          <w:sz w:val="32"/>
          <w:szCs w:val="32"/>
        </w:rPr>
        <w:t xml:space="preserve">指除上述“财政拨款收入” 、 “事业收入” 、“经营收入”等以外的收入。主要是按规定动用的售房收入、存款利息收入等。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五、用事业基金弥补收支差额：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六、年初结转和结余：</w:t>
      </w:r>
      <w:r>
        <w:rPr>
          <w:rFonts w:hint="eastAsia" w:ascii="仿宋_GB2312" w:eastAsia="仿宋_GB2312"/>
          <w:sz w:val="32"/>
          <w:szCs w:val="32"/>
        </w:rPr>
        <w:t xml:space="preserve">指以前年度尚未完成、结转到本年按有关规定继续使用的资金。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七、结余分配：</w:t>
      </w:r>
      <w:r>
        <w:rPr>
          <w:rFonts w:hint="eastAsia" w:ascii="仿宋_GB2312" w:eastAsia="仿宋_GB2312"/>
          <w:sz w:val="32"/>
          <w:szCs w:val="32"/>
        </w:rPr>
        <w:t>指事业单位按规定提取的职工福利基金、事业基金和缴纳的所得税，以及建设单位按规定应交回的基本建设竣工项目结余资金。</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 xml:space="preserve">指本年度或以前年度预算安排、因客观条件发生变化无法按原计划实施，需要延迟到以后年度按有关规定继续使用的资金。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 xml:space="preserve">指为保障机构正常运转、完成日常工作任务而发生的人员支出和公用支出。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 xml:space="preserve">指在基本支出之外为完成特定行政任务和事业发展目标所发生的支出。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 xml:space="preserve">指事业单位在专业业务活动及其辅助活动之外开展非独立核算经营活动发生的支出。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十二、“三公”经费：</w:t>
      </w:r>
      <w:r>
        <w:rPr>
          <w:rFonts w:hint="eastAsia" w:ascii="仿宋_GB2312" w:eastAsia="仿宋_GB2312"/>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hint="eastAsia" w:ascii="仿宋" w:hAnsi="仿宋" w:eastAsia="仿宋" w:cs="仿宋"/>
          <w:b/>
          <w:color w:val="FF0000"/>
          <w:sz w:val="32"/>
        </w:rPr>
      </w:pPr>
      <w:r>
        <w:rPr>
          <w:rFonts w:hint="eastAsia" w:ascii="仿宋_GB2312" w:eastAsia="仿宋_GB2312"/>
          <w:b/>
          <w:bCs/>
          <w:sz w:val="32"/>
          <w:szCs w:val="32"/>
        </w:rPr>
        <w:t>十三、机关运行经费：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jc w:val="left"/>
        <w:rPr>
          <w:rFonts w:hint="eastAsia" w:ascii="仿宋" w:hAnsi="仿宋" w:eastAsia="仿宋" w:cs="仿宋"/>
          <w:sz w:val="32"/>
        </w:rPr>
      </w:pPr>
    </w:p>
    <w:sectPr>
      <w:headerReference r:id="rId3" w:type="default"/>
      <w:footerReference r:id="rId4" w:type="default"/>
      <w:pgSz w:w="11906" w:h="16838"/>
      <w:pgMar w:top="1271" w:right="1800" w:bottom="1440" w:left="197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hint="default" w:eastAsiaTheme="minorEastAsia"/>
        <w:lang w:val="en-US" w:eastAsia="zh-CN"/>
      </w:rPr>
    </w:pPr>
    <w:r>
      <w:rPr>
        <w:rFonts w:hint="eastAsia"/>
        <w:lang w:eastAsia="zh-CN"/>
      </w:rPr>
      <w:t>益阳市赫山区鱼形山国有林场</w:t>
    </w:r>
    <w:r>
      <w:rPr>
        <w:rFonts w:hint="eastAsia"/>
        <w:lang w:val="en-US" w:eastAsia="zh-CN"/>
      </w:rPr>
      <w:t>2019年度部门决算公开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739F9"/>
    <w:multiLevelType w:val="singleLevel"/>
    <w:tmpl w:val="94B739F9"/>
    <w:lvl w:ilvl="0" w:tentative="0">
      <w:start w:val="2"/>
      <w:numFmt w:val="chineseCounting"/>
      <w:suff w:val="nothing"/>
      <w:lvlText w:val="%1、"/>
      <w:lvlJc w:val="left"/>
      <w:rPr>
        <w:rFonts w:hint="eastAsia"/>
      </w:rPr>
    </w:lvl>
  </w:abstractNum>
  <w:abstractNum w:abstractNumId="1">
    <w:nsid w:val="07FE6FEA"/>
    <w:multiLevelType w:val="singleLevel"/>
    <w:tmpl w:val="07FE6FEA"/>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86E7D"/>
    <w:rsid w:val="000D64D8"/>
    <w:rsid w:val="0011267F"/>
    <w:rsid w:val="001352FB"/>
    <w:rsid w:val="00140B18"/>
    <w:rsid w:val="00174469"/>
    <w:rsid w:val="00265F46"/>
    <w:rsid w:val="00361F25"/>
    <w:rsid w:val="003638A2"/>
    <w:rsid w:val="003C57BD"/>
    <w:rsid w:val="00405ADB"/>
    <w:rsid w:val="005256ED"/>
    <w:rsid w:val="00582244"/>
    <w:rsid w:val="005C0BB7"/>
    <w:rsid w:val="00626461"/>
    <w:rsid w:val="00672836"/>
    <w:rsid w:val="006C41B1"/>
    <w:rsid w:val="00732CB0"/>
    <w:rsid w:val="00775CF3"/>
    <w:rsid w:val="007915FE"/>
    <w:rsid w:val="007B37DF"/>
    <w:rsid w:val="0095128E"/>
    <w:rsid w:val="009B4C5A"/>
    <w:rsid w:val="00A001B4"/>
    <w:rsid w:val="00AE5DDF"/>
    <w:rsid w:val="00B27C51"/>
    <w:rsid w:val="00B44575"/>
    <w:rsid w:val="00BC3856"/>
    <w:rsid w:val="00BD0975"/>
    <w:rsid w:val="00BD456B"/>
    <w:rsid w:val="00E20BA2"/>
    <w:rsid w:val="00EC4508"/>
    <w:rsid w:val="00F322AD"/>
    <w:rsid w:val="00F35C36"/>
    <w:rsid w:val="00F94200"/>
    <w:rsid w:val="011E435C"/>
    <w:rsid w:val="02B0170F"/>
    <w:rsid w:val="0395089C"/>
    <w:rsid w:val="046820B1"/>
    <w:rsid w:val="092A0922"/>
    <w:rsid w:val="09BC0ED8"/>
    <w:rsid w:val="0C0E37D3"/>
    <w:rsid w:val="10B353CA"/>
    <w:rsid w:val="14FD6C5B"/>
    <w:rsid w:val="155E1B93"/>
    <w:rsid w:val="177F515F"/>
    <w:rsid w:val="17942025"/>
    <w:rsid w:val="1CB34CA2"/>
    <w:rsid w:val="1DD05A95"/>
    <w:rsid w:val="26835839"/>
    <w:rsid w:val="275509C7"/>
    <w:rsid w:val="29337902"/>
    <w:rsid w:val="29D347C7"/>
    <w:rsid w:val="2B644B7D"/>
    <w:rsid w:val="2D5C6487"/>
    <w:rsid w:val="2DAD2E89"/>
    <w:rsid w:val="35501B7D"/>
    <w:rsid w:val="37973D1F"/>
    <w:rsid w:val="398849D5"/>
    <w:rsid w:val="3C374187"/>
    <w:rsid w:val="3E701ADA"/>
    <w:rsid w:val="438F49EA"/>
    <w:rsid w:val="46B26B05"/>
    <w:rsid w:val="46B60DD3"/>
    <w:rsid w:val="476E20A8"/>
    <w:rsid w:val="491110B8"/>
    <w:rsid w:val="4B3618C0"/>
    <w:rsid w:val="52AB4921"/>
    <w:rsid w:val="5419632C"/>
    <w:rsid w:val="5AF06819"/>
    <w:rsid w:val="5E89721E"/>
    <w:rsid w:val="5EA37CEB"/>
    <w:rsid w:val="5F795E86"/>
    <w:rsid w:val="5F810A95"/>
    <w:rsid w:val="60EA68DF"/>
    <w:rsid w:val="61215011"/>
    <w:rsid w:val="654220A1"/>
    <w:rsid w:val="656E1436"/>
    <w:rsid w:val="67BA0E8B"/>
    <w:rsid w:val="6AB56098"/>
    <w:rsid w:val="6B841F4A"/>
    <w:rsid w:val="6BD37674"/>
    <w:rsid w:val="6DEC776F"/>
    <w:rsid w:val="6E5F552B"/>
    <w:rsid w:val="6F0C4655"/>
    <w:rsid w:val="71A705C6"/>
    <w:rsid w:val="721933E1"/>
    <w:rsid w:val="753A1F6A"/>
    <w:rsid w:val="772E0FDD"/>
    <w:rsid w:val="77A556E3"/>
    <w:rsid w:val="789E2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532</Words>
  <Characters>3037</Characters>
  <Lines>25</Lines>
  <Paragraphs>7</Paragraphs>
  <TotalTime>4</TotalTime>
  <ScaleCrop>false</ScaleCrop>
  <LinksUpToDate>false</LinksUpToDate>
  <CharactersWithSpaces>3562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2020-09-14T01:13:00Z</dcterms:created>
  <dc:creator>Administrator</dc:creator>
  <cp:lastModifiedBy>英子</cp:lastModifiedBy>
  <cp:lastPrinted>2020-09-24T02:12:00Z</cp:lastPrinted>
  <dcterms:modified xsi:type="dcterms:W3CDTF">2021-06-02T07:45:32Z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B25344F7B8084284915D3207764215DF</vt:lpwstr>
  </property>
</Properties>
</file>