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P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r w:rsidRPr="00B31BC6">
        <w:rPr>
          <w:rFonts w:ascii="方正小标宋简体" w:eastAsia="方正小标宋简体" w:hAnsi="方正小标宋简体" w:cs="方正小标宋简体" w:hint="eastAsia"/>
          <w:color w:val="000000" w:themeColor="text1"/>
          <w:sz w:val="44"/>
        </w:rPr>
        <w:t>201</w:t>
      </w:r>
      <w:r>
        <w:rPr>
          <w:rFonts w:ascii="方正小标宋简体" w:eastAsia="方正小标宋简体" w:hAnsi="方正小标宋简体" w:cs="方正小标宋简体" w:hint="eastAsia"/>
          <w:color w:val="000000" w:themeColor="text1"/>
          <w:sz w:val="44"/>
        </w:rPr>
        <w:t>9</w:t>
      </w:r>
      <w:r w:rsidRPr="00B31BC6">
        <w:rPr>
          <w:rFonts w:ascii="方正小标宋简体" w:eastAsia="方正小标宋简体" w:hAnsi="方正小标宋简体" w:cs="方正小标宋简体" w:hint="eastAsia"/>
          <w:color w:val="000000" w:themeColor="text1"/>
          <w:sz w:val="44"/>
        </w:rPr>
        <w:t>年部门决算公开</w:t>
      </w:r>
    </w:p>
    <w:p w:rsidR="00B31BC6" w:rsidRP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P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Pr="00B31BC6" w:rsidRDefault="00B31BC6" w:rsidP="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Pr="00E31BC1" w:rsidRDefault="00B31BC6" w:rsidP="00B31BC6">
      <w:pPr>
        <w:overflowPunct w:val="0"/>
        <w:spacing w:line="600" w:lineRule="exact"/>
        <w:jc w:val="center"/>
        <w:rPr>
          <w:rFonts w:ascii="黑体" w:eastAsia="黑体" w:hAnsi="黑体" w:cs="方正小标宋简体"/>
          <w:color w:val="000000" w:themeColor="text1"/>
          <w:sz w:val="36"/>
          <w:szCs w:val="36"/>
        </w:rPr>
      </w:pPr>
      <w:r w:rsidRPr="00E31BC1">
        <w:rPr>
          <w:rFonts w:ascii="黑体" w:eastAsia="黑体" w:hAnsi="黑体" w:cs="方正小标宋简体" w:hint="eastAsia"/>
          <w:color w:val="000000" w:themeColor="text1"/>
          <w:sz w:val="36"/>
          <w:szCs w:val="36"/>
        </w:rPr>
        <w:t>单位：益阳市</w:t>
      </w:r>
      <w:r w:rsidR="00E31BC1" w:rsidRPr="00E31BC1">
        <w:rPr>
          <w:rFonts w:ascii="黑体" w:eastAsia="黑体" w:hAnsi="黑体" w:cs="方正小标宋简体" w:hint="eastAsia"/>
          <w:color w:val="000000" w:themeColor="text1"/>
          <w:sz w:val="36"/>
          <w:szCs w:val="36"/>
        </w:rPr>
        <w:t>投资促进事务中心</w:t>
      </w: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Pr="00E31BC1"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B31BC6" w:rsidRDefault="00B31BC6">
      <w:pPr>
        <w:overflowPunct w:val="0"/>
        <w:spacing w:line="600" w:lineRule="exact"/>
        <w:jc w:val="center"/>
        <w:rPr>
          <w:rFonts w:ascii="方正小标宋简体" w:eastAsia="方正小标宋简体" w:hAnsi="方正小标宋简体" w:cs="方正小标宋简体"/>
          <w:color w:val="000000" w:themeColor="text1"/>
          <w:sz w:val="44"/>
        </w:rPr>
      </w:pPr>
    </w:p>
    <w:p w:rsidR="00D601F8" w:rsidRDefault="001A632E">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lastRenderedPageBreak/>
        <w:t>目  录</w:t>
      </w:r>
    </w:p>
    <w:p w:rsidR="00D601F8" w:rsidRDefault="00D601F8">
      <w:pPr>
        <w:overflowPunct w:val="0"/>
        <w:spacing w:line="600" w:lineRule="exact"/>
        <w:ind w:firstLineChars="200" w:firstLine="640"/>
        <w:rPr>
          <w:rFonts w:ascii="仿宋" w:eastAsia="仿宋" w:hAnsi="仿宋" w:cs="仿宋"/>
          <w:color w:val="000000" w:themeColor="text1"/>
          <w:sz w:val="32"/>
        </w:rPr>
      </w:pPr>
    </w:p>
    <w:p w:rsidR="00D601F8" w:rsidRPr="00E31BC1" w:rsidRDefault="001A632E" w:rsidP="00E31BC1">
      <w:pPr>
        <w:overflowPunct w:val="0"/>
        <w:spacing w:line="600" w:lineRule="exact"/>
        <w:ind w:firstLineChars="200" w:firstLine="643"/>
        <w:rPr>
          <w:rFonts w:ascii="仿宋" w:eastAsia="仿宋" w:hAnsi="仿宋" w:cs="仿宋"/>
          <w:b/>
          <w:color w:val="000000" w:themeColor="text1"/>
          <w:sz w:val="32"/>
        </w:rPr>
      </w:pPr>
      <w:r w:rsidRPr="00E31BC1">
        <w:rPr>
          <w:rFonts w:ascii="仿宋" w:eastAsia="仿宋" w:hAnsi="仿宋" w:cs="仿宋" w:hint="eastAsia"/>
          <w:b/>
          <w:color w:val="000000" w:themeColor="text1"/>
          <w:sz w:val="32"/>
        </w:rPr>
        <w:t xml:space="preserve">第一部分 市投资促进事务中心概况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一、部门职责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二、机构设置</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三、部门决算单位构成</w:t>
      </w:r>
    </w:p>
    <w:p w:rsidR="00D601F8" w:rsidRDefault="00D601F8">
      <w:pPr>
        <w:overflowPunct w:val="0"/>
        <w:spacing w:line="600" w:lineRule="exact"/>
        <w:ind w:firstLineChars="200" w:firstLine="640"/>
        <w:rPr>
          <w:rFonts w:ascii="仿宋" w:eastAsia="仿宋" w:hAnsi="仿宋" w:cs="仿宋"/>
          <w:color w:val="000000" w:themeColor="text1"/>
          <w:sz w:val="32"/>
        </w:rPr>
      </w:pPr>
    </w:p>
    <w:p w:rsidR="00D601F8" w:rsidRPr="00E31BC1" w:rsidRDefault="001A632E" w:rsidP="00E31BC1">
      <w:pPr>
        <w:overflowPunct w:val="0"/>
        <w:spacing w:line="600" w:lineRule="exact"/>
        <w:ind w:firstLineChars="200" w:firstLine="643"/>
        <w:rPr>
          <w:rFonts w:ascii="仿宋" w:eastAsia="仿宋" w:hAnsi="仿宋" w:cs="仿宋"/>
          <w:b/>
          <w:color w:val="000000" w:themeColor="text1"/>
          <w:sz w:val="32"/>
        </w:rPr>
      </w:pPr>
      <w:r w:rsidRPr="00E31BC1">
        <w:rPr>
          <w:rFonts w:ascii="仿宋" w:eastAsia="仿宋" w:hAnsi="仿宋" w:cs="仿宋" w:hint="eastAsia"/>
          <w:b/>
          <w:color w:val="000000" w:themeColor="text1"/>
          <w:sz w:val="32"/>
        </w:rPr>
        <w:t xml:space="preserve">第二部分 市投资促进事务中心2019 年度部门决算表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一、收入支出决算总表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二、收入决算表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三、支出决算表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四、财政拨款收入支出决算总表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五、一般公共预算财政拨款支出决算表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六、一般公共预算财政拨款基本支出决算表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七、一般公共预算财政拨款“三公”经费支出决算表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八、政府性基金预算财政拨款收入支出决算表 </w:t>
      </w:r>
    </w:p>
    <w:p w:rsidR="00D601F8" w:rsidRDefault="00D601F8">
      <w:pPr>
        <w:overflowPunct w:val="0"/>
        <w:spacing w:line="600" w:lineRule="exact"/>
        <w:ind w:firstLineChars="200" w:firstLine="640"/>
        <w:rPr>
          <w:rFonts w:ascii="仿宋" w:eastAsia="仿宋" w:hAnsi="仿宋" w:cs="仿宋"/>
          <w:color w:val="000000" w:themeColor="text1"/>
          <w:sz w:val="32"/>
        </w:rPr>
      </w:pPr>
    </w:p>
    <w:p w:rsidR="00D601F8" w:rsidRPr="00E31BC1" w:rsidRDefault="001A632E" w:rsidP="00E31BC1">
      <w:pPr>
        <w:overflowPunct w:val="0"/>
        <w:spacing w:line="600" w:lineRule="exact"/>
        <w:ind w:firstLineChars="200" w:firstLine="643"/>
        <w:rPr>
          <w:rFonts w:ascii="仿宋" w:eastAsia="仿宋" w:hAnsi="仿宋" w:cs="仿宋"/>
          <w:b/>
          <w:color w:val="000000" w:themeColor="text1"/>
          <w:sz w:val="32"/>
        </w:rPr>
      </w:pPr>
      <w:r w:rsidRPr="00E31BC1">
        <w:rPr>
          <w:rFonts w:ascii="仿宋" w:eastAsia="仿宋" w:hAnsi="仿宋" w:cs="仿宋" w:hint="eastAsia"/>
          <w:b/>
          <w:color w:val="000000" w:themeColor="text1"/>
          <w:sz w:val="32"/>
        </w:rPr>
        <w:t>第三部分 市投资促进事务中心2019年度部门决算情况说明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一、收入支出决算总体情况说明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二、收入决算情况说明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lastRenderedPageBreak/>
        <w:t>三、支出决算情况说明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四、财政拨款收入支出决算总体情况说明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五、一般公共预算财政拨款支出决算情况说明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六、一般公共预算财政拨款基本支出决算情况说明 </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七、政府性基金预算财政拨款支出决算情况说明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八、一般公共预算财政拨款“三公”经费支出决算情况说明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九、预算绩效情况说明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 xml:space="preserve">十、其他重要事项情况说明 </w:t>
      </w:r>
    </w:p>
    <w:p w:rsidR="00D601F8" w:rsidRPr="00E31BC1" w:rsidRDefault="00D601F8" w:rsidP="00E31BC1">
      <w:pPr>
        <w:overflowPunct w:val="0"/>
        <w:spacing w:line="600" w:lineRule="exact"/>
        <w:ind w:firstLineChars="200" w:firstLine="643"/>
        <w:rPr>
          <w:rFonts w:ascii="仿宋" w:eastAsia="仿宋" w:hAnsi="仿宋" w:cs="仿宋"/>
          <w:b/>
          <w:color w:val="000000" w:themeColor="text1"/>
          <w:sz w:val="32"/>
        </w:rPr>
      </w:pPr>
    </w:p>
    <w:p w:rsidR="00D601F8" w:rsidRDefault="001A632E" w:rsidP="00E31BC1">
      <w:pPr>
        <w:numPr>
          <w:ilvl w:val="0"/>
          <w:numId w:val="1"/>
        </w:numPr>
        <w:overflowPunct w:val="0"/>
        <w:spacing w:line="600" w:lineRule="exact"/>
        <w:ind w:firstLineChars="200" w:firstLine="643"/>
        <w:rPr>
          <w:rFonts w:ascii="仿宋" w:eastAsia="仿宋" w:hAnsi="仿宋" w:cs="仿宋" w:hint="eastAsia"/>
          <w:b/>
          <w:color w:val="000000" w:themeColor="text1"/>
          <w:sz w:val="32"/>
        </w:rPr>
      </w:pPr>
      <w:r w:rsidRPr="00E31BC1">
        <w:rPr>
          <w:rFonts w:ascii="仿宋" w:eastAsia="仿宋" w:hAnsi="仿宋" w:cs="仿宋" w:hint="eastAsia"/>
          <w:b/>
          <w:color w:val="000000" w:themeColor="text1"/>
          <w:sz w:val="32"/>
        </w:rPr>
        <w:t>名词解释</w:t>
      </w:r>
    </w:p>
    <w:p w:rsidR="00E31BC1" w:rsidRPr="00E31BC1" w:rsidRDefault="00E31BC1" w:rsidP="00E31BC1">
      <w:pPr>
        <w:pStyle w:val="a0"/>
      </w:pPr>
    </w:p>
    <w:p w:rsidR="00D601F8" w:rsidRPr="00E31BC1" w:rsidRDefault="001A632E" w:rsidP="00E31BC1">
      <w:pPr>
        <w:numPr>
          <w:ilvl w:val="0"/>
          <w:numId w:val="1"/>
        </w:numPr>
        <w:overflowPunct w:val="0"/>
        <w:spacing w:line="600" w:lineRule="exact"/>
        <w:ind w:firstLineChars="200" w:firstLine="643"/>
        <w:rPr>
          <w:rFonts w:ascii="仿宋" w:eastAsia="仿宋" w:hAnsi="仿宋" w:cs="仿宋"/>
          <w:b/>
          <w:color w:val="000000" w:themeColor="text1"/>
          <w:sz w:val="32"/>
        </w:rPr>
      </w:pPr>
      <w:r w:rsidRPr="00E31BC1">
        <w:rPr>
          <w:rFonts w:ascii="仿宋" w:eastAsia="仿宋" w:hAnsi="仿宋" w:cs="仿宋" w:hint="eastAsia"/>
          <w:b/>
          <w:color w:val="000000" w:themeColor="text1"/>
          <w:sz w:val="32"/>
        </w:rPr>
        <w:t>附件</w:t>
      </w:r>
    </w:p>
    <w:p w:rsidR="00D601F8" w:rsidRDefault="00D601F8">
      <w:pPr>
        <w:overflowPunct w:val="0"/>
        <w:spacing w:line="600" w:lineRule="exact"/>
        <w:ind w:firstLineChars="200" w:firstLine="880"/>
        <w:rPr>
          <w:rFonts w:ascii="宋体" w:eastAsia="宋体" w:hAnsi="宋体" w:cs="宋体"/>
          <w:color w:val="000000" w:themeColor="text1"/>
          <w:sz w:val="44"/>
        </w:rPr>
      </w:pP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br w:type="page"/>
      </w:r>
    </w:p>
    <w:p w:rsidR="00D601F8" w:rsidRDefault="001A632E">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lastRenderedPageBreak/>
        <w:t>第一部分 市投资促进事务中心概况</w:t>
      </w:r>
    </w:p>
    <w:p w:rsidR="00D601F8" w:rsidRDefault="00D601F8">
      <w:pPr>
        <w:overflowPunct w:val="0"/>
        <w:spacing w:line="600" w:lineRule="exact"/>
        <w:ind w:firstLineChars="200" w:firstLine="880"/>
        <w:rPr>
          <w:rFonts w:ascii="方正小标宋_GBK" w:eastAsia="方正小标宋_GBK" w:hAnsi="方正小标宋_GBK" w:cs="方正小标宋_GBK"/>
          <w:color w:val="000000" w:themeColor="text1"/>
          <w:sz w:val="44"/>
        </w:rPr>
      </w:pP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一、</w:t>
      </w:r>
      <w:r>
        <w:rPr>
          <w:rFonts w:ascii="黑体" w:eastAsia="黑体" w:hAnsi="黑体" w:cs="黑体" w:hint="eastAsia"/>
          <w:color w:val="000000" w:themeColor="text1"/>
          <w:sz w:val="32"/>
        </w:rPr>
        <w:t>部门职责</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市投资促进事务中心为副处级公益一类事业单位，主要职责是：参与重大招商活动的策划、组织和信息管理；负责外来投资者的接待、联络、洽谈、考察等具体组织工作；负责推介招商项目、建立招商引资客商信息库；负责投资项目的开发论证、包装和对外发布，建立招商引资项目库；负责市本级重点招商引资项目的咨询、跟踪调度和协调推进；负责为境外和境内市域外落户我市的招商引资项目提供办理项目行政审批所需的咨询服务，为投资者代办市本级政府权限内有关行政审批事项和服务性事项。</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二、机构设置</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核定全额拨款事业编制12名，设主任1名（副处级）、副主任2名（正科级）；内设机构3个（均为副科级）：综合科、对外联络科、项目管理科，设副科级领导职数3名。</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三、部门决算单位构成</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从决算单位构成看，</w:t>
      </w:r>
      <w:r>
        <w:rPr>
          <w:rFonts w:ascii="仿宋" w:eastAsia="仿宋" w:hAnsi="仿宋" w:cs="仿宋" w:hint="eastAsia"/>
          <w:color w:val="000000" w:themeColor="text1"/>
          <w:sz w:val="32"/>
        </w:rPr>
        <w:t>市投资促进事务中心</w:t>
      </w:r>
      <w:r w:rsidR="00E31BC1">
        <w:rPr>
          <w:rFonts w:ascii="仿宋" w:eastAsia="仿宋" w:hAnsi="仿宋" w:cs="仿宋" w:hint="eastAsia"/>
          <w:color w:val="000000" w:themeColor="text1"/>
          <w:sz w:val="32"/>
        </w:rPr>
        <w:t>只有本级，没有其他决算单位，因此本</w:t>
      </w:r>
      <w:r>
        <w:rPr>
          <w:rFonts w:ascii="仿宋" w:eastAsia="仿宋" w:hAnsi="仿宋" w:cs="仿宋" w:hint="eastAsia"/>
          <w:color w:val="000000" w:themeColor="text1"/>
          <w:sz w:val="32"/>
        </w:rPr>
        <w:t>单位</w:t>
      </w:r>
      <w:r>
        <w:rPr>
          <w:rFonts w:ascii="仿宋" w:eastAsia="仿宋" w:hAnsi="仿宋" w:cs="仿宋"/>
          <w:color w:val="000000" w:themeColor="text1"/>
          <w:sz w:val="32"/>
        </w:rPr>
        <w:t>部门决算</w:t>
      </w:r>
      <w:r w:rsidR="00E31BC1">
        <w:rPr>
          <w:rFonts w:ascii="仿宋" w:eastAsia="仿宋" w:hAnsi="仿宋" w:cs="仿宋" w:hint="eastAsia"/>
          <w:color w:val="000000" w:themeColor="text1"/>
          <w:sz w:val="32"/>
        </w:rPr>
        <w:t>仅含本级</w:t>
      </w:r>
      <w:r>
        <w:rPr>
          <w:rFonts w:ascii="仿宋" w:eastAsia="仿宋" w:hAnsi="仿宋" w:cs="仿宋"/>
          <w:color w:val="000000" w:themeColor="text1"/>
          <w:sz w:val="32"/>
        </w:rPr>
        <w:t>决算</w:t>
      </w:r>
      <w:r>
        <w:rPr>
          <w:rFonts w:ascii="仿宋" w:eastAsia="仿宋" w:hAnsi="仿宋" w:cs="仿宋" w:hint="eastAsia"/>
          <w:color w:val="000000" w:themeColor="text1"/>
          <w:sz w:val="32"/>
        </w:rPr>
        <w:t>。</w:t>
      </w:r>
    </w:p>
    <w:tbl>
      <w:tblPr>
        <w:tblW w:w="8424" w:type="dxa"/>
        <w:jc w:val="center"/>
        <w:tblLayout w:type="fixed"/>
        <w:tblCellMar>
          <w:left w:w="10" w:type="dxa"/>
          <w:right w:w="10" w:type="dxa"/>
        </w:tblCellMar>
        <w:tblLook w:val="04A0"/>
      </w:tblPr>
      <w:tblGrid>
        <w:gridCol w:w="2212"/>
        <w:gridCol w:w="6212"/>
      </w:tblGrid>
      <w:tr w:rsidR="00D601F8">
        <w:trPr>
          <w:trHeight w:val="567"/>
          <w:jc w:val="center"/>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01F8" w:rsidRDefault="001A632E">
            <w:pPr>
              <w:overflowPunct w:val="0"/>
              <w:spacing w:line="30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01F8" w:rsidRDefault="001A632E">
            <w:pPr>
              <w:overflowPunct w:val="0"/>
              <w:spacing w:line="30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单位名称</w:t>
            </w:r>
          </w:p>
        </w:tc>
      </w:tr>
      <w:tr w:rsidR="00D601F8">
        <w:trPr>
          <w:trHeight w:val="567"/>
          <w:jc w:val="center"/>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01F8" w:rsidRDefault="001A632E">
            <w:pPr>
              <w:overflowPunct w:val="0"/>
              <w:spacing w:line="30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01F8" w:rsidRDefault="001A632E">
            <w:pPr>
              <w:overflowPunct w:val="0"/>
              <w:spacing w:line="30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bCs/>
                <w:color w:val="000000" w:themeColor="text1"/>
                <w:sz w:val="24"/>
                <w:szCs w:val="24"/>
              </w:rPr>
              <w:t>市投资促进事务中心</w:t>
            </w:r>
          </w:p>
        </w:tc>
      </w:tr>
    </w:tbl>
    <w:p w:rsidR="00D601F8" w:rsidRDefault="001A632E" w:rsidP="00E31BC1">
      <w:pPr>
        <w:overflowPunct w:val="0"/>
        <w:spacing w:line="600" w:lineRule="exact"/>
        <w:ind w:firstLineChars="200" w:firstLine="640"/>
        <w:rPr>
          <w:rFonts w:ascii="方正小标宋简体" w:eastAsia="方正小标宋简体" w:hAnsi="方正小标宋简体" w:cs="方正小标宋简体"/>
          <w:color w:val="000000" w:themeColor="text1"/>
          <w:sz w:val="44"/>
        </w:rPr>
      </w:pPr>
      <w:r>
        <w:rPr>
          <w:rFonts w:ascii="楷体" w:eastAsia="楷体" w:hAnsi="楷体" w:cs="楷体"/>
          <w:color w:val="000000" w:themeColor="text1"/>
          <w:sz w:val="32"/>
        </w:rPr>
        <w:br w:type="page"/>
      </w:r>
      <w:r>
        <w:rPr>
          <w:rFonts w:ascii="方正小标宋简体" w:eastAsia="方正小标宋简体" w:hAnsi="方正小标宋简体" w:cs="方正小标宋简体" w:hint="eastAsia"/>
          <w:color w:val="000000" w:themeColor="text1"/>
          <w:sz w:val="44"/>
        </w:rPr>
        <w:lastRenderedPageBreak/>
        <w:t xml:space="preserve">第二部分 </w:t>
      </w:r>
      <w:r w:rsidR="00E31BC1">
        <w:rPr>
          <w:rFonts w:ascii="方正小标宋简体" w:eastAsia="方正小标宋简体" w:hAnsi="方正小标宋简体" w:cs="方正小标宋简体" w:hint="eastAsia"/>
          <w:color w:val="000000" w:themeColor="text1"/>
          <w:sz w:val="44"/>
        </w:rPr>
        <w:t xml:space="preserve">  </w:t>
      </w:r>
      <w:r>
        <w:rPr>
          <w:rFonts w:ascii="方正小标宋简体" w:eastAsia="方正小标宋简体" w:hAnsi="方正小标宋简体" w:cs="方正小标宋简体" w:hint="eastAsia"/>
          <w:color w:val="000000" w:themeColor="text1"/>
          <w:sz w:val="44"/>
        </w:rPr>
        <w:t>市投资促进事务中心</w:t>
      </w:r>
    </w:p>
    <w:p w:rsidR="00D601F8" w:rsidRDefault="00E31BC1">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t xml:space="preserve"> </w:t>
      </w:r>
      <w:r w:rsidR="001A632E">
        <w:rPr>
          <w:rFonts w:ascii="方正小标宋简体" w:eastAsia="方正小标宋简体" w:hAnsi="方正小标宋简体" w:cs="方正小标宋简体" w:hint="eastAsia"/>
          <w:color w:val="000000" w:themeColor="text1"/>
          <w:sz w:val="44"/>
        </w:rPr>
        <w:t>2019年度部门决算表</w:t>
      </w:r>
    </w:p>
    <w:p w:rsidR="00E31BC1" w:rsidRDefault="00E31BC1">
      <w:pPr>
        <w:overflowPunct w:val="0"/>
        <w:spacing w:line="600" w:lineRule="exact"/>
        <w:ind w:firstLineChars="200" w:firstLine="640"/>
        <w:rPr>
          <w:rFonts w:ascii="方正楷体简体" w:eastAsia="方正楷体简体" w:hAnsi="方正楷体简体" w:cs="方正楷体简体" w:hint="eastAsia"/>
          <w:color w:val="000000" w:themeColor="text1"/>
          <w:sz w:val="32"/>
        </w:rPr>
      </w:pP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表1：收入支出决算总表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表2：收入决算表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表3：支出决算表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表4：财政拨款收入支出决算总表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表5：一般公共预算财政拨款支出决算表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表6：一般公共预算财政拨款基本支出决算表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表7：一般公共预算财政拨款“三公”经费支出决算表</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表8：政府性基金预算财政拨款收入支出决算表</w:t>
      </w:r>
    </w:p>
    <w:p w:rsidR="00E31BC1" w:rsidRDefault="00E31BC1">
      <w:pPr>
        <w:overflowPunct w:val="0"/>
        <w:spacing w:line="600" w:lineRule="exact"/>
        <w:ind w:firstLineChars="200" w:firstLine="640"/>
        <w:rPr>
          <w:rFonts w:ascii="仿宋" w:eastAsia="仿宋" w:hAnsi="仿宋" w:cs="仿宋" w:hint="eastAsia"/>
          <w:color w:val="000000" w:themeColor="text1"/>
          <w:sz w:val="32"/>
        </w:rPr>
      </w:pPr>
    </w:p>
    <w:p w:rsidR="00D601F8" w:rsidRPr="00E31BC1" w:rsidRDefault="00E31BC1" w:rsidP="00E31BC1">
      <w:pPr>
        <w:overflowPunct w:val="0"/>
        <w:spacing w:line="600" w:lineRule="exact"/>
        <w:ind w:firstLineChars="200" w:firstLine="643"/>
        <w:rPr>
          <w:rFonts w:ascii="仿宋" w:eastAsia="仿宋" w:hAnsi="仿宋" w:cs="仿宋"/>
          <w:b/>
          <w:color w:val="000000" w:themeColor="text1"/>
          <w:sz w:val="32"/>
        </w:rPr>
      </w:pPr>
      <w:r w:rsidRPr="00E31BC1">
        <w:rPr>
          <w:rFonts w:ascii="仿宋" w:eastAsia="仿宋" w:hAnsi="仿宋" w:cs="仿宋" w:hint="eastAsia"/>
          <w:b/>
          <w:color w:val="000000" w:themeColor="text1"/>
          <w:sz w:val="32"/>
        </w:rPr>
        <w:t>（</w:t>
      </w:r>
      <w:r w:rsidR="001A632E" w:rsidRPr="00E31BC1">
        <w:rPr>
          <w:rFonts w:ascii="仿宋" w:eastAsia="仿宋" w:hAnsi="仿宋" w:cs="仿宋" w:hint="eastAsia"/>
          <w:b/>
          <w:color w:val="000000" w:themeColor="text1"/>
          <w:sz w:val="32"/>
        </w:rPr>
        <w:t>注：以上部门决算报表中</w:t>
      </w:r>
      <w:r w:rsidRPr="00E31BC1">
        <w:rPr>
          <w:rFonts w:ascii="仿宋" w:eastAsia="仿宋" w:hAnsi="仿宋" w:cs="仿宋" w:hint="eastAsia"/>
          <w:b/>
          <w:color w:val="000000" w:themeColor="text1"/>
          <w:sz w:val="32"/>
        </w:rPr>
        <w:t>，</w:t>
      </w:r>
      <w:r w:rsidR="001A632E" w:rsidRPr="00E31BC1">
        <w:rPr>
          <w:rFonts w:ascii="仿宋" w:eastAsia="仿宋" w:hAnsi="仿宋" w:cs="仿宋" w:hint="eastAsia"/>
          <w:b/>
          <w:color w:val="000000" w:themeColor="text1"/>
          <w:sz w:val="32"/>
        </w:rPr>
        <w:t>空表表示本部门无相关收支情况。</w:t>
      </w:r>
      <w:r w:rsidRPr="00E31BC1">
        <w:rPr>
          <w:rFonts w:ascii="仿宋" w:eastAsia="仿宋" w:hAnsi="仿宋" w:cs="仿宋" w:hint="eastAsia"/>
          <w:b/>
          <w:color w:val="000000" w:themeColor="text1"/>
          <w:sz w:val="32"/>
        </w:rPr>
        <w:t>详见附件）</w:t>
      </w:r>
    </w:p>
    <w:p w:rsidR="00D601F8" w:rsidRDefault="00D601F8">
      <w:pPr>
        <w:overflowPunct w:val="0"/>
        <w:spacing w:line="600" w:lineRule="exact"/>
        <w:ind w:firstLineChars="200" w:firstLine="640"/>
        <w:rPr>
          <w:rFonts w:ascii="仿宋" w:eastAsia="仿宋" w:hAnsi="仿宋" w:cs="仿宋"/>
          <w:color w:val="000000" w:themeColor="text1"/>
          <w:sz w:val="32"/>
        </w:rPr>
      </w:pPr>
    </w:p>
    <w:p w:rsidR="00D601F8" w:rsidRDefault="001A632E" w:rsidP="00F63C21">
      <w:pPr>
        <w:overflowPunct w:val="0"/>
        <w:spacing w:line="600" w:lineRule="exact"/>
        <w:ind w:firstLineChars="200" w:firstLine="576"/>
        <w:rPr>
          <w:rFonts w:ascii="楷体" w:eastAsia="楷体" w:hAnsi="楷体" w:cs="楷体"/>
          <w:color w:val="000000" w:themeColor="text1"/>
          <w:spacing w:val="-32"/>
          <w:sz w:val="32"/>
        </w:rPr>
      </w:pPr>
      <w:r>
        <w:rPr>
          <w:rFonts w:ascii="楷体" w:eastAsia="楷体" w:hAnsi="楷体" w:cs="楷体"/>
          <w:color w:val="000000" w:themeColor="text1"/>
          <w:spacing w:val="-32"/>
          <w:sz w:val="32"/>
        </w:rPr>
        <w:br w:type="page"/>
      </w:r>
    </w:p>
    <w:p w:rsidR="00D601F8" w:rsidRDefault="001A632E">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lastRenderedPageBreak/>
        <w:t>第三部分  益阳市投资促进事务中心</w:t>
      </w:r>
    </w:p>
    <w:p w:rsidR="00D601F8" w:rsidRDefault="001A632E">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t>2019年度部门决算情况说明</w:t>
      </w:r>
    </w:p>
    <w:p w:rsidR="00D601F8" w:rsidRDefault="00D601F8">
      <w:pPr>
        <w:overflowPunct w:val="0"/>
        <w:spacing w:line="600" w:lineRule="exact"/>
        <w:ind w:firstLineChars="200" w:firstLine="640"/>
        <w:rPr>
          <w:rFonts w:ascii="黑体" w:eastAsia="黑体" w:hAnsi="黑体" w:cs="黑体"/>
          <w:color w:val="000000" w:themeColor="text1"/>
          <w:sz w:val="32"/>
        </w:rPr>
      </w:pP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一、关于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 xml:space="preserve"> 201</w:t>
      </w:r>
      <w:r>
        <w:rPr>
          <w:rFonts w:ascii="黑体" w:eastAsia="黑体" w:hAnsi="黑体" w:cs="黑体" w:hint="eastAsia"/>
          <w:color w:val="000000" w:themeColor="text1"/>
          <w:sz w:val="32"/>
        </w:rPr>
        <w:t>9</w:t>
      </w:r>
      <w:r>
        <w:rPr>
          <w:rFonts w:ascii="黑体" w:eastAsia="黑体" w:hAnsi="黑体" w:cs="黑体"/>
          <w:color w:val="000000" w:themeColor="text1"/>
          <w:sz w:val="32"/>
        </w:rPr>
        <w:t xml:space="preserve"> 年度收入支出决算总体情况说明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益阳市投资促进事务中心</w:t>
      </w: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年度收入总计</w:t>
      </w:r>
      <w:r>
        <w:rPr>
          <w:rFonts w:ascii="仿宋" w:eastAsia="仿宋" w:hAnsi="仿宋" w:cs="仿宋" w:hint="eastAsia"/>
          <w:color w:val="000000" w:themeColor="text1"/>
          <w:sz w:val="32"/>
        </w:rPr>
        <w:t>289.56</w:t>
      </w:r>
      <w:r>
        <w:rPr>
          <w:rFonts w:ascii="仿宋" w:eastAsia="仿宋" w:hAnsi="仿宋" w:cs="仿宋"/>
          <w:color w:val="000000" w:themeColor="text1"/>
          <w:sz w:val="32"/>
        </w:rPr>
        <w:t>万元，比上年同期增加</w:t>
      </w:r>
      <w:r>
        <w:rPr>
          <w:rFonts w:ascii="仿宋" w:eastAsia="仿宋" w:hAnsi="仿宋" w:cs="仿宋" w:hint="eastAsia"/>
          <w:color w:val="000000" w:themeColor="text1"/>
          <w:sz w:val="32"/>
        </w:rPr>
        <w:t>56.81</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24.41</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是2019年加大招商引资的力度</w:t>
      </w:r>
      <w:r>
        <w:rPr>
          <w:rFonts w:ascii="仿宋" w:eastAsia="仿宋" w:hAnsi="仿宋" w:cs="仿宋"/>
          <w:color w:val="000000" w:themeColor="text1"/>
          <w:sz w:val="32"/>
        </w:rPr>
        <w:t>；支出总计</w:t>
      </w:r>
      <w:r>
        <w:rPr>
          <w:rFonts w:ascii="仿宋" w:eastAsia="仿宋" w:hAnsi="仿宋" w:cs="仿宋" w:hint="eastAsia"/>
          <w:color w:val="000000" w:themeColor="text1"/>
          <w:sz w:val="32"/>
        </w:rPr>
        <w:t>261.86</w:t>
      </w:r>
      <w:r>
        <w:rPr>
          <w:rFonts w:ascii="仿宋" w:eastAsia="仿宋" w:hAnsi="仿宋" w:cs="仿宋"/>
          <w:color w:val="000000" w:themeColor="text1"/>
          <w:sz w:val="32"/>
        </w:rPr>
        <w:t>万元，比上年同期增加</w:t>
      </w:r>
      <w:r>
        <w:rPr>
          <w:rFonts w:ascii="仿宋" w:eastAsia="仿宋" w:hAnsi="仿宋" w:cs="仿宋" w:hint="eastAsia"/>
          <w:color w:val="000000" w:themeColor="text1"/>
          <w:sz w:val="32"/>
        </w:rPr>
        <w:t>4.78</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1.86</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招商引资的力度，如我中心承办了粤港澳大湾区实业家赴益产业精准对接活动，共商益阳与粤港澳大湾区产业精准对接事宜；承办了2019年湖南-粤港澳大湾区投资贸易洽谈周在香港和深圳开展的主体活动，在香港组织了益阳市与在港知名人士交流会，拜访了三湘集团、第一资本和潮属社团总会等知名企业和团体；在深圳组织了2019益阳—粤港澳大湾区数字经济产业招商推介会。9月，我中心派专员参加第16届中博会湖南专场活动，会上发放益阳宣传资料200余份。10月，第九届全球湘商大会在益阳举办，湘商大会期间，我中心承办了第三届绿色农业数字乡村互联网大会项目签约仪式等。全年共计陪同市级领导赴香港、北京、广东和浙江等地招商20余次。</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二、关于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 xml:space="preserve"> 年度收入决算情</w:t>
      </w:r>
      <w:r>
        <w:rPr>
          <w:rFonts w:ascii="黑体" w:eastAsia="黑体" w:hAnsi="黑体" w:cs="黑体"/>
          <w:color w:val="000000" w:themeColor="text1"/>
          <w:sz w:val="32"/>
        </w:rPr>
        <w:lastRenderedPageBreak/>
        <w:t>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 xml:space="preserve">年度收入合计 </w:t>
      </w:r>
      <w:r>
        <w:rPr>
          <w:rFonts w:ascii="仿宋" w:eastAsia="仿宋" w:hAnsi="仿宋" w:cs="仿宋" w:hint="eastAsia"/>
          <w:color w:val="000000" w:themeColor="text1"/>
          <w:sz w:val="32"/>
        </w:rPr>
        <w:t>289.56</w:t>
      </w:r>
      <w:r>
        <w:rPr>
          <w:rFonts w:ascii="仿宋" w:eastAsia="仿宋" w:hAnsi="仿宋" w:cs="仿宋"/>
          <w:color w:val="000000" w:themeColor="text1"/>
          <w:sz w:val="32"/>
        </w:rPr>
        <w:t xml:space="preserve"> 万元，其中：财政拨款收入</w:t>
      </w:r>
      <w:r>
        <w:rPr>
          <w:rFonts w:ascii="仿宋" w:eastAsia="仿宋" w:hAnsi="仿宋" w:cs="仿宋" w:hint="eastAsia"/>
          <w:color w:val="000000" w:themeColor="text1"/>
          <w:sz w:val="32"/>
        </w:rPr>
        <w:t>289.56</w:t>
      </w:r>
      <w:r>
        <w:rPr>
          <w:rFonts w:ascii="仿宋" w:eastAsia="仿宋" w:hAnsi="仿宋" w:cs="仿宋"/>
          <w:color w:val="000000" w:themeColor="text1"/>
          <w:sz w:val="32"/>
        </w:rPr>
        <w:t>万元，占</w:t>
      </w:r>
      <w:r>
        <w:rPr>
          <w:rFonts w:ascii="仿宋" w:eastAsia="仿宋" w:hAnsi="仿宋" w:cs="仿宋" w:hint="eastAsia"/>
          <w:color w:val="000000" w:themeColor="text1"/>
          <w:sz w:val="32"/>
        </w:rPr>
        <w:t>100</w:t>
      </w:r>
      <w:r>
        <w:rPr>
          <w:rFonts w:ascii="仿宋" w:eastAsia="仿宋" w:hAnsi="仿宋" w:cs="仿宋"/>
          <w:color w:val="000000" w:themeColor="text1"/>
          <w:sz w:val="32"/>
        </w:rPr>
        <w:t>%；事业收入</w:t>
      </w:r>
      <w:r>
        <w:rPr>
          <w:rFonts w:ascii="仿宋" w:eastAsia="仿宋" w:hAnsi="仿宋" w:cs="仿宋" w:hint="eastAsia"/>
          <w:color w:val="000000" w:themeColor="text1"/>
          <w:sz w:val="32"/>
        </w:rPr>
        <w:t>0</w:t>
      </w:r>
      <w:r>
        <w:rPr>
          <w:rFonts w:ascii="仿宋" w:eastAsia="仿宋" w:hAnsi="仿宋" w:cs="仿宋"/>
          <w:color w:val="000000" w:themeColor="text1"/>
          <w:sz w:val="32"/>
        </w:rPr>
        <w:t>万元，占</w:t>
      </w:r>
      <w:r>
        <w:rPr>
          <w:rFonts w:ascii="仿宋" w:eastAsia="仿宋" w:hAnsi="仿宋" w:cs="仿宋" w:hint="eastAsia"/>
          <w:color w:val="000000" w:themeColor="text1"/>
          <w:sz w:val="32"/>
        </w:rPr>
        <w:t>0</w:t>
      </w:r>
      <w:r>
        <w:rPr>
          <w:rFonts w:ascii="仿宋" w:eastAsia="仿宋" w:hAnsi="仿宋" w:cs="仿宋"/>
          <w:color w:val="000000" w:themeColor="text1"/>
          <w:sz w:val="32"/>
        </w:rPr>
        <w:t>%；经营收入</w:t>
      </w:r>
      <w:r>
        <w:rPr>
          <w:rFonts w:ascii="仿宋" w:eastAsia="仿宋" w:hAnsi="仿宋" w:cs="仿宋" w:hint="eastAsia"/>
          <w:color w:val="000000" w:themeColor="text1"/>
          <w:sz w:val="32"/>
        </w:rPr>
        <w:t>0</w:t>
      </w:r>
      <w:r>
        <w:rPr>
          <w:rFonts w:ascii="仿宋" w:eastAsia="仿宋" w:hAnsi="仿宋" w:cs="仿宋"/>
          <w:color w:val="000000" w:themeColor="text1"/>
          <w:sz w:val="32"/>
        </w:rPr>
        <w:t>万元，占</w:t>
      </w:r>
      <w:r>
        <w:rPr>
          <w:rFonts w:ascii="仿宋" w:eastAsia="仿宋" w:hAnsi="仿宋" w:cs="仿宋" w:hint="eastAsia"/>
          <w:color w:val="000000" w:themeColor="text1"/>
          <w:sz w:val="32"/>
        </w:rPr>
        <w:t>0</w:t>
      </w:r>
      <w:r>
        <w:rPr>
          <w:rFonts w:ascii="仿宋" w:eastAsia="仿宋" w:hAnsi="仿宋" w:cs="仿宋"/>
          <w:color w:val="000000" w:themeColor="text1"/>
          <w:sz w:val="32"/>
        </w:rPr>
        <w:t>%；其他收入</w:t>
      </w:r>
      <w:r>
        <w:rPr>
          <w:rFonts w:ascii="仿宋" w:eastAsia="仿宋" w:hAnsi="仿宋" w:cs="仿宋" w:hint="eastAsia"/>
          <w:color w:val="000000" w:themeColor="text1"/>
          <w:sz w:val="32"/>
        </w:rPr>
        <w:t>0</w:t>
      </w:r>
      <w:r>
        <w:rPr>
          <w:rFonts w:ascii="仿宋" w:eastAsia="仿宋" w:hAnsi="仿宋" w:cs="仿宋"/>
          <w:color w:val="000000" w:themeColor="text1"/>
          <w:sz w:val="32"/>
        </w:rPr>
        <w:t xml:space="preserve"> 万元，占</w:t>
      </w:r>
      <w:r>
        <w:rPr>
          <w:rFonts w:ascii="仿宋" w:eastAsia="仿宋" w:hAnsi="仿宋" w:cs="仿宋" w:hint="eastAsia"/>
          <w:color w:val="000000" w:themeColor="text1"/>
          <w:sz w:val="32"/>
        </w:rPr>
        <w:t>0</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 xml:space="preserve"> </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三、关于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年度支出决算情况说明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年度支出合计</w:t>
      </w:r>
      <w:r>
        <w:rPr>
          <w:rFonts w:ascii="仿宋" w:eastAsia="仿宋" w:hAnsi="仿宋" w:cs="仿宋" w:hint="eastAsia"/>
          <w:color w:val="000000" w:themeColor="text1"/>
          <w:sz w:val="32"/>
        </w:rPr>
        <w:t>261.86</w:t>
      </w:r>
      <w:r>
        <w:rPr>
          <w:rFonts w:ascii="仿宋" w:eastAsia="仿宋" w:hAnsi="仿宋" w:cs="仿宋"/>
          <w:color w:val="000000" w:themeColor="text1"/>
          <w:sz w:val="32"/>
        </w:rPr>
        <w:t>万元，其中：基本支出</w:t>
      </w:r>
      <w:r>
        <w:rPr>
          <w:rFonts w:ascii="仿宋" w:eastAsia="仿宋" w:hAnsi="仿宋" w:cs="仿宋" w:hint="eastAsia"/>
          <w:color w:val="000000" w:themeColor="text1"/>
          <w:sz w:val="32"/>
        </w:rPr>
        <w:t>151.18</w:t>
      </w:r>
      <w:r>
        <w:rPr>
          <w:rFonts w:ascii="仿宋" w:eastAsia="仿宋" w:hAnsi="仿宋" w:cs="仿宋"/>
          <w:color w:val="000000" w:themeColor="text1"/>
          <w:sz w:val="32"/>
        </w:rPr>
        <w:t xml:space="preserve">万元，占 </w:t>
      </w:r>
      <w:r>
        <w:rPr>
          <w:rFonts w:ascii="仿宋" w:eastAsia="仿宋" w:hAnsi="仿宋" w:cs="仿宋" w:hint="eastAsia"/>
          <w:color w:val="000000" w:themeColor="text1"/>
          <w:sz w:val="32"/>
        </w:rPr>
        <w:t>57.73</w:t>
      </w:r>
      <w:r>
        <w:rPr>
          <w:rFonts w:ascii="仿宋" w:eastAsia="仿宋" w:hAnsi="仿宋" w:cs="仿宋"/>
          <w:color w:val="000000" w:themeColor="text1"/>
          <w:sz w:val="32"/>
        </w:rPr>
        <w:t>%；项目支出</w:t>
      </w:r>
      <w:r>
        <w:rPr>
          <w:rFonts w:ascii="仿宋" w:eastAsia="仿宋" w:hAnsi="仿宋" w:cs="仿宋" w:hint="eastAsia"/>
          <w:color w:val="000000" w:themeColor="text1"/>
          <w:sz w:val="32"/>
        </w:rPr>
        <w:t>110.68</w:t>
      </w:r>
      <w:r>
        <w:rPr>
          <w:rFonts w:ascii="仿宋" w:eastAsia="仿宋" w:hAnsi="仿宋" w:cs="仿宋"/>
          <w:color w:val="000000" w:themeColor="text1"/>
          <w:sz w:val="32"/>
        </w:rPr>
        <w:t>万元，占</w:t>
      </w:r>
      <w:r>
        <w:rPr>
          <w:rFonts w:ascii="仿宋" w:eastAsia="仿宋" w:hAnsi="仿宋" w:cs="仿宋" w:hint="eastAsia"/>
          <w:color w:val="000000" w:themeColor="text1"/>
          <w:sz w:val="32"/>
        </w:rPr>
        <w:t>42.27</w:t>
      </w:r>
      <w:r>
        <w:rPr>
          <w:rFonts w:ascii="仿宋" w:eastAsia="仿宋" w:hAnsi="仿宋" w:cs="仿宋"/>
          <w:color w:val="000000" w:themeColor="text1"/>
          <w:sz w:val="32"/>
        </w:rPr>
        <w:t>%</w:t>
      </w:r>
      <w:r>
        <w:rPr>
          <w:rFonts w:ascii="仿宋" w:eastAsia="仿宋" w:hAnsi="仿宋" w:cs="仿宋" w:hint="eastAsia"/>
          <w:sz w:val="32"/>
          <w:szCs w:val="32"/>
        </w:rPr>
        <w:t>；经营支出0万元，占0%。</w:t>
      </w:r>
      <w:bookmarkStart w:id="0" w:name="_GoBack"/>
      <w:bookmarkEnd w:id="0"/>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四、关于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 xml:space="preserve"> 年度财政拨款收入支出决算总体情况说明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 xml:space="preserve"> 年度财政拨款收入总计</w:t>
      </w:r>
      <w:r>
        <w:rPr>
          <w:rFonts w:ascii="仿宋" w:eastAsia="仿宋" w:hAnsi="仿宋" w:cs="仿宋" w:hint="eastAsia"/>
          <w:color w:val="000000" w:themeColor="text1"/>
          <w:sz w:val="32"/>
        </w:rPr>
        <w:t>289.56</w:t>
      </w:r>
      <w:r>
        <w:rPr>
          <w:rFonts w:ascii="仿宋" w:eastAsia="仿宋" w:hAnsi="仿宋" w:cs="仿宋"/>
          <w:color w:val="000000" w:themeColor="text1"/>
          <w:sz w:val="32"/>
        </w:rPr>
        <w:t>万元，比上年同期增加</w:t>
      </w:r>
      <w:r>
        <w:rPr>
          <w:rFonts w:ascii="仿宋" w:eastAsia="仿宋" w:hAnsi="仿宋" w:cs="仿宋" w:hint="eastAsia"/>
          <w:color w:val="000000" w:themeColor="text1"/>
          <w:sz w:val="32"/>
        </w:rPr>
        <w:t>56.81</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24.41</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是2019年加大了招商引资力度，增加了客商接待经费</w:t>
      </w:r>
      <w:r>
        <w:rPr>
          <w:rFonts w:ascii="仿宋" w:eastAsia="仿宋" w:hAnsi="仿宋" w:cs="仿宋"/>
          <w:color w:val="000000" w:themeColor="text1"/>
          <w:sz w:val="32"/>
        </w:rPr>
        <w:t>；财政拨款支出总</w:t>
      </w:r>
      <w:r>
        <w:rPr>
          <w:rFonts w:ascii="仿宋" w:eastAsia="仿宋" w:hAnsi="仿宋" w:cs="仿宋" w:hint="eastAsia"/>
          <w:color w:val="000000" w:themeColor="text1"/>
          <w:sz w:val="32"/>
        </w:rPr>
        <w:t>计261.86</w:t>
      </w:r>
      <w:r>
        <w:rPr>
          <w:rFonts w:ascii="仿宋" w:eastAsia="仿宋" w:hAnsi="仿宋" w:cs="仿宋"/>
          <w:color w:val="000000" w:themeColor="text1"/>
          <w:sz w:val="32"/>
        </w:rPr>
        <w:t>万元，比上年同期增加</w:t>
      </w:r>
      <w:r>
        <w:rPr>
          <w:rFonts w:ascii="仿宋" w:eastAsia="仿宋" w:hAnsi="仿宋" w:cs="仿宋" w:hint="eastAsia"/>
          <w:color w:val="000000" w:themeColor="text1"/>
          <w:sz w:val="32"/>
        </w:rPr>
        <w:t>4.78</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1.86</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了招商引资力度，增加了客商接待经费，依据益阳市财政局、益阳市商务局（益财外〔2020〕201号）《关于印发&lt;益阳市市级招商引资专项资金管理使用规定&gt;的通知》文件精神，来访客商接待标准提升至每人240元。</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五、关于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 xml:space="preserve"> 年度一般公共预算财政拨款收入支出决算情况说明</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lastRenderedPageBreak/>
        <w:t>（一）一般公共预算财政拨款收入支出决算总体情况。</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 xml:space="preserve"> 年度一般公共预算财政拨款收入总计</w:t>
      </w:r>
      <w:r>
        <w:rPr>
          <w:rFonts w:ascii="仿宋" w:eastAsia="仿宋" w:hAnsi="仿宋" w:cs="仿宋" w:hint="eastAsia"/>
          <w:color w:val="000000" w:themeColor="text1"/>
          <w:sz w:val="32"/>
        </w:rPr>
        <w:t>289.56</w:t>
      </w:r>
      <w:r>
        <w:rPr>
          <w:rFonts w:ascii="仿宋" w:eastAsia="仿宋" w:hAnsi="仿宋" w:cs="仿宋"/>
          <w:color w:val="000000" w:themeColor="text1"/>
          <w:sz w:val="32"/>
        </w:rPr>
        <w:t>万元，比上年同期增加</w:t>
      </w:r>
      <w:r>
        <w:rPr>
          <w:rFonts w:ascii="仿宋" w:eastAsia="仿宋" w:hAnsi="仿宋" w:cs="仿宋" w:hint="eastAsia"/>
          <w:color w:val="000000" w:themeColor="text1"/>
          <w:sz w:val="32"/>
        </w:rPr>
        <w:t>56.81</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24.41</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是2019年加大了招商引资力度，增加了客商接待经费</w:t>
      </w:r>
      <w:r>
        <w:rPr>
          <w:rFonts w:ascii="仿宋" w:eastAsia="仿宋" w:hAnsi="仿宋" w:cs="仿宋"/>
          <w:color w:val="000000" w:themeColor="text1"/>
          <w:sz w:val="32"/>
        </w:rPr>
        <w:t>；一般公共预算财政拨款支出总计</w:t>
      </w:r>
      <w:r>
        <w:rPr>
          <w:rFonts w:ascii="仿宋" w:eastAsia="仿宋" w:hAnsi="仿宋" w:cs="仿宋" w:hint="eastAsia"/>
          <w:color w:val="000000" w:themeColor="text1"/>
          <w:sz w:val="32"/>
        </w:rPr>
        <w:t>261.86</w:t>
      </w:r>
      <w:r>
        <w:rPr>
          <w:rFonts w:ascii="仿宋" w:eastAsia="仿宋" w:hAnsi="仿宋" w:cs="仿宋"/>
          <w:color w:val="000000" w:themeColor="text1"/>
          <w:sz w:val="32"/>
        </w:rPr>
        <w:t>万元，比上年同期增加</w:t>
      </w:r>
      <w:r>
        <w:rPr>
          <w:rFonts w:ascii="仿宋" w:eastAsia="仿宋" w:hAnsi="仿宋" w:cs="仿宋" w:hint="eastAsia"/>
          <w:color w:val="000000" w:themeColor="text1"/>
          <w:sz w:val="32"/>
        </w:rPr>
        <w:t>4.78</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1.86</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是2019年加大了招商引资力度，增加了客商接待经费</w:t>
      </w:r>
      <w:r>
        <w:rPr>
          <w:rFonts w:ascii="仿宋" w:eastAsia="仿宋" w:hAnsi="仿宋" w:cs="仿宋"/>
          <w:color w:val="000000" w:themeColor="text1"/>
          <w:sz w:val="32"/>
        </w:rPr>
        <w:t>。</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（二）一般公共预算财政拨款支出决算构成情况。</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2019 年度财政拨款支出261.86万元，主要用于以下方面：一般公共服务（类）支出217.14万元，占 82.92%；教育（类）支出1.43万元，占 0.55%；住房保障（类）支出 8.55万元，占3.26%; 商业服务业支出 30 万元, 占11.46%， 卫生健康（类）支出4.74万元，占1.81%。</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（三）一般公共预算财政拨款支出决算具体情况。</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2019年度财政拨款支出年初预算为126.13万元，年度执行中将收入调整为289.55万元，支出决算为261.86万元，完成年初预算的90.44%。其中：</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1.</w:t>
      </w:r>
      <w:r>
        <w:rPr>
          <w:rFonts w:ascii="仿宋" w:eastAsia="仿宋" w:hAnsi="仿宋" w:cs="仿宋" w:hint="eastAsia"/>
          <w:color w:val="000000" w:themeColor="text1"/>
          <w:sz w:val="32"/>
        </w:rPr>
        <w:t xml:space="preserve"> 一般公共服务支出，财政拨款支出年初预算为109.99万元，支出决算为217.14万元，主要用于主要用于商贸事务、招商引资、其他商贸事务支出。</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2. 教育（类）支出，财政拨款支出年初预算为0万元，支</w:t>
      </w:r>
      <w:r>
        <w:rPr>
          <w:rFonts w:ascii="仿宋" w:eastAsia="仿宋" w:hAnsi="仿宋" w:cs="仿宋" w:hint="eastAsia"/>
          <w:color w:val="000000" w:themeColor="text1"/>
          <w:sz w:val="32"/>
        </w:rPr>
        <w:lastRenderedPageBreak/>
        <w:t>出决算为1.43万元，主要用于购置学习书籍。</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3.住房保障（类）支出，财政拨款支出年初预算为8.55万元，支出决算为8.55万元，主要用于住房公积金。</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4.</w:t>
      </w:r>
      <w:r>
        <w:rPr>
          <w:rFonts w:ascii="仿宋" w:eastAsia="仿宋" w:hAnsi="仿宋" w:cs="仿宋"/>
          <w:color w:val="000000" w:themeColor="text1"/>
          <w:sz w:val="32"/>
        </w:rPr>
        <w:t>商业服务业支出</w:t>
      </w:r>
      <w:r>
        <w:rPr>
          <w:rFonts w:ascii="仿宋" w:eastAsia="仿宋" w:hAnsi="仿宋" w:cs="仿宋" w:hint="eastAsia"/>
          <w:color w:val="000000" w:themeColor="text1"/>
          <w:sz w:val="32"/>
        </w:rPr>
        <w:t>，财政拨款支出年初预算为0万元，支出决算为</w:t>
      </w:r>
      <w:r>
        <w:rPr>
          <w:rFonts w:ascii="仿宋" w:eastAsia="仿宋" w:hAnsi="仿宋" w:cs="仿宋"/>
          <w:color w:val="000000" w:themeColor="text1"/>
          <w:sz w:val="32"/>
        </w:rPr>
        <w:t xml:space="preserve"> 30 万元</w:t>
      </w:r>
      <w:r>
        <w:rPr>
          <w:rFonts w:ascii="仿宋" w:eastAsia="仿宋" w:hAnsi="仿宋" w:cs="仿宋" w:hint="eastAsia"/>
          <w:color w:val="000000" w:themeColor="text1"/>
          <w:sz w:val="32"/>
        </w:rPr>
        <w:t>，主要用于商业流通事务。</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5.卫生健康（类）支出，财政拨款年初预算为7.59万元，支出决算为4.74万元，主要用于医疗保障、事业单位医疗。</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六、关于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 xml:space="preserve"> 年度一般公共预算财政拨款基本支出决算情况说明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年度一般公共预算财政拨款基本支出</w:t>
      </w:r>
      <w:r>
        <w:rPr>
          <w:rFonts w:ascii="仿宋" w:eastAsia="仿宋" w:hAnsi="仿宋" w:cs="仿宋" w:hint="eastAsia"/>
          <w:color w:val="000000" w:themeColor="text1"/>
          <w:sz w:val="32"/>
        </w:rPr>
        <w:t>151.18</w:t>
      </w:r>
      <w:r>
        <w:rPr>
          <w:rFonts w:ascii="仿宋" w:eastAsia="仿宋" w:hAnsi="仿宋" w:cs="仿宋"/>
          <w:color w:val="000000" w:themeColor="text1"/>
          <w:sz w:val="32"/>
        </w:rPr>
        <w:t>万元，其中人员经费支出</w:t>
      </w:r>
      <w:r>
        <w:rPr>
          <w:rFonts w:ascii="仿宋" w:eastAsia="仿宋" w:hAnsi="仿宋" w:cs="仿宋" w:hint="eastAsia"/>
          <w:color w:val="000000" w:themeColor="text1"/>
          <w:sz w:val="32"/>
        </w:rPr>
        <w:t>135.63</w:t>
      </w:r>
      <w:r>
        <w:rPr>
          <w:rFonts w:ascii="仿宋" w:eastAsia="仿宋" w:hAnsi="仿宋" w:cs="仿宋"/>
          <w:color w:val="000000" w:themeColor="text1"/>
          <w:sz w:val="32"/>
        </w:rPr>
        <w:t>万元，主要包括：基本工资、津贴补贴</w:t>
      </w:r>
      <w:r>
        <w:rPr>
          <w:rFonts w:ascii="仿宋" w:eastAsia="仿宋" w:hAnsi="仿宋" w:cs="仿宋" w:hint="eastAsia"/>
          <w:color w:val="000000" w:themeColor="text1"/>
          <w:sz w:val="32"/>
        </w:rPr>
        <w:t>、福利支出、其他社会保障缴费、绩效工资、其他对个人和家庭补助；</w:t>
      </w:r>
      <w:r>
        <w:rPr>
          <w:rFonts w:ascii="仿宋" w:eastAsia="仿宋" w:hAnsi="仿宋" w:cs="仿宋"/>
          <w:color w:val="000000" w:themeColor="text1"/>
          <w:sz w:val="32"/>
        </w:rPr>
        <w:t xml:space="preserve">公用经费支出 </w:t>
      </w:r>
      <w:r>
        <w:rPr>
          <w:rFonts w:ascii="仿宋" w:eastAsia="仿宋" w:hAnsi="仿宋" w:cs="仿宋" w:hint="eastAsia"/>
          <w:color w:val="000000" w:themeColor="text1"/>
          <w:sz w:val="32"/>
        </w:rPr>
        <w:t>15.55</w:t>
      </w:r>
      <w:r>
        <w:rPr>
          <w:rFonts w:ascii="仿宋" w:eastAsia="仿宋" w:hAnsi="仿宋" w:cs="仿宋"/>
          <w:color w:val="000000" w:themeColor="text1"/>
          <w:sz w:val="32"/>
        </w:rPr>
        <w:t>万元。主要包括：办公费、印刷费</w:t>
      </w:r>
      <w:r>
        <w:rPr>
          <w:rFonts w:ascii="仿宋" w:eastAsia="仿宋" w:hAnsi="仿宋" w:cs="仿宋" w:hint="eastAsia"/>
          <w:color w:val="000000" w:themeColor="text1"/>
          <w:sz w:val="32"/>
        </w:rPr>
        <w:t>、商品与服务支出、邮电费、差旅费、公务接待费、工会经费、福利费、办公设备购置</w:t>
      </w:r>
      <w:r>
        <w:rPr>
          <w:rFonts w:ascii="仿宋" w:eastAsia="仿宋" w:hAnsi="仿宋" w:cs="仿宋"/>
          <w:color w:val="000000" w:themeColor="text1"/>
          <w:sz w:val="32"/>
        </w:rPr>
        <w:t>。</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七、关于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年度政府性基金预算财政拨款支出决算情况说明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益阳市投资促进事务中心</w:t>
      </w:r>
      <w:r>
        <w:rPr>
          <w:rFonts w:ascii="仿宋" w:eastAsia="仿宋" w:hAnsi="仿宋" w:cs="仿宋"/>
          <w:color w:val="000000" w:themeColor="text1"/>
          <w:sz w:val="32"/>
        </w:rPr>
        <w:t>没有政府性基金收入，也没有政府性基金安排的支出。</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八、关于</w:t>
      </w:r>
      <w:r>
        <w:rPr>
          <w:rFonts w:ascii="黑体" w:eastAsia="黑体" w:hAnsi="黑体" w:cs="黑体" w:hint="eastAsia"/>
          <w:color w:val="000000" w:themeColor="text1"/>
          <w:sz w:val="32"/>
        </w:rPr>
        <w:t>益阳市投资促进事务中心</w:t>
      </w:r>
      <w:r>
        <w:rPr>
          <w:rFonts w:ascii="黑体" w:eastAsia="黑体" w:hAnsi="黑体" w:cs="黑体"/>
          <w:color w:val="000000" w:themeColor="text1"/>
          <w:sz w:val="32"/>
        </w:rPr>
        <w:t>201</w:t>
      </w:r>
      <w:r>
        <w:rPr>
          <w:rFonts w:ascii="黑体" w:eastAsia="黑体" w:hAnsi="黑体" w:cs="黑体" w:hint="eastAsia"/>
          <w:color w:val="000000" w:themeColor="text1"/>
          <w:sz w:val="32"/>
        </w:rPr>
        <w:t>9</w:t>
      </w:r>
      <w:r>
        <w:rPr>
          <w:rFonts w:ascii="黑体" w:eastAsia="黑体" w:hAnsi="黑体" w:cs="黑体"/>
          <w:color w:val="000000" w:themeColor="text1"/>
          <w:sz w:val="32"/>
        </w:rPr>
        <w:t xml:space="preserve"> 年度一般公共预算财政拨款“三公”经费支出决算情况说明</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lastRenderedPageBreak/>
        <w:t>（一）“三公”经费财政拨款支出决算总体情况说明。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 xml:space="preserve"> 年度“三公”经费财政拨款支出预算为</w:t>
      </w:r>
      <w:r>
        <w:rPr>
          <w:rFonts w:ascii="仿宋" w:eastAsia="仿宋" w:hAnsi="仿宋" w:cs="仿宋" w:hint="eastAsia"/>
          <w:color w:val="000000" w:themeColor="text1"/>
          <w:sz w:val="32"/>
        </w:rPr>
        <w:t>13</w:t>
      </w:r>
      <w:r>
        <w:rPr>
          <w:rFonts w:ascii="仿宋" w:eastAsia="仿宋" w:hAnsi="仿宋" w:cs="仿宋"/>
          <w:color w:val="000000" w:themeColor="text1"/>
          <w:sz w:val="32"/>
        </w:rPr>
        <w:t>万元，支出决算为</w:t>
      </w:r>
      <w:r>
        <w:rPr>
          <w:rFonts w:ascii="仿宋" w:eastAsia="仿宋" w:hAnsi="仿宋" w:cs="仿宋" w:hint="eastAsia"/>
          <w:color w:val="000000" w:themeColor="text1"/>
          <w:sz w:val="32"/>
        </w:rPr>
        <w:t>41.27</w:t>
      </w:r>
      <w:r>
        <w:rPr>
          <w:rFonts w:ascii="仿宋" w:eastAsia="仿宋" w:hAnsi="仿宋" w:cs="仿宋"/>
          <w:color w:val="000000" w:themeColor="text1"/>
          <w:sz w:val="32"/>
        </w:rPr>
        <w:t>万元，完成预算的</w:t>
      </w:r>
      <w:r>
        <w:rPr>
          <w:rFonts w:ascii="仿宋" w:eastAsia="仿宋" w:hAnsi="仿宋" w:cs="仿宋" w:hint="eastAsia"/>
          <w:color w:val="000000" w:themeColor="text1"/>
          <w:sz w:val="32"/>
        </w:rPr>
        <w:t>317.46</w:t>
      </w:r>
      <w:r>
        <w:rPr>
          <w:rFonts w:ascii="仿宋" w:eastAsia="仿宋" w:hAnsi="仿宋" w:cs="仿宋"/>
          <w:color w:val="000000" w:themeColor="text1"/>
          <w:sz w:val="32"/>
        </w:rPr>
        <w:t xml:space="preserve">%，其中：因公出国（境）费支出决算为 </w:t>
      </w:r>
      <w:r>
        <w:rPr>
          <w:rFonts w:ascii="仿宋" w:eastAsia="仿宋" w:hAnsi="仿宋" w:cs="仿宋" w:hint="eastAsia"/>
          <w:color w:val="000000" w:themeColor="text1"/>
          <w:sz w:val="32"/>
        </w:rPr>
        <w:t>0</w:t>
      </w:r>
      <w:r>
        <w:rPr>
          <w:rFonts w:ascii="仿宋" w:eastAsia="仿宋" w:hAnsi="仿宋" w:cs="仿宋"/>
          <w:color w:val="000000" w:themeColor="text1"/>
          <w:sz w:val="32"/>
        </w:rPr>
        <w:t>万元；公务用车购置及运行费支出决算为</w:t>
      </w:r>
      <w:r>
        <w:rPr>
          <w:rFonts w:ascii="仿宋" w:eastAsia="仿宋" w:hAnsi="仿宋" w:cs="仿宋" w:hint="eastAsia"/>
          <w:color w:val="000000" w:themeColor="text1"/>
          <w:sz w:val="32"/>
        </w:rPr>
        <w:t>0</w:t>
      </w:r>
      <w:r>
        <w:rPr>
          <w:rFonts w:ascii="仿宋" w:eastAsia="仿宋" w:hAnsi="仿宋" w:cs="仿宋"/>
          <w:color w:val="000000" w:themeColor="text1"/>
          <w:sz w:val="32"/>
        </w:rPr>
        <w:t>万元；公务接待费支出决算为</w:t>
      </w:r>
      <w:r>
        <w:rPr>
          <w:rFonts w:ascii="仿宋" w:eastAsia="仿宋" w:hAnsi="仿宋" w:cs="仿宋" w:hint="eastAsia"/>
          <w:color w:val="000000" w:themeColor="text1"/>
          <w:sz w:val="32"/>
        </w:rPr>
        <w:t>41.27</w:t>
      </w:r>
      <w:r>
        <w:rPr>
          <w:rFonts w:ascii="仿宋" w:eastAsia="仿宋" w:hAnsi="仿宋" w:cs="仿宋"/>
          <w:color w:val="000000" w:themeColor="text1"/>
          <w:sz w:val="32"/>
        </w:rPr>
        <w:t>万元，完成预算的</w:t>
      </w:r>
      <w:r>
        <w:rPr>
          <w:rFonts w:ascii="仿宋" w:eastAsia="仿宋" w:hAnsi="仿宋" w:cs="仿宋" w:hint="eastAsia"/>
          <w:color w:val="000000" w:themeColor="text1"/>
          <w:sz w:val="32"/>
        </w:rPr>
        <w:t>687.83</w:t>
      </w:r>
      <w:r>
        <w:rPr>
          <w:rFonts w:ascii="仿宋" w:eastAsia="仿宋" w:hAnsi="仿宋" w:cs="仿宋"/>
          <w:color w:val="000000" w:themeColor="text1"/>
          <w:sz w:val="32"/>
        </w:rPr>
        <w:t>%。2019 年度“三公”经费支出决算数大于预算数的主要原因：年初预算</w:t>
      </w:r>
      <w:r>
        <w:rPr>
          <w:rFonts w:ascii="仿宋" w:eastAsia="仿宋" w:hAnsi="仿宋" w:cs="仿宋" w:hint="eastAsia"/>
          <w:color w:val="000000" w:themeColor="text1"/>
          <w:sz w:val="32"/>
        </w:rPr>
        <w:t>数未</w:t>
      </w:r>
      <w:r>
        <w:rPr>
          <w:rFonts w:ascii="仿宋" w:eastAsia="仿宋" w:hAnsi="仿宋" w:cs="仿宋"/>
          <w:color w:val="000000" w:themeColor="text1"/>
          <w:sz w:val="32"/>
        </w:rPr>
        <w:t>含市级重点项目</w:t>
      </w:r>
      <w:r>
        <w:rPr>
          <w:rFonts w:ascii="仿宋" w:eastAsia="仿宋" w:hAnsi="仿宋" w:cs="仿宋" w:hint="eastAsia"/>
          <w:color w:val="000000" w:themeColor="text1"/>
          <w:sz w:val="32"/>
        </w:rPr>
        <w:t>追加（调整）</w:t>
      </w:r>
      <w:r>
        <w:rPr>
          <w:rFonts w:ascii="仿宋" w:eastAsia="仿宋" w:hAnsi="仿宋" w:cs="仿宋"/>
          <w:color w:val="000000" w:themeColor="text1"/>
          <w:sz w:val="32"/>
        </w:rPr>
        <w:t>预算数</w:t>
      </w:r>
      <w:r>
        <w:rPr>
          <w:rFonts w:ascii="仿宋" w:eastAsia="仿宋" w:hAnsi="仿宋" w:cs="仿宋" w:hint="eastAsia"/>
          <w:color w:val="000000" w:themeColor="text1"/>
          <w:sz w:val="32"/>
        </w:rPr>
        <w:t>28.36万元</w:t>
      </w:r>
      <w:r>
        <w:rPr>
          <w:rFonts w:ascii="仿宋" w:eastAsia="仿宋" w:hAnsi="仿宋" w:cs="仿宋"/>
          <w:color w:val="000000" w:themeColor="text1"/>
          <w:sz w:val="32"/>
        </w:rPr>
        <w:t>，但实际执行决算数包含市级重点项目支出数，</w:t>
      </w:r>
      <w:r>
        <w:rPr>
          <w:rFonts w:ascii="仿宋" w:eastAsia="仿宋" w:hAnsi="仿宋" w:cs="仿宋" w:hint="eastAsia"/>
          <w:color w:val="000000" w:themeColor="text1"/>
          <w:sz w:val="32"/>
        </w:rPr>
        <w:t>主要是</w:t>
      </w:r>
      <w:r>
        <w:rPr>
          <w:rFonts w:ascii="仿宋" w:eastAsia="仿宋" w:hAnsi="仿宋" w:cs="仿宋"/>
          <w:color w:val="000000" w:themeColor="text1"/>
          <w:sz w:val="32"/>
        </w:rPr>
        <w:t>招商引资专项支出等。</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（二）“三公”经费财政拨款支出决算具体情况说明。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楷体" w:eastAsia="楷体" w:hAnsi="楷体" w:cs="楷体"/>
          <w:color w:val="000000" w:themeColor="text1"/>
          <w:sz w:val="32"/>
        </w:rPr>
        <w:t xml:space="preserve"> </w:t>
      </w: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 xml:space="preserve"> 年度“三公”经费财政拨款支出决算为</w:t>
      </w:r>
      <w:r>
        <w:rPr>
          <w:rFonts w:ascii="仿宋" w:eastAsia="仿宋" w:hAnsi="仿宋" w:cs="仿宋" w:hint="eastAsia"/>
          <w:color w:val="000000" w:themeColor="text1"/>
          <w:sz w:val="32"/>
        </w:rPr>
        <w:t>41.27</w:t>
      </w:r>
      <w:r>
        <w:rPr>
          <w:rFonts w:ascii="仿宋" w:eastAsia="仿宋" w:hAnsi="仿宋" w:cs="仿宋"/>
          <w:color w:val="000000" w:themeColor="text1"/>
          <w:sz w:val="32"/>
        </w:rPr>
        <w:t xml:space="preserve">万元，其中：因公出国（境）费支出决算为 </w:t>
      </w:r>
      <w:r>
        <w:rPr>
          <w:rFonts w:ascii="仿宋" w:eastAsia="仿宋" w:hAnsi="仿宋" w:cs="仿宋" w:hint="eastAsia"/>
          <w:color w:val="000000" w:themeColor="text1"/>
          <w:sz w:val="32"/>
        </w:rPr>
        <w:t>0</w:t>
      </w:r>
      <w:r>
        <w:rPr>
          <w:rFonts w:ascii="仿宋" w:eastAsia="仿宋" w:hAnsi="仿宋" w:cs="仿宋"/>
          <w:color w:val="000000" w:themeColor="text1"/>
          <w:sz w:val="32"/>
        </w:rPr>
        <w:t>万元，占</w:t>
      </w:r>
      <w:r>
        <w:rPr>
          <w:rFonts w:ascii="仿宋" w:eastAsia="仿宋" w:hAnsi="仿宋" w:cs="仿宋" w:hint="eastAsia"/>
          <w:color w:val="000000" w:themeColor="text1"/>
          <w:sz w:val="32"/>
        </w:rPr>
        <w:t>0</w:t>
      </w:r>
      <w:r>
        <w:rPr>
          <w:rFonts w:ascii="仿宋" w:eastAsia="仿宋" w:hAnsi="仿宋" w:cs="仿宋"/>
          <w:color w:val="000000" w:themeColor="text1"/>
          <w:sz w:val="32"/>
        </w:rPr>
        <w:t>%；公务用车购置及运行费支出决算为</w:t>
      </w:r>
      <w:r>
        <w:rPr>
          <w:rFonts w:ascii="仿宋" w:eastAsia="仿宋" w:hAnsi="仿宋" w:cs="仿宋" w:hint="eastAsia"/>
          <w:color w:val="000000" w:themeColor="text1"/>
          <w:sz w:val="32"/>
        </w:rPr>
        <w:t>0</w:t>
      </w:r>
      <w:r>
        <w:rPr>
          <w:rFonts w:ascii="仿宋" w:eastAsia="仿宋" w:hAnsi="仿宋" w:cs="仿宋"/>
          <w:color w:val="000000" w:themeColor="text1"/>
          <w:sz w:val="32"/>
        </w:rPr>
        <w:t>万元，占</w:t>
      </w:r>
      <w:r>
        <w:rPr>
          <w:rFonts w:ascii="仿宋" w:eastAsia="仿宋" w:hAnsi="仿宋" w:cs="仿宋" w:hint="eastAsia"/>
          <w:color w:val="000000" w:themeColor="text1"/>
          <w:sz w:val="32"/>
        </w:rPr>
        <w:t>0</w:t>
      </w:r>
      <w:r>
        <w:rPr>
          <w:rFonts w:ascii="仿宋" w:eastAsia="仿宋" w:hAnsi="仿宋" w:cs="仿宋"/>
          <w:color w:val="000000" w:themeColor="text1"/>
          <w:sz w:val="32"/>
        </w:rPr>
        <w:t xml:space="preserve">%；公务接待费支出决算为 </w:t>
      </w:r>
      <w:r>
        <w:rPr>
          <w:rFonts w:ascii="仿宋" w:eastAsia="仿宋" w:hAnsi="仿宋" w:cs="仿宋" w:hint="eastAsia"/>
          <w:color w:val="000000" w:themeColor="text1"/>
          <w:sz w:val="32"/>
        </w:rPr>
        <w:t>41.27</w:t>
      </w:r>
      <w:r>
        <w:rPr>
          <w:rFonts w:ascii="仿宋" w:eastAsia="仿宋" w:hAnsi="仿宋" w:cs="仿宋"/>
          <w:color w:val="000000" w:themeColor="text1"/>
          <w:sz w:val="32"/>
        </w:rPr>
        <w:t>万元，占</w:t>
      </w:r>
      <w:r>
        <w:rPr>
          <w:rFonts w:ascii="仿宋" w:eastAsia="仿宋" w:hAnsi="仿宋" w:cs="仿宋" w:hint="eastAsia"/>
          <w:color w:val="000000" w:themeColor="text1"/>
          <w:sz w:val="32"/>
        </w:rPr>
        <w:t>100</w:t>
      </w:r>
      <w:r>
        <w:rPr>
          <w:rFonts w:ascii="仿宋" w:eastAsia="仿宋" w:hAnsi="仿宋" w:cs="仿宋"/>
          <w:color w:val="000000" w:themeColor="text1"/>
          <w:sz w:val="32"/>
        </w:rPr>
        <w:t>%。</w:t>
      </w:r>
      <w:r>
        <w:rPr>
          <w:rFonts w:ascii="仿宋" w:eastAsia="仿宋" w:hAnsi="仿宋" w:cs="仿宋" w:hint="eastAsia"/>
          <w:color w:val="000000" w:themeColor="text1"/>
          <w:sz w:val="32"/>
        </w:rPr>
        <w:t>2019 年度“三公”经费支出决算数比上年度同期（2018年度三公经费支出决算37.2万元）增加了4.07万元，同比增长10.94%。其</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是2019年加大了招商引资力度，增加了客商接待经费</w:t>
      </w:r>
      <w:r>
        <w:rPr>
          <w:rFonts w:ascii="仿宋" w:eastAsia="仿宋" w:hAnsi="仿宋" w:cs="仿宋"/>
          <w:color w:val="000000" w:themeColor="text1"/>
          <w:sz w:val="32"/>
        </w:rPr>
        <w:t>。</w:t>
      </w:r>
      <w:r>
        <w:rPr>
          <w:rFonts w:ascii="仿宋" w:eastAsia="仿宋" w:hAnsi="仿宋" w:cs="仿宋" w:hint="eastAsia"/>
          <w:color w:val="000000" w:themeColor="text1"/>
          <w:sz w:val="32"/>
        </w:rPr>
        <w:t>我中心承办了2019年湖南-粤港澳大湾区投资贸易洽谈周在香港和深圳开展的主体活动，在深圳组织了2019益阳—粤港澳大湾区数字经济产业招商推介会。9月，我中心派专员参加第16届中博会湖南专场活动，会上发放益阳宣传资料200余份。10月，第九届全球湘商</w:t>
      </w:r>
      <w:r>
        <w:rPr>
          <w:rFonts w:ascii="仿宋" w:eastAsia="仿宋" w:hAnsi="仿宋" w:cs="仿宋" w:hint="eastAsia"/>
          <w:color w:val="000000" w:themeColor="text1"/>
          <w:sz w:val="32"/>
        </w:rPr>
        <w:lastRenderedPageBreak/>
        <w:t>大会在益阳举办，湘商大会期间，我中心承办了第三届绿色农业数字乡村互联网大会项目签约仪式等。全年共计陪同市级领导赴香港、北京、广东和浙江等地招商20余次。且依据益阳市财政局、益阳市商务局（益财外〔2020〕201号）《关于印发&lt;益阳市市级招商引资专项资金管理使用规定&gt;的通知》文件精神，来访客商接待标准提升至每人240元。所以公务接待费用增加。</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1、因公出国（境）情况说明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2019年我中心没有因公出国行程，因公出国（境）费支出决算为 0万元。</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2、公务用车购置及运行经费情况说明</w:t>
      </w:r>
    </w:p>
    <w:p w:rsidR="00D601F8" w:rsidRDefault="001A632E" w:rsidP="00F71619">
      <w:pPr>
        <w:overflowPunct w:val="0"/>
        <w:spacing w:line="600" w:lineRule="exact"/>
        <w:ind w:firstLineChars="200" w:firstLine="640"/>
        <w:rPr>
          <w:rFonts w:ascii="仿宋" w:eastAsia="仿宋" w:hAnsi="仿宋" w:cs="仿宋" w:hint="eastAsia"/>
          <w:color w:val="000000" w:themeColor="text1"/>
          <w:sz w:val="32"/>
        </w:rPr>
      </w:pPr>
      <w:r>
        <w:rPr>
          <w:rFonts w:ascii="仿宋" w:eastAsia="仿宋" w:hAnsi="仿宋" w:cs="仿宋"/>
          <w:color w:val="000000" w:themeColor="text1"/>
          <w:sz w:val="32"/>
        </w:rPr>
        <w:t>公务用车购置支出：</w:t>
      </w:r>
      <w:r>
        <w:rPr>
          <w:rFonts w:ascii="仿宋" w:eastAsia="仿宋" w:hAnsi="仿宋" w:cs="仿宋" w:hint="eastAsia"/>
          <w:color w:val="000000" w:themeColor="text1"/>
          <w:sz w:val="32"/>
        </w:rPr>
        <w:t>0</w:t>
      </w:r>
      <w:r>
        <w:rPr>
          <w:rFonts w:ascii="仿宋" w:eastAsia="仿宋" w:hAnsi="仿宋" w:cs="仿宋"/>
          <w:color w:val="000000" w:themeColor="text1"/>
          <w:sz w:val="32"/>
        </w:rPr>
        <w:t>万元</w:t>
      </w:r>
      <w:r w:rsidR="00F71619">
        <w:rPr>
          <w:rFonts w:ascii="仿宋" w:eastAsia="仿宋" w:hAnsi="仿宋" w:cs="仿宋" w:hint="eastAsia"/>
          <w:color w:val="000000" w:themeColor="text1"/>
          <w:sz w:val="32"/>
        </w:rPr>
        <w:t>，购置数0台，保有量0台</w:t>
      </w:r>
      <w:r>
        <w:rPr>
          <w:rFonts w:ascii="仿宋" w:eastAsia="仿宋" w:hAnsi="仿宋" w:cs="仿宋" w:hint="eastAsia"/>
          <w:color w:val="000000" w:themeColor="text1"/>
          <w:sz w:val="32"/>
        </w:rPr>
        <w:t>。</w:t>
      </w:r>
    </w:p>
    <w:p w:rsidR="00F71619" w:rsidRPr="00F71619" w:rsidRDefault="00F71619" w:rsidP="00F71619">
      <w:pPr>
        <w:pStyle w:val="a0"/>
        <w:rPr>
          <w:rFonts w:ascii="仿宋" w:eastAsia="仿宋" w:hAnsi="仿宋" w:cs="仿宋"/>
          <w:color w:val="000000" w:themeColor="text1"/>
          <w:sz w:val="32"/>
        </w:rPr>
      </w:pPr>
      <w:r>
        <w:rPr>
          <w:rFonts w:hint="eastAsia"/>
        </w:rPr>
        <w:t xml:space="preserve">      </w:t>
      </w:r>
      <w:r w:rsidRPr="00F71619">
        <w:rPr>
          <w:rFonts w:ascii="仿宋" w:eastAsia="仿宋" w:hAnsi="仿宋" w:cs="仿宋" w:hint="eastAsia"/>
          <w:color w:val="000000" w:themeColor="text1"/>
          <w:sz w:val="32"/>
        </w:rPr>
        <w:t>运行经费支出0万元。</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3、公务接待情况说明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公务接待支出</w:t>
      </w:r>
      <w:r>
        <w:rPr>
          <w:rFonts w:ascii="仿宋" w:eastAsia="仿宋" w:hAnsi="仿宋" w:cs="仿宋" w:hint="eastAsia"/>
          <w:color w:val="000000" w:themeColor="text1"/>
          <w:sz w:val="32"/>
        </w:rPr>
        <w:t>41.27</w:t>
      </w:r>
      <w:r>
        <w:rPr>
          <w:rFonts w:ascii="仿宋" w:eastAsia="仿宋" w:hAnsi="仿宋" w:cs="仿宋"/>
          <w:color w:val="000000" w:themeColor="text1"/>
          <w:sz w:val="32"/>
        </w:rPr>
        <w:t>万元，国内公务接待</w:t>
      </w:r>
      <w:r>
        <w:rPr>
          <w:rFonts w:ascii="仿宋" w:eastAsia="仿宋" w:hAnsi="仿宋" w:cs="仿宋" w:hint="eastAsia"/>
          <w:color w:val="000000" w:themeColor="text1"/>
          <w:sz w:val="32"/>
        </w:rPr>
        <w:t>220</w:t>
      </w:r>
      <w:r>
        <w:rPr>
          <w:rFonts w:ascii="仿宋" w:eastAsia="仿宋" w:hAnsi="仿宋" w:cs="仿宋"/>
          <w:color w:val="000000" w:themeColor="text1"/>
          <w:sz w:val="32"/>
        </w:rPr>
        <w:t>批次，接待</w:t>
      </w:r>
      <w:r>
        <w:rPr>
          <w:rFonts w:ascii="仿宋" w:eastAsia="仿宋" w:hAnsi="仿宋" w:cs="仿宋" w:hint="eastAsia"/>
          <w:color w:val="000000" w:themeColor="text1"/>
          <w:sz w:val="32"/>
        </w:rPr>
        <w:t>2180</w:t>
      </w:r>
      <w:r>
        <w:rPr>
          <w:rFonts w:ascii="仿宋" w:eastAsia="仿宋" w:hAnsi="仿宋" w:cs="仿宋"/>
          <w:color w:val="000000" w:themeColor="text1"/>
          <w:sz w:val="32"/>
        </w:rPr>
        <w:t>人。接待支出主要用于</w:t>
      </w:r>
      <w:r>
        <w:rPr>
          <w:rFonts w:ascii="仿宋" w:eastAsia="仿宋" w:hAnsi="仿宋" w:cs="仿宋" w:hint="eastAsia"/>
          <w:color w:val="000000" w:themeColor="text1"/>
          <w:sz w:val="32"/>
        </w:rPr>
        <w:t>招商引资客商接待。</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color w:val="000000" w:themeColor="text1"/>
          <w:sz w:val="32"/>
        </w:rPr>
        <w:t>九、</w:t>
      </w:r>
      <w:r>
        <w:rPr>
          <w:rFonts w:ascii="黑体" w:eastAsia="黑体" w:hAnsi="黑体" w:cs="黑体" w:hint="eastAsia"/>
          <w:color w:val="000000" w:themeColor="text1"/>
          <w:sz w:val="32"/>
        </w:rPr>
        <w:t>关于 2019 年度预算绩效情况说明</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2019年益阳市投资促进事务中心部门整体支出绩效目标符合国家法律法规、符合客观实际、符合部门履职和年度工作任务情况。所有支出都是按进度支出。预决算都进行了公开。资产管理制度健全、资产保持完整、使用合规、配置合理、固定</w:t>
      </w:r>
      <w:r>
        <w:rPr>
          <w:rFonts w:ascii="仿宋" w:eastAsia="仿宋" w:hAnsi="仿宋" w:cs="仿宋" w:hint="eastAsia"/>
          <w:color w:val="000000" w:themeColor="text1"/>
          <w:sz w:val="32"/>
        </w:rPr>
        <w:lastRenderedPageBreak/>
        <w:t>资产利用率100%。三公经费控制在预算范回内。内部管理制度健全。</w:t>
      </w:r>
    </w:p>
    <w:p w:rsidR="00D601F8" w:rsidRDefault="001A632E">
      <w:pPr>
        <w:overflowPunct w:val="0"/>
        <w:spacing w:line="600" w:lineRule="exact"/>
        <w:ind w:firstLineChars="200" w:firstLine="640"/>
        <w:rPr>
          <w:rFonts w:ascii="黑体" w:eastAsia="黑体" w:hAnsi="黑体" w:cs="黑体"/>
          <w:color w:val="000000" w:themeColor="text1"/>
          <w:sz w:val="32"/>
        </w:rPr>
      </w:pPr>
      <w:r>
        <w:rPr>
          <w:rFonts w:ascii="黑体" w:eastAsia="黑体" w:hAnsi="黑体" w:cs="黑体" w:hint="eastAsia"/>
          <w:color w:val="000000" w:themeColor="text1"/>
          <w:sz w:val="32"/>
        </w:rPr>
        <w:t>十</w:t>
      </w:r>
      <w:r>
        <w:rPr>
          <w:rFonts w:ascii="黑体" w:eastAsia="黑体" w:hAnsi="黑体" w:cs="黑体"/>
          <w:color w:val="000000" w:themeColor="text1"/>
          <w:sz w:val="32"/>
        </w:rPr>
        <w:t>、其他重要事项的情况说明</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（一）预决算收支增减变化情况。</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益阳市投资促进事务中心</w:t>
      </w:r>
      <w:r>
        <w:rPr>
          <w:rFonts w:ascii="仿宋" w:eastAsia="仿宋" w:hAnsi="仿宋" w:cs="仿宋"/>
          <w:color w:val="000000" w:themeColor="text1"/>
          <w:sz w:val="32"/>
        </w:rPr>
        <w:t>201</w:t>
      </w:r>
      <w:r>
        <w:rPr>
          <w:rFonts w:ascii="仿宋" w:eastAsia="仿宋" w:hAnsi="仿宋" w:cs="仿宋" w:hint="eastAsia"/>
          <w:color w:val="000000" w:themeColor="text1"/>
          <w:sz w:val="32"/>
        </w:rPr>
        <w:t>9</w:t>
      </w:r>
      <w:r>
        <w:rPr>
          <w:rFonts w:ascii="仿宋" w:eastAsia="仿宋" w:hAnsi="仿宋" w:cs="仿宋"/>
          <w:color w:val="000000" w:themeColor="text1"/>
          <w:sz w:val="32"/>
        </w:rPr>
        <w:t>年度</w:t>
      </w:r>
      <w:r>
        <w:rPr>
          <w:rFonts w:ascii="仿宋" w:eastAsia="仿宋" w:hAnsi="仿宋" w:cs="仿宋" w:hint="eastAsia"/>
          <w:color w:val="000000" w:themeColor="text1"/>
          <w:sz w:val="32"/>
        </w:rPr>
        <w:t>财政拨款</w:t>
      </w:r>
      <w:r>
        <w:rPr>
          <w:rFonts w:ascii="仿宋" w:eastAsia="仿宋" w:hAnsi="仿宋" w:cs="仿宋"/>
          <w:color w:val="000000" w:themeColor="text1"/>
          <w:sz w:val="32"/>
        </w:rPr>
        <w:t>收入</w:t>
      </w:r>
      <w:r>
        <w:rPr>
          <w:rFonts w:ascii="仿宋" w:eastAsia="仿宋" w:hAnsi="仿宋" w:cs="仿宋" w:hint="eastAsia"/>
          <w:color w:val="000000" w:themeColor="text1"/>
          <w:sz w:val="32"/>
        </w:rPr>
        <w:t>年初预算为126.13万元，决算收入为289.56万元，完成年初预算的229.57%，</w:t>
      </w:r>
      <w:r>
        <w:rPr>
          <w:rFonts w:ascii="仿宋" w:eastAsia="仿宋" w:hAnsi="仿宋" w:cs="仿宋"/>
          <w:color w:val="000000" w:themeColor="text1"/>
          <w:sz w:val="32"/>
        </w:rPr>
        <w:t>比上年同期增加</w:t>
      </w:r>
      <w:r>
        <w:rPr>
          <w:rFonts w:ascii="仿宋" w:eastAsia="仿宋" w:hAnsi="仿宋" w:cs="仿宋" w:hint="eastAsia"/>
          <w:color w:val="000000" w:themeColor="text1"/>
          <w:sz w:val="32"/>
        </w:rPr>
        <w:t>56.81</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24.41</w:t>
      </w:r>
      <w:r>
        <w:rPr>
          <w:rFonts w:ascii="仿宋" w:eastAsia="仿宋" w:hAnsi="仿宋" w:cs="仿宋"/>
          <w:color w:val="000000" w:themeColor="text1"/>
          <w:sz w:val="32"/>
        </w:rPr>
        <w:t>%</w:t>
      </w:r>
      <w:r>
        <w:rPr>
          <w:rFonts w:ascii="仿宋" w:eastAsia="仿宋" w:hAnsi="仿宋" w:cs="仿宋" w:hint="eastAsia"/>
          <w:color w:val="000000" w:themeColor="text1"/>
          <w:sz w:val="32"/>
        </w:rPr>
        <w:t>，</w:t>
      </w:r>
      <w:r>
        <w:rPr>
          <w:rFonts w:ascii="仿宋" w:eastAsia="仿宋" w:hAnsi="仿宋" w:cs="仿宋"/>
          <w:color w:val="000000" w:themeColor="text1"/>
          <w:sz w:val="32"/>
        </w:rPr>
        <w:t>主要原因</w:t>
      </w:r>
      <w:r>
        <w:rPr>
          <w:rFonts w:ascii="仿宋" w:eastAsia="仿宋" w:hAnsi="仿宋" w:cs="仿宋" w:hint="eastAsia"/>
          <w:color w:val="000000" w:themeColor="text1"/>
          <w:sz w:val="32"/>
        </w:rPr>
        <w:t>是2019年我中心在职人员增加，人员经费递增；招商引资力度加大，客商接待经费增加</w:t>
      </w:r>
      <w:r>
        <w:rPr>
          <w:rFonts w:ascii="仿宋" w:eastAsia="仿宋" w:hAnsi="仿宋" w:cs="仿宋"/>
          <w:color w:val="000000" w:themeColor="text1"/>
          <w:sz w:val="32"/>
        </w:rPr>
        <w:t>；</w:t>
      </w:r>
      <w:r>
        <w:rPr>
          <w:rFonts w:ascii="仿宋" w:eastAsia="仿宋" w:hAnsi="仿宋" w:cs="仿宋" w:hint="eastAsia"/>
          <w:color w:val="000000" w:themeColor="text1"/>
          <w:sz w:val="32"/>
        </w:rPr>
        <w:t>2019年度财政拨款支出年初预算为126.13万元，</w:t>
      </w:r>
      <w:r>
        <w:rPr>
          <w:rFonts w:ascii="仿宋" w:eastAsia="仿宋" w:hAnsi="仿宋" w:cs="仿宋"/>
          <w:color w:val="000000" w:themeColor="text1"/>
          <w:sz w:val="32"/>
        </w:rPr>
        <w:t>支出</w:t>
      </w:r>
      <w:r>
        <w:rPr>
          <w:rFonts w:ascii="仿宋" w:eastAsia="仿宋" w:hAnsi="仿宋" w:cs="仿宋" w:hint="eastAsia"/>
          <w:color w:val="000000" w:themeColor="text1"/>
          <w:sz w:val="32"/>
        </w:rPr>
        <w:t>决算为261.86</w:t>
      </w:r>
      <w:r>
        <w:rPr>
          <w:rFonts w:ascii="仿宋" w:eastAsia="仿宋" w:hAnsi="仿宋" w:cs="仿宋"/>
          <w:color w:val="000000" w:themeColor="text1"/>
          <w:sz w:val="32"/>
        </w:rPr>
        <w:t>万元，</w:t>
      </w:r>
      <w:r>
        <w:rPr>
          <w:rFonts w:ascii="仿宋" w:eastAsia="仿宋" w:hAnsi="仿宋" w:cs="仿宋" w:hint="eastAsia"/>
          <w:color w:val="000000" w:themeColor="text1"/>
          <w:sz w:val="32"/>
        </w:rPr>
        <w:t>完成年初预算的207.61%，</w:t>
      </w:r>
      <w:r>
        <w:rPr>
          <w:rFonts w:ascii="仿宋" w:eastAsia="仿宋" w:hAnsi="仿宋" w:cs="仿宋"/>
          <w:color w:val="000000" w:themeColor="text1"/>
          <w:sz w:val="32"/>
        </w:rPr>
        <w:t>比上年同期增加</w:t>
      </w:r>
      <w:r>
        <w:rPr>
          <w:rFonts w:ascii="仿宋" w:eastAsia="仿宋" w:hAnsi="仿宋" w:cs="仿宋" w:hint="eastAsia"/>
          <w:color w:val="000000" w:themeColor="text1"/>
          <w:sz w:val="32"/>
        </w:rPr>
        <w:t>4.78</w:t>
      </w:r>
      <w:r>
        <w:rPr>
          <w:rFonts w:ascii="仿宋" w:eastAsia="仿宋" w:hAnsi="仿宋" w:cs="仿宋"/>
          <w:color w:val="000000" w:themeColor="text1"/>
          <w:sz w:val="32"/>
        </w:rPr>
        <w:t>万元，增长</w:t>
      </w:r>
      <w:r>
        <w:rPr>
          <w:rFonts w:ascii="仿宋" w:eastAsia="仿宋" w:hAnsi="仿宋" w:cs="仿宋" w:hint="eastAsia"/>
          <w:color w:val="000000" w:themeColor="text1"/>
          <w:sz w:val="32"/>
        </w:rPr>
        <w:t>1.86</w:t>
      </w:r>
      <w:r>
        <w:rPr>
          <w:rFonts w:ascii="仿宋" w:eastAsia="仿宋" w:hAnsi="仿宋" w:cs="仿宋"/>
          <w:color w:val="000000" w:themeColor="text1"/>
          <w:sz w:val="32"/>
        </w:rPr>
        <w:t>%。</w:t>
      </w:r>
      <w:r>
        <w:rPr>
          <w:rFonts w:ascii="仿宋" w:eastAsia="仿宋" w:hAnsi="仿宋" w:cs="仿宋" w:hint="eastAsia"/>
          <w:color w:val="000000" w:themeColor="text1"/>
          <w:sz w:val="32"/>
        </w:rPr>
        <w:t>主要原因是2019年我中心在职人员增加，人员经费递增；招商引资力度加大，客商接待经费增加。</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（二）机关运行经费支出情况。</w:t>
      </w:r>
    </w:p>
    <w:p w:rsidR="00D601F8" w:rsidRPr="00F71619" w:rsidRDefault="001A632E">
      <w:pPr>
        <w:overflowPunct w:val="0"/>
        <w:spacing w:line="600" w:lineRule="exact"/>
        <w:ind w:firstLineChars="200" w:firstLine="640"/>
        <w:rPr>
          <w:rFonts w:ascii="仿宋" w:eastAsia="仿宋" w:hAnsi="仿宋" w:cs="仿宋"/>
          <w:color w:val="000000" w:themeColor="text1"/>
          <w:sz w:val="32"/>
        </w:rPr>
      </w:pPr>
      <w:r w:rsidRPr="00F71619">
        <w:rPr>
          <w:rFonts w:ascii="仿宋" w:eastAsia="仿宋" w:hAnsi="仿宋" w:cs="仿宋" w:hint="eastAsia"/>
          <w:color w:val="000000" w:themeColor="text1"/>
          <w:sz w:val="32"/>
        </w:rPr>
        <w:t>本</w:t>
      </w:r>
      <w:r w:rsidR="00F71619" w:rsidRPr="00F71619">
        <w:rPr>
          <w:rFonts w:ascii="仿宋" w:eastAsia="仿宋" w:hAnsi="仿宋" w:cs="仿宋" w:hint="eastAsia"/>
          <w:color w:val="000000" w:themeColor="text1"/>
          <w:sz w:val="32"/>
        </w:rPr>
        <w:t>单位</w:t>
      </w:r>
      <w:r w:rsidRPr="00F71619">
        <w:rPr>
          <w:rFonts w:ascii="仿宋" w:eastAsia="仿宋" w:hAnsi="仿宋" w:cs="仿宋"/>
          <w:color w:val="000000" w:themeColor="text1"/>
          <w:sz w:val="32"/>
        </w:rPr>
        <w:t>201</w:t>
      </w:r>
      <w:r w:rsidRPr="00F71619">
        <w:rPr>
          <w:rFonts w:ascii="仿宋" w:eastAsia="仿宋" w:hAnsi="仿宋" w:cs="仿宋" w:hint="eastAsia"/>
          <w:color w:val="000000" w:themeColor="text1"/>
          <w:sz w:val="32"/>
        </w:rPr>
        <w:t>9年度机关</w:t>
      </w:r>
      <w:r w:rsidRPr="00F71619">
        <w:rPr>
          <w:rFonts w:ascii="仿宋" w:eastAsia="仿宋" w:hAnsi="仿宋" w:cs="仿宋"/>
          <w:color w:val="000000" w:themeColor="text1"/>
          <w:sz w:val="32"/>
        </w:rPr>
        <w:t>运行经费支出</w:t>
      </w:r>
      <w:r w:rsidRPr="00F71619">
        <w:rPr>
          <w:rFonts w:ascii="仿宋" w:eastAsia="仿宋" w:hAnsi="仿宋" w:cs="仿宋" w:hint="eastAsia"/>
          <w:color w:val="000000" w:themeColor="text1"/>
          <w:sz w:val="32"/>
        </w:rPr>
        <w:t>15.55</w:t>
      </w:r>
      <w:r w:rsidRPr="00F71619">
        <w:rPr>
          <w:rFonts w:ascii="仿宋" w:eastAsia="仿宋" w:hAnsi="仿宋" w:cs="仿宋"/>
          <w:color w:val="000000" w:themeColor="text1"/>
          <w:sz w:val="32"/>
        </w:rPr>
        <w:t>万元，较上年增加</w:t>
      </w:r>
      <w:r w:rsidRPr="00F71619">
        <w:rPr>
          <w:rFonts w:ascii="仿宋" w:eastAsia="仿宋" w:hAnsi="仿宋" w:cs="仿宋" w:hint="eastAsia"/>
          <w:color w:val="000000" w:themeColor="text1"/>
          <w:sz w:val="32"/>
        </w:rPr>
        <w:t>10.22</w:t>
      </w:r>
      <w:r w:rsidRPr="00F71619">
        <w:rPr>
          <w:rFonts w:ascii="仿宋" w:eastAsia="仿宋" w:hAnsi="仿宋" w:cs="仿宋"/>
          <w:color w:val="000000" w:themeColor="text1"/>
          <w:sz w:val="32"/>
        </w:rPr>
        <w:t>万元，增</w:t>
      </w:r>
      <w:r w:rsidRPr="00F71619">
        <w:rPr>
          <w:rFonts w:ascii="仿宋" w:eastAsia="仿宋" w:hAnsi="仿宋" w:cs="仿宋" w:hint="eastAsia"/>
          <w:color w:val="000000" w:themeColor="text1"/>
          <w:sz w:val="32"/>
        </w:rPr>
        <w:t>191.84</w:t>
      </w:r>
      <w:r w:rsidRPr="00F71619">
        <w:rPr>
          <w:rFonts w:ascii="仿宋" w:eastAsia="仿宋" w:hAnsi="仿宋" w:cs="仿宋"/>
          <w:color w:val="000000" w:themeColor="text1"/>
          <w:sz w:val="32"/>
        </w:rPr>
        <w:t>%，主要原因是</w:t>
      </w:r>
      <w:r w:rsidRPr="00F71619">
        <w:rPr>
          <w:rFonts w:ascii="仿宋" w:eastAsia="仿宋" w:hAnsi="仿宋" w:cs="仿宋" w:hint="eastAsia"/>
          <w:color w:val="000000" w:themeColor="text1"/>
          <w:sz w:val="32"/>
        </w:rPr>
        <w:t>：2019年我中心在职人员增加，人员经费递增。</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（三）政府采购支出情况。</w:t>
      </w:r>
    </w:p>
    <w:p w:rsidR="00D601F8" w:rsidRPr="00F71619" w:rsidRDefault="001A632E">
      <w:pPr>
        <w:overflowPunct w:val="0"/>
        <w:spacing w:line="600" w:lineRule="exact"/>
        <w:ind w:firstLineChars="200" w:firstLine="640"/>
        <w:rPr>
          <w:rFonts w:ascii="仿宋" w:eastAsia="仿宋" w:hAnsi="仿宋" w:cs="仿宋"/>
          <w:color w:val="000000" w:themeColor="text1"/>
          <w:sz w:val="32"/>
        </w:rPr>
      </w:pPr>
      <w:r w:rsidRPr="00F71619">
        <w:rPr>
          <w:rFonts w:ascii="仿宋" w:eastAsia="仿宋" w:hAnsi="仿宋" w:cs="仿宋" w:hint="eastAsia"/>
          <w:color w:val="000000" w:themeColor="text1"/>
          <w:sz w:val="32"/>
        </w:rPr>
        <w:t>本</w:t>
      </w:r>
      <w:r w:rsidR="00F71619">
        <w:rPr>
          <w:rFonts w:ascii="仿宋" w:eastAsia="仿宋" w:hAnsi="仿宋" w:cs="仿宋" w:hint="eastAsia"/>
          <w:color w:val="000000" w:themeColor="text1"/>
          <w:sz w:val="32"/>
        </w:rPr>
        <w:t>单位</w:t>
      </w:r>
      <w:r w:rsidRPr="00F71619">
        <w:rPr>
          <w:rFonts w:ascii="仿宋" w:eastAsia="仿宋" w:hAnsi="仿宋" w:cs="仿宋" w:hint="eastAsia"/>
          <w:color w:val="000000" w:themeColor="text1"/>
          <w:sz w:val="32"/>
        </w:rPr>
        <w:t>2019年度政府采购31.06万元，其中，政府采购货物支出14.26万元，占政府采购支出总额的45.91%；政府采购工程支出0万元，占政府采购支出总额的0%；政府采购服务支</w:t>
      </w:r>
      <w:r w:rsidRPr="00F71619">
        <w:rPr>
          <w:rFonts w:ascii="仿宋" w:eastAsia="仿宋" w:hAnsi="仿宋" w:cs="仿宋" w:hint="eastAsia"/>
          <w:color w:val="000000" w:themeColor="text1"/>
          <w:sz w:val="32"/>
        </w:rPr>
        <w:lastRenderedPageBreak/>
        <w:t xml:space="preserve">出16.8万元，占政府采购支出总额的54.09%；授予小型企业合同金额23.06万元，占比74.24%；授予微型企业合同金额8万元，占比25.76%。 </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color w:val="000000" w:themeColor="text1"/>
          <w:sz w:val="32"/>
        </w:rPr>
        <w:t>（四）国有资产占用情况。</w:t>
      </w:r>
    </w:p>
    <w:p w:rsidR="00D601F8" w:rsidRPr="00F71619" w:rsidRDefault="001A632E">
      <w:pPr>
        <w:overflowPunct w:val="0"/>
        <w:spacing w:line="600" w:lineRule="exact"/>
        <w:ind w:firstLineChars="200" w:firstLine="640"/>
        <w:rPr>
          <w:rFonts w:ascii="仿宋" w:eastAsia="仿宋" w:hAnsi="仿宋" w:cs="仿宋"/>
          <w:color w:val="000000" w:themeColor="text1"/>
          <w:sz w:val="32"/>
        </w:rPr>
      </w:pPr>
      <w:r w:rsidRPr="00F71619">
        <w:rPr>
          <w:rFonts w:ascii="仿宋" w:eastAsia="仿宋" w:hAnsi="仿宋" w:cs="仿宋" w:hint="eastAsia"/>
          <w:color w:val="000000" w:themeColor="text1"/>
          <w:sz w:val="32"/>
        </w:rPr>
        <w:t>截至2019年12月31日，本</w:t>
      </w:r>
      <w:r w:rsidR="00F71619">
        <w:rPr>
          <w:rFonts w:ascii="仿宋" w:eastAsia="仿宋" w:hAnsi="仿宋" w:cs="仿宋" w:hint="eastAsia"/>
          <w:color w:val="000000" w:themeColor="text1"/>
          <w:sz w:val="32"/>
        </w:rPr>
        <w:t>单位</w:t>
      </w:r>
      <w:r w:rsidRPr="00F71619">
        <w:rPr>
          <w:rFonts w:ascii="仿宋" w:eastAsia="仿宋" w:hAnsi="仿宋" w:cs="仿宋" w:hint="eastAsia"/>
          <w:color w:val="000000" w:themeColor="text1"/>
          <w:sz w:val="32"/>
        </w:rPr>
        <w:t>无公务用车；无单位价值50万元以上通用设备和单价100万</w:t>
      </w:r>
      <w:r w:rsidR="00F71619">
        <w:rPr>
          <w:rFonts w:ascii="仿宋" w:eastAsia="仿宋" w:hAnsi="仿宋" w:cs="仿宋" w:hint="eastAsia"/>
          <w:color w:val="000000" w:themeColor="text1"/>
          <w:sz w:val="32"/>
        </w:rPr>
        <w:t>元</w:t>
      </w:r>
      <w:r w:rsidRPr="00F71619">
        <w:rPr>
          <w:rFonts w:ascii="仿宋" w:eastAsia="仿宋" w:hAnsi="仿宋" w:cs="仿宋" w:hint="eastAsia"/>
          <w:color w:val="000000" w:themeColor="text1"/>
          <w:sz w:val="32"/>
        </w:rPr>
        <w:t>以上专用设备。</w:t>
      </w:r>
    </w:p>
    <w:p w:rsidR="00D601F8" w:rsidRPr="00F71619" w:rsidRDefault="00D601F8">
      <w:pPr>
        <w:overflowPunct w:val="0"/>
        <w:spacing w:line="600" w:lineRule="exact"/>
        <w:ind w:firstLineChars="200" w:firstLine="640"/>
        <w:rPr>
          <w:rFonts w:ascii="仿宋" w:eastAsia="仿宋" w:hAnsi="仿宋" w:cs="仿宋"/>
          <w:color w:val="000000" w:themeColor="text1"/>
          <w:sz w:val="32"/>
        </w:rPr>
      </w:pPr>
    </w:p>
    <w:p w:rsidR="00D601F8" w:rsidRDefault="001A632E">
      <w:pP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br w:type="page"/>
      </w:r>
    </w:p>
    <w:p w:rsidR="00D601F8" w:rsidRDefault="001A632E">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lastRenderedPageBreak/>
        <w:t>第四部分 名词解释</w:t>
      </w:r>
    </w:p>
    <w:p w:rsidR="00D601F8" w:rsidRDefault="00D601F8">
      <w:pPr>
        <w:overflowPunct w:val="0"/>
        <w:spacing w:line="600" w:lineRule="exact"/>
        <w:ind w:firstLineChars="200" w:firstLine="643"/>
        <w:rPr>
          <w:rFonts w:ascii="仿宋" w:eastAsia="仿宋" w:hAnsi="仿宋" w:cs="仿宋"/>
          <w:b/>
          <w:color w:val="000000" w:themeColor="text1"/>
          <w:sz w:val="32"/>
        </w:rPr>
      </w:pP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一、财政拨款收入：</w:t>
      </w:r>
      <w:r>
        <w:rPr>
          <w:rFonts w:ascii="仿宋" w:eastAsia="仿宋" w:hAnsi="仿宋" w:cs="仿宋"/>
          <w:color w:val="000000" w:themeColor="text1"/>
          <w:sz w:val="32"/>
        </w:rPr>
        <w:t xml:space="preserve">指中央财政当年拨付的资金。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二、事业收入：</w:t>
      </w:r>
      <w:r>
        <w:rPr>
          <w:rFonts w:ascii="仿宋" w:eastAsia="仿宋" w:hAnsi="仿宋" w:cs="仿宋"/>
          <w:color w:val="000000" w:themeColor="text1"/>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三、经营收入：</w:t>
      </w:r>
      <w:r>
        <w:rPr>
          <w:rFonts w:ascii="仿宋" w:eastAsia="仿宋" w:hAnsi="仿宋" w:cs="仿宋"/>
          <w:color w:val="000000" w:themeColor="text1"/>
          <w:sz w:val="32"/>
        </w:rPr>
        <w:t xml:space="preserve">指事业单位在专业业务活动及其辅助活动之外开展非独立核算经营活动取得的收入。如：中国财政杂志社广告收入等。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四、其他收入：</w:t>
      </w:r>
      <w:r>
        <w:rPr>
          <w:rFonts w:ascii="仿宋" w:eastAsia="仿宋" w:hAnsi="仿宋" w:cs="仿宋"/>
          <w:color w:val="000000" w:themeColor="text1"/>
          <w:sz w:val="32"/>
        </w:rPr>
        <w:t xml:space="preserve">指除上述“财政拨款收入” 、 “事业收入” 、“经营收入”等以外的收入。主要是按规定动用的售房收入、存款利息收入等。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五、用事业基金弥补收支差额：</w:t>
      </w:r>
      <w:r>
        <w:rPr>
          <w:rFonts w:ascii="仿宋" w:eastAsia="仿宋" w:hAnsi="仿宋" w:cs="仿宋"/>
          <w:color w:val="000000" w:themeColor="text1"/>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六、年初结转和结余：</w:t>
      </w:r>
      <w:r>
        <w:rPr>
          <w:rFonts w:ascii="仿宋" w:eastAsia="仿宋" w:hAnsi="仿宋" w:cs="仿宋"/>
          <w:color w:val="000000" w:themeColor="text1"/>
          <w:sz w:val="32"/>
        </w:rPr>
        <w:t xml:space="preserve">指以前年度尚未完成、结转到本年按有关规定继续使用的资金。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七、结余分配：</w:t>
      </w:r>
      <w:r>
        <w:rPr>
          <w:rFonts w:ascii="仿宋" w:eastAsia="仿宋" w:hAnsi="仿宋" w:cs="仿宋"/>
          <w:color w:val="000000" w:themeColor="text1"/>
          <w:sz w:val="32"/>
        </w:rPr>
        <w:t>指事业单位按规定提取的职工福利基金、</w:t>
      </w:r>
      <w:r>
        <w:rPr>
          <w:rFonts w:ascii="仿宋" w:eastAsia="仿宋" w:hAnsi="仿宋" w:cs="仿宋"/>
          <w:color w:val="000000" w:themeColor="text1"/>
          <w:sz w:val="32"/>
        </w:rPr>
        <w:lastRenderedPageBreak/>
        <w:t>事业基金和缴纳的所得税，以及建设单位按规定应交回的基本建设竣工项目结余资金。</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八、年末结转和结余：</w:t>
      </w:r>
      <w:r>
        <w:rPr>
          <w:rFonts w:ascii="仿宋" w:eastAsia="仿宋" w:hAnsi="仿宋" w:cs="仿宋"/>
          <w:color w:val="000000" w:themeColor="text1"/>
          <w:sz w:val="32"/>
        </w:rPr>
        <w:t xml:space="preserve">指本年度或以前年度预算安排、因客观条件发生变化无法按原计划实施，需要延迟到以后年度按有关规定继续使用的资金。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九、基本支出：</w:t>
      </w:r>
      <w:r>
        <w:rPr>
          <w:rFonts w:ascii="仿宋" w:eastAsia="仿宋" w:hAnsi="仿宋" w:cs="仿宋"/>
          <w:color w:val="000000" w:themeColor="text1"/>
          <w:sz w:val="32"/>
        </w:rPr>
        <w:t>指为保障机构正常运转、完成日常工</w:t>
      </w:r>
    </w:p>
    <w:p w:rsidR="00D601F8" w:rsidRDefault="001A632E">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color w:val="000000" w:themeColor="text1"/>
          <w:sz w:val="32"/>
        </w:rPr>
        <w:t xml:space="preserve">作任务而发生的人员支出和公用支出。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十、项目支出：</w:t>
      </w:r>
      <w:r>
        <w:rPr>
          <w:rFonts w:ascii="仿宋" w:eastAsia="仿宋" w:hAnsi="仿宋" w:cs="仿宋"/>
          <w:color w:val="000000" w:themeColor="text1"/>
          <w:sz w:val="32"/>
        </w:rPr>
        <w:t xml:space="preserve">指在基本支出之外为完成特定行政任务和事业发展目标所发生的支出。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十一、经营支出：</w:t>
      </w:r>
      <w:r>
        <w:rPr>
          <w:rFonts w:ascii="仿宋" w:eastAsia="仿宋" w:hAnsi="仿宋" w:cs="仿宋"/>
          <w:color w:val="000000" w:themeColor="text1"/>
          <w:sz w:val="32"/>
        </w:rPr>
        <w:t xml:space="preserve">指事业单位在专业业务活动及其辅助活动之外开展非独立核算经营活动发生的支出。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十二、“三公”经费：</w:t>
      </w:r>
      <w:r>
        <w:rPr>
          <w:rFonts w:ascii="仿宋" w:eastAsia="仿宋" w:hAnsi="仿宋" w:cs="仿宋"/>
          <w:color w:val="000000" w:themeColor="text1"/>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D601F8" w:rsidRDefault="001A632E">
      <w:pPr>
        <w:overflowPunct w:val="0"/>
        <w:spacing w:line="600" w:lineRule="exact"/>
        <w:ind w:firstLineChars="200" w:firstLine="643"/>
        <w:rPr>
          <w:rFonts w:ascii="仿宋" w:eastAsia="仿宋" w:hAnsi="仿宋" w:cs="仿宋"/>
          <w:color w:val="000000" w:themeColor="text1"/>
          <w:sz w:val="32"/>
        </w:rPr>
      </w:pPr>
      <w:r>
        <w:rPr>
          <w:rFonts w:ascii="仿宋" w:eastAsia="仿宋" w:hAnsi="仿宋" w:cs="仿宋"/>
          <w:b/>
          <w:color w:val="000000" w:themeColor="text1"/>
          <w:sz w:val="32"/>
        </w:rPr>
        <w:t>十三、机关运行经费：</w:t>
      </w:r>
      <w:r>
        <w:rPr>
          <w:rFonts w:ascii="仿宋" w:eastAsia="仿宋" w:hAnsi="仿宋" w:cs="仿宋"/>
          <w:color w:val="000000" w:themeColor="text1"/>
          <w:sz w:val="32"/>
        </w:rPr>
        <w:t>为保障行政单位（含参照公务员法</w:t>
      </w:r>
      <w:r>
        <w:rPr>
          <w:rFonts w:ascii="仿宋" w:eastAsia="仿宋" w:hAnsi="仿宋" w:cs="仿宋"/>
          <w:color w:val="000000" w:themeColor="text1"/>
          <w:sz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601F8" w:rsidRDefault="001A632E">
      <w:pPr>
        <w:overflowPunct w:val="0"/>
        <w:spacing w:line="600" w:lineRule="exact"/>
        <w:ind w:firstLineChars="200" w:firstLine="640"/>
        <w:rPr>
          <w:rFonts w:ascii="楷体" w:eastAsia="楷体" w:hAnsi="楷体" w:cs="楷体"/>
          <w:color w:val="000000" w:themeColor="text1"/>
          <w:sz w:val="32"/>
        </w:rPr>
      </w:pPr>
      <w:r>
        <w:rPr>
          <w:rFonts w:ascii="楷体" w:eastAsia="楷体" w:hAnsi="楷体" w:cs="楷体" w:hint="eastAsia"/>
          <w:color w:val="000000" w:themeColor="text1"/>
          <w:sz w:val="32"/>
        </w:rPr>
        <w:br w:type="page"/>
      </w:r>
    </w:p>
    <w:p w:rsidR="00D601F8" w:rsidRDefault="001A632E">
      <w:pPr>
        <w:overflowPunct w:val="0"/>
        <w:spacing w:line="600" w:lineRule="exact"/>
        <w:jc w:val="center"/>
        <w:rPr>
          <w:rFonts w:ascii="方正小标宋简体" w:eastAsia="方正小标宋简体" w:hAnsi="方正小标宋简体" w:cs="方正小标宋简体"/>
          <w:color w:val="000000" w:themeColor="text1"/>
          <w:sz w:val="44"/>
        </w:rPr>
      </w:pPr>
      <w:r>
        <w:rPr>
          <w:rFonts w:ascii="方正小标宋简体" w:eastAsia="方正小标宋简体" w:hAnsi="方正小标宋简体" w:cs="方正小标宋简体" w:hint="eastAsia"/>
          <w:color w:val="000000" w:themeColor="text1"/>
          <w:sz w:val="44"/>
        </w:rPr>
        <w:lastRenderedPageBreak/>
        <w:t>第五部分 附件</w:t>
      </w:r>
    </w:p>
    <w:p w:rsidR="00D601F8" w:rsidRDefault="00D601F8">
      <w:pPr>
        <w:overflowPunct w:val="0"/>
        <w:spacing w:line="600" w:lineRule="exact"/>
        <w:ind w:firstLineChars="200" w:firstLine="640"/>
        <w:rPr>
          <w:rFonts w:ascii="仿宋" w:eastAsia="仿宋" w:hAnsi="仿宋" w:cs="仿宋"/>
          <w:color w:val="000000" w:themeColor="text1"/>
          <w:sz w:val="32"/>
        </w:rPr>
      </w:pPr>
    </w:p>
    <w:p w:rsidR="00D601F8" w:rsidRDefault="00CC3037">
      <w:pPr>
        <w:overflowPunct w:val="0"/>
        <w:spacing w:line="600" w:lineRule="exact"/>
        <w:ind w:firstLineChars="200" w:firstLine="640"/>
        <w:rPr>
          <w:rFonts w:ascii="仿宋" w:eastAsia="仿宋" w:hAnsi="仿宋" w:cs="仿宋"/>
          <w:color w:val="000000" w:themeColor="text1"/>
          <w:sz w:val="32"/>
        </w:rPr>
      </w:pPr>
      <w:r>
        <w:rPr>
          <w:rFonts w:ascii="仿宋" w:eastAsia="仿宋" w:hAnsi="仿宋" w:cs="仿宋" w:hint="eastAsia"/>
          <w:color w:val="000000" w:themeColor="text1"/>
          <w:sz w:val="32"/>
        </w:rPr>
        <w:t>附件：</w:t>
      </w:r>
      <w:r w:rsidR="001A632E">
        <w:rPr>
          <w:rFonts w:ascii="仿宋" w:eastAsia="仿宋" w:hAnsi="仿宋" w:cs="仿宋" w:hint="eastAsia"/>
          <w:color w:val="000000" w:themeColor="text1"/>
          <w:sz w:val="32"/>
        </w:rPr>
        <w:t>益阳市投资促进事务中心2019年度部门决算公开表</w:t>
      </w:r>
    </w:p>
    <w:p w:rsidR="00D601F8" w:rsidRDefault="00D601F8">
      <w:pPr>
        <w:overflowPunct w:val="0"/>
        <w:spacing w:line="600" w:lineRule="exact"/>
        <w:ind w:firstLineChars="200" w:firstLine="640"/>
        <w:rPr>
          <w:rFonts w:ascii="仿宋" w:eastAsia="仿宋" w:hAnsi="仿宋" w:cs="仿宋"/>
          <w:color w:val="000000" w:themeColor="text1"/>
          <w:sz w:val="32"/>
        </w:rPr>
      </w:pPr>
    </w:p>
    <w:sectPr w:rsidR="00D601F8" w:rsidSect="00D601F8">
      <w:headerReference w:type="default" r:id="rId8"/>
      <w:footerReference w:type="default" r:id="rId9"/>
      <w:pgSz w:w="11906" w:h="16838"/>
      <w:pgMar w:top="2098" w:right="1531" w:bottom="198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A51" w:rsidRDefault="00502A51" w:rsidP="00D601F8">
      <w:r>
        <w:separator/>
      </w:r>
    </w:p>
  </w:endnote>
  <w:endnote w:type="continuationSeparator" w:id="1">
    <w:p w:rsidR="00502A51" w:rsidRDefault="00502A51" w:rsidP="00D60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F8" w:rsidRDefault="00C652C4">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D601F8" w:rsidRDefault="001A632E">
                <w:pPr>
                  <w:pStyle w:val="a4"/>
                  <w:rPr>
                    <w:rFonts w:ascii="仿宋" w:eastAsia="仿宋" w:hAnsi="仿宋" w:cs="仿宋"/>
                    <w:sz w:val="28"/>
                    <w:szCs w:val="28"/>
                  </w:rPr>
                </w:pPr>
                <w:r>
                  <w:rPr>
                    <w:rFonts w:ascii="仿宋" w:eastAsia="仿宋" w:hAnsi="仿宋" w:cs="仿宋" w:hint="eastAsia"/>
                    <w:sz w:val="28"/>
                    <w:szCs w:val="28"/>
                  </w:rPr>
                  <w:t xml:space="preserve">— </w:t>
                </w:r>
                <w:r w:rsidR="00C652C4">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C652C4">
                  <w:rPr>
                    <w:rFonts w:ascii="仿宋" w:eastAsia="仿宋" w:hAnsi="仿宋" w:cs="仿宋" w:hint="eastAsia"/>
                    <w:sz w:val="28"/>
                    <w:szCs w:val="28"/>
                  </w:rPr>
                  <w:fldChar w:fldCharType="separate"/>
                </w:r>
                <w:r w:rsidR="00CC3037">
                  <w:rPr>
                    <w:rFonts w:ascii="仿宋" w:eastAsia="仿宋" w:hAnsi="仿宋" w:cs="仿宋"/>
                    <w:noProof/>
                    <w:sz w:val="28"/>
                    <w:szCs w:val="28"/>
                  </w:rPr>
                  <w:t>17</w:t>
                </w:r>
                <w:r w:rsidR="00C652C4">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A51" w:rsidRDefault="00502A51" w:rsidP="00D601F8">
      <w:r>
        <w:separator/>
      </w:r>
    </w:p>
  </w:footnote>
  <w:footnote w:type="continuationSeparator" w:id="1">
    <w:p w:rsidR="00502A51" w:rsidRDefault="00502A51" w:rsidP="00D60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F8" w:rsidRDefault="00D601F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AE9932"/>
    <w:multiLevelType w:val="singleLevel"/>
    <w:tmpl w:val="C5AE9932"/>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9218"/>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361F25"/>
    <w:rsid w:val="00022F24"/>
    <w:rsid w:val="000452DB"/>
    <w:rsid w:val="00061BC1"/>
    <w:rsid w:val="000B56F7"/>
    <w:rsid w:val="000C3B5B"/>
    <w:rsid w:val="000E1DA1"/>
    <w:rsid w:val="00104005"/>
    <w:rsid w:val="0011267F"/>
    <w:rsid w:val="00121773"/>
    <w:rsid w:val="00125471"/>
    <w:rsid w:val="001352FB"/>
    <w:rsid w:val="00144D50"/>
    <w:rsid w:val="001A632E"/>
    <w:rsid w:val="00235A1E"/>
    <w:rsid w:val="0025703E"/>
    <w:rsid w:val="002B6E41"/>
    <w:rsid w:val="002D5DD0"/>
    <w:rsid w:val="00341706"/>
    <w:rsid w:val="00361F25"/>
    <w:rsid w:val="003638A2"/>
    <w:rsid w:val="003F5494"/>
    <w:rsid w:val="00432A92"/>
    <w:rsid w:val="004606BE"/>
    <w:rsid w:val="004A704A"/>
    <w:rsid w:val="004C174B"/>
    <w:rsid w:val="004E2F24"/>
    <w:rsid w:val="00502A51"/>
    <w:rsid w:val="0051010A"/>
    <w:rsid w:val="005677B0"/>
    <w:rsid w:val="00582244"/>
    <w:rsid w:val="005E2E58"/>
    <w:rsid w:val="006123DC"/>
    <w:rsid w:val="0065030C"/>
    <w:rsid w:val="00675278"/>
    <w:rsid w:val="006C7FD6"/>
    <w:rsid w:val="0070163B"/>
    <w:rsid w:val="00732CB0"/>
    <w:rsid w:val="007A4959"/>
    <w:rsid w:val="007D74AD"/>
    <w:rsid w:val="00830D96"/>
    <w:rsid w:val="00867002"/>
    <w:rsid w:val="00872E35"/>
    <w:rsid w:val="008D0E16"/>
    <w:rsid w:val="008D3393"/>
    <w:rsid w:val="008F546E"/>
    <w:rsid w:val="00946F32"/>
    <w:rsid w:val="00957759"/>
    <w:rsid w:val="0096182A"/>
    <w:rsid w:val="009B4C5A"/>
    <w:rsid w:val="00A67697"/>
    <w:rsid w:val="00A806B4"/>
    <w:rsid w:val="00AA43B2"/>
    <w:rsid w:val="00AB25EE"/>
    <w:rsid w:val="00AF64D3"/>
    <w:rsid w:val="00B27C51"/>
    <w:rsid w:val="00B31BC6"/>
    <w:rsid w:val="00B44575"/>
    <w:rsid w:val="00B92E59"/>
    <w:rsid w:val="00BC6D21"/>
    <w:rsid w:val="00BD0975"/>
    <w:rsid w:val="00C2791E"/>
    <w:rsid w:val="00C44F18"/>
    <w:rsid w:val="00C652C4"/>
    <w:rsid w:val="00C84F9F"/>
    <w:rsid w:val="00CC3037"/>
    <w:rsid w:val="00CE7BAF"/>
    <w:rsid w:val="00D21CDF"/>
    <w:rsid w:val="00D36804"/>
    <w:rsid w:val="00D51920"/>
    <w:rsid w:val="00D601F8"/>
    <w:rsid w:val="00D83956"/>
    <w:rsid w:val="00DF6FA5"/>
    <w:rsid w:val="00E31BC1"/>
    <w:rsid w:val="00E517E0"/>
    <w:rsid w:val="00E53B3E"/>
    <w:rsid w:val="00E73143"/>
    <w:rsid w:val="00EC2A23"/>
    <w:rsid w:val="00EC2AAC"/>
    <w:rsid w:val="00F16625"/>
    <w:rsid w:val="00F30DFF"/>
    <w:rsid w:val="00F322AD"/>
    <w:rsid w:val="00F35C36"/>
    <w:rsid w:val="00F44513"/>
    <w:rsid w:val="00F45836"/>
    <w:rsid w:val="00F50CD4"/>
    <w:rsid w:val="00F50DDB"/>
    <w:rsid w:val="00F63C21"/>
    <w:rsid w:val="00F71619"/>
    <w:rsid w:val="00F90EA9"/>
    <w:rsid w:val="00F94200"/>
    <w:rsid w:val="00FE3F03"/>
    <w:rsid w:val="01A438E2"/>
    <w:rsid w:val="03503947"/>
    <w:rsid w:val="04E12420"/>
    <w:rsid w:val="080F0AD1"/>
    <w:rsid w:val="08231E3F"/>
    <w:rsid w:val="0E0F5FA0"/>
    <w:rsid w:val="13663F51"/>
    <w:rsid w:val="141D4175"/>
    <w:rsid w:val="14D368EB"/>
    <w:rsid w:val="14FB3374"/>
    <w:rsid w:val="15597CFE"/>
    <w:rsid w:val="15B5732E"/>
    <w:rsid w:val="188D6F49"/>
    <w:rsid w:val="199D08A7"/>
    <w:rsid w:val="19EA42CA"/>
    <w:rsid w:val="1A9F78A0"/>
    <w:rsid w:val="1F290377"/>
    <w:rsid w:val="23CA05D9"/>
    <w:rsid w:val="24645489"/>
    <w:rsid w:val="24FD4565"/>
    <w:rsid w:val="25E4367F"/>
    <w:rsid w:val="294E65A2"/>
    <w:rsid w:val="2AFB6E32"/>
    <w:rsid w:val="2CB61655"/>
    <w:rsid w:val="2CBC6D70"/>
    <w:rsid w:val="2D4247CC"/>
    <w:rsid w:val="2DD34B35"/>
    <w:rsid w:val="2E2F5E19"/>
    <w:rsid w:val="32082E09"/>
    <w:rsid w:val="32EC480B"/>
    <w:rsid w:val="35277069"/>
    <w:rsid w:val="35455B2C"/>
    <w:rsid w:val="358C1575"/>
    <w:rsid w:val="35CA0E7B"/>
    <w:rsid w:val="36E51C91"/>
    <w:rsid w:val="37F91792"/>
    <w:rsid w:val="3ACB5F74"/>
    <w:rsid w:val="3FA26CA7"/>
    <w:rsid w:val="40CF66D7"/>
    <w:rsid w:val="41014EC2"/>
    <w:rsid w:val="42A354C6"/>
    <w:rsid w:val="443014F1"/>
    <w:rsid w:val="455C0765"/>
    <w:rsid w:val="4A511E33"/>
    <w:rsid w:val="4A9C2AFE"/>
    <w:rsid w:val="4ACC08C7"/>
    <w:rsid w:val="4BFA3153"/>
    <w:rsid w:val="4C7A25BE"/>
    <w:rsid w:val="4C9F715F"/>
    <w:rsid w:val="4F091756"/>
    <w:rsid w:val="50347493"/>
    <w:rsid w:val="504F2466"/>
    <w:rsid w:val="55E225C0"/>
    <w:rsid w:val="58D05F74"/>
    <w:rsid w:val="5B4E134C"/>
    <w:rsid w:val="5B517F36"/>
    <w:rsid w:val="5C747DEB"/>
    <w:rsid w:val="5E734DF3"/>
    <w:rsid w:val="5EA54125"/>
    <w:rsid w:val="65244CBE"/>
    <w:rsid w:val="67FC5B32"/>
    <w:rsid w:val="680D443D"/>
    <w:rsid w:val="68B31307"/>
    <w:rsid w:val="696B7B79"/>
    <w:rsid w:val="6CFB30D0"/>
    <w:rsid w:val="6E0607AF"/>
    <w:rsid w:val="6F7434B0"/>
    <w:rsid w:val="74960AF1"/>
    <w:rsid w:val="75F93FC1"/>
    <w:rsid w:val="7F7D3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01F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sid w:val="00D601F8"/>
    <w:rPr>
      <w:rFonts w:ascii="宋体" w:hAnsi="Courier New"/>
    </w:rPr>
  </w:style>
  <w:style w:type="paragraph" w:styleId="a4">
    <w:name w:val="footer"/>
    <w:basedOn w:val="a"/>
    <w:link w:val="Char"/>
    <w:uiPriority w:val="99"/>
    <w:semiHidden/>
    <w:unhideWhenUsed/>
    <w:qFormat/>
    <w:rsid w:val="00D601F8"/>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601F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601F8"/>
    <w:rPr>
      <w:rFonts w:ascii="Times New Roman" w:hAnsi="Times New Roman" w:cs="Times New Roman"/>
      <w:sz w:val="24"/>
      <w:szCs w:val="24"/>
    </w:rPr>
  </w:style>
  <w:style w:type="character" w:styleId="a7">
    <w:name w:val="Hyperlink"/>
    <w:basedOn w:val="a1"/>
    <w:uiPriority w:val="99"/>
    <w:unhideWhenUsed/>
    <w:qFormat/>
    <w:rsid w:val="00D601F8"/>
    <w:rPr>
      <w:color w:val="0000FF" w:themeColor="hyperlink"/>
      <w:u w:val="single"/>
    </w:rPr>
  </w:style>
  <w:style w:type="character" w:customStyle="1" w:styleId="Char0">
    <w:name w:val="页眉 Char"/>
    <w:basedOn w:val="a1"/>
    <w:link w:val="a5"/>
    <w:uiPriority w:val="99"/>
    <w:semiHidden/>
    <w:qFormat/>
    <w:rsid w:val="00D601F8"/>
    <w:rPr>
      <w:sz w:val="18"/>
      <w:szCs w:val="18"/>
    </w:rPr>
  </w:style>
  <w:style w:type="character" w:customStyle="1" w:styleId="Char">
    <w:name w:val="页脚 Char"/>
    <w:basedOn w:val="a1"/>
    <w:link w:val="a4"/>
    <w:uiPriority w:val="99"/>
    <w:semiHidden/>
    <w:qFormat/>
    <w:rsid w:val="00D601F8"/>
    <w:rPr>
      <w:sz w:val="18"/>
      <w:szCs w:val="18"/>
    </w:rPr>
  </w:style>
  <w:style w:type="paragraph" w:styleId="a8">
    <w:name w:val="List Paragraph"/>
    <w:basedOn w:val="a"/>
    <w:uiPriority w:val="34"/>
    <w:qFormat/>
    <w:rsid w:val="00D601F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9</cp:revision>
  <cp:lastPrinted>2020-09-16T07:14:00Z</cp:lastPrinted>
  <dcterms:created xsi:type="dcterms:W3CDTF">2021-06-21T07:29:00Z</dcterms:created>
  <dcterms:modified xsi:type="dcterms:W3CDTF">2021-06-24T10:07:00Z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7053F819D73844EFA4EA887B0640B977</vt:lpwstr>
  </property>
</Properties>
</file>