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F41C">
      <w:pPr>
        <w:jc w:val="center"/>
        <w:rPr>
          <w:rFonts w:ascii="Times New Roman" w:hAnsi="Times New Roman" w:cs="Times New Roman" w:eastAsiaTheme="majorEastAsia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-623570</wp:posOffset>
                </wp:positionV>
                <wp:extent cx="2235835" cy="758190"/>
                <wp:effectExtent l="4445" t="5080" r="7620" b="1778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6F74A5">
                            <w:pPr>
                              <w:spacing w:line="600" w:lineRule="exact"/>
                              <w:jc w:val="left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YYCR-2025-11002</w:t>
                            </w:r>
                          </w:p>
                          <w:p w14:paraId="46DB54E2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-25.5pt;margin-top:-49.1pt;height:59.7pt;width:176.05pt;z-index:251661312;mso-width-relative:margin;mso-height-relative:margin;mso-width-percent:400;mso-height-percent:200;" fillcolor="#FFFFFF" filled="t" stroked="t" coordsize="21600,21600" o:gfxdata="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j5J5PYAAAACgEAAA8AAAAA&#10;AAAAAQAgAAAAIgAAAGRycy9kb3ducmV2LnhtbFBLAQIUABQAAAAIAIdO4kAjengoFAIAAFAEAAAO&#10;AAAAAAAAAAEAIAAAACc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436F74A5">
                      <w:pPr>
                        <w:spacing w:line="600" w:lineRule="exact"/>
                        <w:jc w:val="left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YYCR-2025-11002</w:t>
                      </w:r>
                    </w:p>
                    <w:p w14:paraId="46DB54E2"/>
                  </w:txbxContent>
                </v:textbox>
              </v:shape>
            </w:pict>
          </mc:Fallback>
        </mc:AlternateContent>
      </w:r>
    </w:p>
    <w:p w14:paraId="5C56844A">
      <w:pPr>
        <w:jc w:val="center"/>
        <w:rPr>
          <w:rFonts w:ascii="Times New Roman" w:hAnsi="Times New Roman" w:cs="Times New Roman" w:eastAsiaTheme="majorEastAsia"/>
          <w:sz w:val="44"/>
          <w:szCs w:val="44"/>
        </w:rPr>
      </w:pPr>
    </w:p>
    <w:p w14:paraId="272E3A88">
      <w:pPr>
        <w:spacing w:line="1000" w:lineRule="exact"/>
        <w:jc w:val="center"/>
        <w:rPr>
          <w:rFonts w:ascii="Times New Roman" w:hAnsi="Times New Roman" w:cs="Times New Roman" w:eastAsiaTheme="majorEastAsia"/>
          <w:sz w:val="44"/>
          <w:szCs w:val="44"/>
        </w:rPr>
      </w:pPr>
    </w:p>
    <w:p w14:paraId="58A4A84D">
      <w:pPr>
        <w:rPr>
          <w:rFonts w:ascii="Times New Roman" w:hAnsi="Times New Roman" w:cs="Times New Roman" w:eastAsiaTheme="majorEastAsia"/>
          <w:sz w:val="44"/>
          <w:szCs w:val="44"/>
        </w:rPr>
      </w:pPr>
    </w:p>
    <w:p w14:paraId="3E5ECB7F">
      <w:pPr>
        <w:spacing w:beforeLines="100" w:afterLines="20" w:line="600" w:lineRule="exact"/>
        <w:ind w:right="55" w:rightChars="26" w:firstLine="140" w:firstLineChars="44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益财办〔2025〕269号</w:t>
      </w:r>
    </w:p>
    <w:p w14:paraId="56246494">
      <w:pPr>
        <w:jc w:val="center"/>
        <w:rPr>
          <w:rFonts w:ascii="Times New Roman" w:hAnsi="Times New Roman" w:cs="Times New Roman" w:eastAsiaTheme="majorEastAsia"/>
          <w:sz w:val="44"/>
          <w:szCs w:val="44"/>
        </w:rPr>
      </w:pPr>
    </w:p>
    <w:p w14:paraId="736DDBC6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ascii="Times New Roman" w:eastAsia="方正小标宋简体" w:cs="Times New Roman"/>
          <w:sz w:val="44"/>
          <w:szCs w:val="44"/>
        </w:rPr>
        <w:t>益阳市财政局</w:t>
      </w:r>
    </w:p>
    <w:p w14:paraId="301C51B6">
      <w:pPr>
        <w:spacing w:line="600" w:lineRule="exact"/>
        <w:jc w:val="center"/>
        <w:rPr>
          <w:rFonts w:ascii="Times New Roman" w:hAnsi="Times New Roman" w:eastAsia="方正小标宋简体" w:cs="Times New Roman"/>
          <w:spacing w:val="-2"/>
          <w:sz w:val="44"/>
          <w:szCs w:val="44"/>
        </w:rPr>
      </w:pPr>
      <w:r>
        <w:rPr>
          <w:rFonts w:ascii="Times New Roman" w:eastAsia="方正小标宋简体" w:cs="Times New Roman"/>
          <w:spacing w:val="-2"/>
          <w:sz w:val="44"/>
          <w:szCs w:val="44"/>
        </w:rPr>
        <w:t>关于公布本部门规范性文件清理</w:t>
      </w:r>
      <w:r>
        <w:rPr>
          <w:rFonts w:ascii="Times New Roman" w:eastAsia="方正小标宋简体" w:cs="Times New Roman"/>
          <w:sz w:val="44"/>
          <w:szCs w:val="44"/>
        </w:rPr>
        <w:t>结果的通</w:t>
      </w:r>
      <w:r>
        <w:rPr>
          <w:rFonts w:ascii="Times New Roman" w:eastAsia="方正小标宋简体" w:cs="Times New Roman"/>
          <w:spacing w:val="-2"/>
          <w:sz w:val="44"/>
          <w:szCs w:val="44"/>
        </w:rPr>
        <w:t>知</w:t>
      </w:r>
    </w:p>
    <w:bookmarkEnd w:id="2"/>
    <w:p w14:paraId="18A5D001"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 w14:paraId="3432F0F2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各县市区财政局、局属各科室（单位）：</w:t>
      </w:r>
    </w:p>
    <w:p w14:paraId="17A2334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强本部门规范性文件管理，根据《湖南省规范性文件管理办法》关于规范性文件管理工作的规定，益阳市财政局对2025年5月21日前发布的现行有效的21件本部门规范性文件进行了全面清理。经市财政局第21次党组会议研究决定，现将文件清理结果公布如下：</w:t>
      </w:r>
    </w:p>
    <w:p w14:paraId="27A75BD6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一、现行有效文件：</w:t>
      </w:r>
      <w:r>
        <w:rPr>
          <w:rFonts w:ascii="Times New Roman" w:hAnsi="Times New Roman" w:eastAsia="仿宋_GB2312" w:cs="Times New Roman"/>
          <w:sz w:val="32"/>
          <w:szCs w:val="32"/>
        </w:rPr>
        <w:t>《益阳市本级政府性资金和政府部门代管资金存放管理办法》（益财办〔2022〕297号）等7件规范性文件。因文件尚在有效期之内，并且其制定主体、权限、程序、内容、形式均合法，现予以确认现行有效。（附件1）</w:t>
      </w:r>
    </w:p>
    <w:p w14:paraId="3ECA84B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二、重新公布文件：</w:t>
      </w:r>
      <w:r>
        <w:rPr>
          <w:rFonts w:ascii="Times New Roman" w:hAnsi="Times New Roman" w:eastAsia="仿宋_GB2312" w:cs="Times New Roman"/>
          <w:sz w:val="32"/>
          <w:szCs w:val="32"/>
        </w:rPr>
        <w:t>《关于转发残疾人就业保障金征收使用管理办法的通知》（益财综〔2017〕74号）等5件规范性文件。文件有效期已经届满或即将届满，但经评估确认文件有继续保留的必要，并且文件内容合法。经研究确认予以重新公布，重新公布的文件其有效期自本通知公布之日起重新计算。（附件2）</w:t>
      </w:r>
    </w:p>
    <w:p w14:paraId="4C196362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三、失效文件：</w:t>
      </w:r>
      <w:r>
        <w:rPr>
          <w:rFonts w:ascii="Times New Roman" w:hAnsi="Times New Roman" w:eastAsia="仿宋_GB2312" w:cs="Times New Roman"/>
          <w:sz w:val="32"/>
          <w:szCs w:val="32"/>
        </w:rPr>
        <w:t>《益阳市科技发展计划专项资金管理办法》（益财企〔2016〕88号）等9件规范性文件。因文件有效期届满，且期限届满后工作任务完成，经评估无需继续执行。文件因期限届满自动失效。（附件3）</w:t>
      </w:r>
    </w:p>
    <w:p w14:paraId="4DDF035F"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四、本通知自公布之日起实施，长期有效。</w:t>
      </w:r>
    </w:p>
    <w:p w14:paraId="26FDC6A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D89053B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附件：1.市财政局现行有效的规范性文件目录（7件）</w:t>
      </w:r>
    </w:p>
    <w:p w14:paraId="7286D734">
      <w:pPr>
        <w:spacing w:line="58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2.市财政局重新公布的规范性文件目录（5件）</w:t>
      </w:r>
    </w:p>
    <w:p w14:paraId="29AF3B7F">
      <w:pPr>
        <w:spacing w:line="58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3.市财政局期限届满失效的规范性文件目录（9件）</w:t>
      </w:r>
    </w:p>
    <w:p w14:paraId="5E04D8E8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14789E5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58798EC">
      <w:pPr>
        <w:spacing w:line="580" w:lineRule="exact"/>
        <w:ind w:right="9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益阳市财政局</w:t>
      </w:r>
    </w:p>
    <w:p w14:paraId="4DB49E56">
      <w:pPr>
        <w:spacing w:line="580" w:lineRule="exact"/>
        <w:ind w:right="64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2025年9月23日</w:t>
      </w:r>
    </w:p>
    <w:p w14:paraId="68DB6FC3">
      <w:pPr>
        <w:spacing w:line="580" w:lineRule="exact"/>
        <w:ind w:right="1280"/>
        <w:jc w:val="left"/>
        <w:rPr>
          <w:rFonts w:ascii="Times New Roman" w:hAnsi="Times New Roman" w:cs="Times New Roman"/>
        </w:rPr>
      </w:pPr>
    </w:p>
    <w:p w14:paraId="40F7CA77">
      <w:pPr>
        <w:spacing w:line="580" w:lineRule="exact"/>
        <w:ind w:right="1280"/>
        <w:jc w:val="left"/>
        <w:rPr>
          <w:rFonts w:ascii="Times New Roman" w:hAnsi="Times New Roman" w:cs="Times New Roman"/>
        </w:rPr>
      </w:pPr>
    </w:p>
    <w:p w14:paraId="3FCBBBC7">
      <w:pPr>
        <w:spacing w:line="580" w:lineRule="exact"/>
        <w:ind w:right="1280"/>
        <w:jc w:val="left"/>
        <w:rPr>
          <w:rFonts w:ascii="Times New Roman" w:hAnsi="Times New Roman" w:cs="Times New Roman"/>
        </w:rPr>
      </w:pPr>
    </w:p>
    <w:p w14:paraId="752C1738">
      <w:pPr>
        <w:widowControl/>
        <w:jc w:val="left"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1</w:t>
      </w:r>
    </w:p>
    <w:p w14:paraId="65900254">
      <w:pPr>
        <w:tabs>
          <w:tab w:val="left" w:pos="312"/>
        </w:tabs>
        <w:spacing w:line="400" w:lineRule="exact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 w14:paraId="0654DF71">
      <w:pPr>
        <w:spacing w:line="720" w:lineRule="exact"/>
        <w:ind w:right="-57" w:rightChars="-27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市财政局现行有效的规范性文件目录（7件）</w:t>
      </w:r>
    </w:p>
    <w:p w14:paraId="73006193">
      <w:pPr>
        <w:spacing w:line="500" w:lineRule="exact"/>
        <w:ind w:firstLine="720" w:firstLineChars="200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tbl>
      <w:tblPr>
        <w:tblStyle w:val="16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3827"/>
        <w:gridCol w:w="1276"/>
        <w:gridCol w:w="1276"/>
      </w:tblGrid>
      <w:tr w14:paraId="77D9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59585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7FEF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2F488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文件标题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9045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清理科室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8B0B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清理结果</w:t>
            </w:r>
          </w:p>
        </w:tc>
      </w:tr>
      <w:tr w14:paraId="2C074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31903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BE08E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益财办</w:t>
            </w:r>
          </w:p>
          <w:p w14:paraId="7A97213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〔2022〕297号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D0C11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益阳市人民政府金融工作办公室 中国人民银行益阳市中心支行关于印发《益阳市本级政府性资金和政府部门代管资金存放管理办法》的通知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324B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国库科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7D89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继续有效</w:t>
            </w:r>
          </w:p>
        </w:tc>
      </w:tr>
      <w:tr w14:paraId="5244F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F4D87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ECBDB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益财资</w:t>
            </w:r>
          </w:p>
          <w:p w14:paraId="2317784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〔2023〕116号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F4241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益阳市机关事务管理局关于印发《益阳市市级行政事业单位国有资产处置管理办法》的通知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CD8D1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资产科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7031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继续有效</w:t>
            </w:r>
          </w:p>
        </w:tc>
      </w:tr>
      <w:tr w14:paraId="06918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75A28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355BE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0B78B5C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〔2024〕195号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BD58EC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益阳市应急管理局关于印发《益阳市安全生产预防及应急专项资金管理办法》的通知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748F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B9F8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继续有效</w:t>
            </w:r>
          </w:p>
        </w:tc>
      </w:tr>
      <w:tr w14:paraId="7FE87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590ED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538BA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益财评</w:t>
            </w:r>
          </w:p>
          <w:p w14:paraId="4AB6DF6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〔2024〕253号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5CA1B3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益阳市财政局关于印发《益阳市市本级财政投资投资评审管理实施办法》的通知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BC7C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财评中心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255BB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继续有效</w:t>
            </w:r>
          </w:p>
        </w:tc>
      </w:tr>
      <w:tr w14:paraId="3761A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2D473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EA3A5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益财办</w:t>
            </w:r>
          </w:p>
          <w:p w14:paraId="563A81B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〔2024〕350号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74F4B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益阳市财政局关于印发《益阳市农村产权抵（质）押贷款风险补偿资金管理办法》的通知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07EF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金融科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D17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继续有效</w:t>
            </w:r>
          </w:p>
        </w:tc>
      </w:tr>
      <w:tr w14:paraId="7A7F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D8C0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BB963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30F94A4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〔2024〕386号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8DB04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益阳市财政局等9部门关于印发《益阳市推进先进制造业高质量发展专项资金管理办法》的通知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5279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2C91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继续有效</w:t>
            </w:r>
          </w:p>
        </w:tc>
      </w:tr>
      <w:tr w14:paraId="6E80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768A9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A6EE3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2F727C2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〔2024〕387号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1ED065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益阳市财政局关于印发《益阳市市级国有资本经营预算管理办法》的通知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FE33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C4E6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继续有效</w:t>
            </w:r>
          </w:p>
        </w:tc>
      </w:tr>
    </w:tbl>
    <w:p w14:paraId="41F0E01F">
      <w:pPr>
        <w:spacing w:line="720" w:lineRule="exact"/>
        <w:ind w:firstLine="420" w:firstLineChars="200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1985" w:right="1474" w:bottom="1701" w:left="1588" w:header="851" w:footer="992" w:gutter="0"/>
          <w:cols w:space="425" w:num="1"/>
          <w:docGrid w:type="lines" w:linePitch="435" w:charSpace="0"/>
        </w:sectPr>
      </w:pPr>
    </w:p>
    <w:p w14:paraId="5933714F">
      <w:pPr>
        <w:tabs>
          <w:tab w:val="left" w:pos="312"/>
        </w:tabs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 w14:paraId="20832EE8">
      <w:pPr>
        <w:tabs>
          <w:tab w:val="left" w:pos="312"/>
        </w:tabs>
        <w:spacing w:line="400" w:lineRule="exact"/>
        <w:rPr>
          <w:rFonts w:ascii="Times New Roman" w:hAnsi="Times New Roman" w:eastAsia="黑体" w:cs="Times New Roman"/>
        </w:rPr>
      </w:pPr>
    </w:p>
    <w:tbl>
      <w:tblPr>
        <w:tblStyle w:val="16"/>
        <w:tblW w:w="8931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3827"/>
        <w:gridCol w:w="1276"/>
        <w:gridCol w:w="1276"/>
      </w:tblGrid>
      <w:tr w14:paraId="377D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76334">
            <w:pPr>
              <w:spacing w:line="5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市财政局重新公布的规范性文件目录（5件）</w:t>
            </w:r>
          </w:p>
          <w:p w14:paraId="090F2D8B">
            <w:pPr>
              <w:spacing w:line="500" w:lineRule="exact"/>
              <w:ind w:firstLine="720" w:firstLineChars="200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14:paraId="1244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CF82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AF43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50CB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文件标题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F758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清理科室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3F11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清理结果</w:t>
            </w:r>
          </w:p>
        </w:tc>
      </w:tr>
      <w:tr w14:paraId="1B67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1A7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EFB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益财综</w:t>
            </w:r>
          </w:p>
          <w:p w14:paraId="5C9FBB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〔2017〕74号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4ED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益阳市地方税务局 益阳市残疾人联合会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关于转发《残疾人就业保障金征收使用管理办法》的通知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FD34">
            <w:pPr>
              <w:widowControl/>
              <w:spacing w:line="400" w:lineRule="exact"/>
              <w:ind w:firstLine="120" w:firstLineChars="5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社保科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4E8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重新公布</w:t>
            </w:r>
          </w:p>
        </w:tc>
      </w:tr>
      <w:tr w14:paraId="4ED46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1F1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FA9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益财社</w:t>
            </w:r>
          </w:p>
          <w:p w14:paraId="016821D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〔2017〕325号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013F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益阳市卫生和计划生育委员会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关于印发《益阳市城市公立医院综合改革财政补偿专项资金管理办法》的通知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69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社保科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34E9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重新公布</w:t>
            </w:r>
          </w:p>
        </w:tc>
      </w:tr>
      <w:tr w14:paraId="12CAB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9F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182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益财综</w:t>
            </w:r>
          </w:p>
          <w:p w14:paraId="505B09D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〔2018〕9号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000E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益阳市文体广新局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关于印发《益阳市市级体彩公益金支持体育事业专项资金管理办法》的通知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09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综合科、</w:t>
            </w:r>
          </w:p>
          <w:p w14:paraId="1D7C3F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科教文科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6C8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重新公布</w:t>
            </w:r>
          </w:p>
        </w:tc>
      </w:tr>
      <w:tr w14:paraId="7E1A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F5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F6F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益财综</w:t>
            </w:r>
          </w:p>
          <w:p w14:paraId="140AE7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〔2018〕10号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A644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关于印发《益阳市市级财政专项彩票公益金管理办法》的通知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B2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综合科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3E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重新公布</w:t>
            </w:r>
          </w:p>
        </w:tc>
      </w:tr>
      <w:tr w14:paraId="3E47F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DC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6DC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益财教</w:t>
            </w:r>
          </w:p>
          <w:p w14:paraId="7838C1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〔2019〕223号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3E75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益阳市文化旅游广电体育局关于印发《益阳市旅游产业发展专项资金管理使用办法》的通知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A2D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科教文科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F2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重新公布</w:t>
            </w:r>
          </w:p>
        </w:tc>
      </w:tr>
    </w:tbl>
    <w:p w14:paraId="15BB3B1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ascii="Times New Roman" w:hAnsi="Times New Roman" w:eastAsia="黑体" w:cs="Times New Roman"/>
        </w:rPr>
        <w:sectPr>
          <w:pgSz w:w="11906" w:h="16838"/>
          <w:pgMar w:top="1985" w:right="1474" w:bottom="1588" w:left="1588" w:header="851" w:footer="992" w:gutter="0"/>
          <w:cols w:space="425" w:num="1"/>
          <w:docGrid w:type="lines" w:linePitch="435" w:charSpace="0"/>
        </w:sectPr>
      </w:pPr>
    </w:p>
    <w:p w14:paraId="6D4098F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 w14:paraId="2CC0392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spacing w:line="400" w:lineRule="exact"/>
        <w:rPr>
          <w:rFonts w:ascii="Times New Roman" w:hAnsi="Times New Roman" w:eastAsia="黑体" w:cs="Times New Roman"/>
        </w:rPr>
      </w:pPr>
    </w:p>
    <w:tbl>
      <w:tblPr>
        <w:tblStyle w:val="16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3827"/>
        <w:gridCol w:w="1276"/>
        <w:gridCol w:w="1276"/>
      </w:tblGrid>
      <w:tr w14:paraId="007F7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00B44">
            <w:pPr>
              <w:widowControl/>
              <w:ind w:right="-69" w:rightChars="-33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市财政局失效的规范性文件目录（9件）</w:t>
            </w:r>
          </w:p>
          <w:p w14:paraId="605091E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14:paraId="6BACB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F624E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45997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2B552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0164A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清理科室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3DD5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eastAsia="黑体" w:cs="Times New Roman"/>
                <w:color w:val="000000"/>
                <w:kern w:val="0"/>
                <w:sz w:val="24"/>
              </w:rPr>
              <w:t>清理结果</w:t>
            </w:r>
          </w:p>
        </w:tc>
      </w:tr>
      <w:tr w14:paraId="35D42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EC36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F2A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6DC546F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〔2016〕88号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92D88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益阳市科学技术局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关于印发《益阳市科技发展计划专项资金管理办法》的通知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A262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3C19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  <w:tr w14:paraId="38B9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C7051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0FD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15E4B86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〔2016〕134号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2FD6A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益阳市经济和信息化委员会关于印发《益阳市战略性新兴产业与新型工业化专项资金管理办法》的通知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FA976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1591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  <w:tr w14:paraId="16922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5CF5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E254B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170CA4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〔2016〕156号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4F154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益阳市安全生产监督管理局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关于印发《益阳市安全生产专项资金使用管理办法》的通知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1BDEE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1FBD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  <w:tr w14:paraId="789F9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D639D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C3D1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2A0F1D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〔2017〕125号</w:t>
            </w:r>
          </w:p>
        </w:tc>
        <w:tc>
          <w:tcPr>
            <w:tcW w:w="38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DF678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益阳市经济和信息化委员会 益阳市商务局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关于印发《益阳市产业发展专项资金管理办法》的通知</w:t>
            </w:r>
          </w:p>
        </w:tc>
        <w:tc>
          <w:tcPr>
            <w:tcW w:w="1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87826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C6D29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  <w:tr w14:paraId="6564C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D0ED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DF3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益财社</w:t>
            </w:r>
          </w:p>
          <w:p w14:paraId="5620F9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〔2017〕317号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93D34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益阳市食品药品监督管理局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关于印发《益阳市食品安全专项资金管理办法》的通知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EA90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社保科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B6B6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  <w:tr w14:paraId="183F0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3FB9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CEEC6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OLE_LINK2"/>
            <w:bookmarkStart w:id="1" w:name="OLE_LINK1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益财综</w:t>
            </w:r>
          </w:p>
          <w:p w14:paraId="0401FB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〔2018〕8号</w:t>
            </w:r>
            <w:bookmarkEnd w:id="0"/>
            <w:bookmarkEnd w:id="1"/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C107E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益阳市民政局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关于印发《益阳市本级福彩公益金支持福利事业专项资金管理办法》的通知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538A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综合科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4269C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  <w:tr w14:paraId="324E7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E625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803F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益财社</w:t>
            </w:r>
          </w:p>
          <w:p w14:paraId="672F98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〔2018〕123号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B5332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益阳市民政局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关于印发《益阳市民政专项资金管理暂行办法》的通知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62BA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社保科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7B1B1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  <w:tr w14:paraId="1B75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B41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DD55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39CC1F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〔2018〕225号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6A338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关于印发《益阳市市级国有资本经营预算管理办法》的通知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14E7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04DA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  <w:tr w14:paraId="5583A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08699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780A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益财企</w:t>
            </w:r>
          </w:p>
          <w:p w14:paraId="3843EA9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〔2018〕295号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58F76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益阳市财政局 益阳市发展和改革委员会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关于印发《益阳市产业兴市暨产业扶贫三年行动专项资金管理办法》的通知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D512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A75D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失效</w:t>
            </w:r>
          </w:p>
        </w:tc>
      </w:tr>
    </w:tbl>
    <w:p w14:paraId="18E70664">
      <w:pPr>
        <w:spacing w:line="720" w:lineRule="exact"/>
        <w:ind w:firstLine="420" w:firstLineChars="200"/>
        <w:rPr>
          <w:rFonts w:ascii="Times New Roman" w:hAnsi="Times New Roman" w:cs="Times New Roman"/>
        </w:rPr>
      </w:pPr>
    </w:p>
    <w:p w14:paraId="2C87CE22">
      <w:pPr>
        <w:spacing w:line="60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64D4D234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ABC41F3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4A4BF38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583B16B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B7DE8BA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C71665C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1BE8F2C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9521BF4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2EA5FB9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CFBD468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27DBDBF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5CC3F58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3F0C3F4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22E8D95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A3D4F4B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055C85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88A06CD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0C2BF3E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DCC9B08">
      <w:pPr>
        <w:spacing w:line="5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EC8ACCA">
      <w:pPr>
        <w:spacing w:line="50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02C055D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65735D0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18861EF"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EBB28F8"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371475</wp:posOffset>
                </wp:positionV>
                <wp:extent cx="5615940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5pt;margin-top:29.25pt;height:0pt;width:442.2pt;z-index:251660288;mso-width-relative:page;mso-height-relative:page;" filled="f" stroked="t" coordsize="21600,21600" o:gfxdata="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fdB9&#10;2AAAAAkBAAAPAAAAAAAAAAEAIAAAACIAAABkcnMvZG93bnJldi54bWxQSwECFAAUAAAACACHTuJA&#10;HSk16+gBAADb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AD71AC7">
      <w:pPr>
        <w:ind w:right="-340" w:rightChars="-16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400050</wp:posOffset>
                </wp:positionV>
                <wp:extent cx="5615940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5pt;margin-top:31.5pt;height:0pt;width:442.2pt;z-index:251659264;mso-width-relative:page;mso-height-relative:page;" filled="f" stroked="t" coordsize="21600,21600" o:gfxdata="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/c5bNcA&#10;AAAJAQAADwAAAAAAAAABACAAAAAiAAAAZHJzL2Rvd25yZXYueG1sUEsBAhQAFAAAAAgAh07iQPrA&#10;3Hj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>益阳市财政局办公室                       2025年9月23日印发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AE342">
    <w:pPr>
      <w:pStyle w:val="8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3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D3D73">
    <w:pPr>
      <w:pStyle w:val="8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4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C02B">
    <w:pPr>
      <w:pStyle w:val="8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3876145"/>
        <w:docPartObj>
          <w:docPartGallery w:val="AutoText"/>
        </w:docPartObj>
      </w:sdtPr>
      <w:sdtEndPr>
        <w:rPr>
          <w:rFonts w:hint="default" w:asciiTheme="minorHAnsi" w:eastAsiaTheme="minorEastAsia"/>
          <w:sz w:val="18"/>
          <w:szCs w:val="1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18C6D">
    <w:pPr>
      <w:pStyle w:val="8"/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3876144"/>
        <w:docPartObj>
          <w:docPartGallery w:val="AutoText"/>
        </w:docPartObj>
      </w:sdtPr>
      <w:sdtEndPr>
        <w:rPr>
          <w:rFonts w:hint="default" w:asciiTheme="minorHAnsi" w:eastAsiaTheme="minorEastAsia"/>
          <w:sz w:val="18"/>
          <w:szCs w:val="1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6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1552A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2AFE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84F6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D"/>
    <w:rsid w:val="0000504F"/>
    <w:rsid w:val="00015F79"/>
    <w:rsid w:val="000276BC"/>
    <w:rsid w:val="00040896"/>
    <w:rsid w:val="0006771B"/>
    <w:rsid w:val="00070FAC"/>
    <w:rsid w:val="00077FAD"/>
    <w:rsid w:val="000B1BC5"/>
    <w:rsid w:val="000B37DC"/>
    <w:rsid w:val="000E1D2B"/>
    <w:rsid w:val="000E3B96"/>
    <w:rsid w:val="000F0761"/>
    <w:rsid w:val="001053B9"/>
    <w:rsid w:val="0011448B"/>
    <w:rsid w:val="00124E87"/>
    <w:rsid w:val="001332CA"/>
    <w:rsid w:val="00135C0C"/>
    <w:rsid w:val="001764B2"/>
    <w:rsid w:val="00176B20"/>
    <w:rsid w:val="00182EE0"/>
    <w:rsid w:val="001842CD"/>
    <w:rsid w:val="00187DA4"/>
    <w:rsid w:val="001C634B"/>
    <w:rsid w:val="001D30E7"/>
    <w:rsid w:val="001E18C4"/>
    <w:rsid w:val="001E35E4"/>
    <w:rsid w:val="001E4B36"/>
    <w:rsid w:val="00200D5D"/>
    <w:rsid w:val="002514C3"/>
    <w:rsid w:val="00261714"/>
    <w:rsid w:val="0026307B"/>
    <w:rsid w:val="002678B8"/>
    <w:rsid w:val="00275B6B"/>
    <w:rsid w:val="00283477"/>
    <w:rsid w:val="00294FEE"/>
    <w:rsid w:val="002B62AC"/>
    <w:rsid w:val="002B6E67"/>
    <w:rsid w:val="002D044C"/>
    <w:rsid w:val="002F01A1"/>
    <w:rsid w:val="002F4E67"/>
    <w:rsid w:val="003009A1"/>
    <w:rsid w:val="00314935"/>
    <w:rsid w:val="00320807"/>
    <w:rsid w:val="00327FEF"/>
    <w:rsid w:val="00347A55"/>
    <w:rsid w:val="00357ADC"/>
    <w:rsid w:val="00373EB8"/>
    <w:rsid w:val="00376778"/>
    <w:rsid w:val="003821FB"/>
    <w:rsid w:val="00382A6C"/>
    <w:rsid w:val="00395372"/>
    <w:rsid w:val="003A4D43"/>
    <w:rsid w:val="003A5458"/>
    <w:rsid w:val="003B109E"/>
    <w:rsid w:val="003D1854"/>
    <w:rsid w:val="003E2E2C"/>
    <w:rsid w:val="00402D2F"/>
    <w:rsid w:val="004079BA"/>
    <w:rsid w:val="004709EC"/>
    <w:rsid w:val="004746DB"/>
    <w:rsid w:val="00475FDE"/>
    <w:rsid w:val="004A316A"/>
    <w:rsid w:val="004A3BFA"/>
    <w:rsid w:val="004E6938"/>
    <w:rsid w:val="004F207B"/>
    <w:rsid w:val="00521DC0"/>
    <w:rsid w:val="005247ED"/>
    <w:rsid w:val="0053608C"/>
    <w:rsid w:val="005649A3"/>
    <w:rsid w:val="005723E9"/>
    <w:rsid w:val="005B160A"/>
    <w:rsid w:val="005B6C6F"/>
    <w:rsid w:val="005C0B44"/>
    <w:rsid w:val="005D3A5D"/>
    <w:rsid w:val="005D5680"/>
    <w:rsid w:val="005F4E48"/>
    <w:rsid w:val="006017AA"/>
    <w:rsid w:val="0060557A"/>
    <w:rsid w:val="00614F37"/>
    <w:rsid w:val="00616217"/>
    <w:rsid w:val="006751AD"/>
    <w:rsid w:val="006826CE"/>
    <w:rsid w:val="0068625F"/>
    <w:rsid w:val="006A175F"/>
    <w:rsid w:val="006B10AF"/>
    <w:rsid w:val="006C76A7"/>
    <w:rsid w:val="006E6B03"/>
    <w:rsid w:val="006F26D2"/>
    <w:rsid w:val="006F4FDD"/>
    <w:rsid w:val="006F7743"/>
    <w:rsid w:val="0071470E"/>
    <w:rsid w:val="00725E97"/>
    <w:rsid w:val="00725F0B"/>
    <w:rsid w:val="007513C1"/>
    <w:rsid w:val="007632AE"/>
    <w:rsid w:val="007A0834"/>
    <w:rsid w:val="007A2BE8"/>
    <w:rsid w:val="007B149A"/>
    <w:rsid w:val="007C3E0E"/>
    <w:rsid w:val="007D37B0"/>
    <w:rsid w:val="007F2F66"/>
    <w:rsid w:val="00800EAF"/>
    <w:rsid w:val="008045CA"/>
    <w:rsid w:val="00811DF2"/>
    <w:rsid w:val="00836436"/>
    <w:rsid w:val="00845C74"/>
    <w:rsid w:val="0084696E"/>
    <w:rsid w:val="00846AC4"/>
    <w:rsid w:val="0086297C"/>
    <w:rsid w:val="00870CE4"/>
    <w:rsid w:val="008734E8"/>
    <w:rsid w:val="008819A3"/>
    <w:rsid w:val="0089481E"/>
    <w:rsid w:val="00895036"/>
    <w:rsid w:val="008B0D1E"/>
    <w:rsid w:val="008C6C69"/>
    <w:rsid w:val="008D6F58"/>
    <w:rsid w:val="008E1416"/>
    <w:rsid w:val="008E5E3D"/>
    <w:rsid w:val="008F0DA4"/>
    <w:rsid w:val="00905E87"/>
    <w:rsid w:val="00906EEA"/>
    <w:rsid w:val="00924944"/>
    <w:rsid w:val="00931822"/>
    <w:rsid w:val="00936536"/>
    <w:rsid w:val="00947F19"/>
    <w:rsid w:val="00955274"/>
    <w:rsid w:val="00962633"/>
    <w:rsid w:val="00966619"/>
    <w:rsid w:val="009A3F18"/>
    <w:rsid w:val="009B072A"/>
    <w:rsid w:val="009E1B15"/>
    <w:rsid w:val="009E3F99"/>
    <w:rsid w:val="009F7B9E"/>
    <w:rsid w:val="00A059B0"/>
    <w:rsid w:val="00A15E0C"/>
    <w:rsid w:val="00A245DD"/>
    <w:rsid w:val="00A254F4"/>
    <w:rsid w:val="00A7078A"/>
    <w:rsid w:val="00AC2D76"/>
    <w:rsid w:val="00B0536D"/>
    <w:rsid w:val="00B311AF"/>
    <w:rsid w:val="00B53F95"/>
    <w:rsid w:val="00B57F04"/>
    <w:rsid w:val="00B61FF0"/>
    <w:rsid w:val="00B72D8F"/>
    <w:rsid w:val="00B75940"/>
    <w:rsid w:val="00B81F98"/>
    <w:rsid w:val="00BD61A1"/>
    <w:rsid w:val="00BE6FE2"/>
    <w:rsid w:val="00BF2192"/>
    <w:rsid w:val="00C04114"/>
    <w:rsid w:val="00C07866"/>
    <w:rsid w:val="00C07B26"/>
    <w:rsid w:val="00C15DB6"/>
    <w:rsid w:val="00C347DE"/>
    <w:rsid w:val="00C43B34"/>
    <w:rsid w:val="00C54E8C"/>
    <w:rsid w:val="00C633DD"/>
    <w:rsid w:val="00C72ACF"/>
    <w:rsid w:val="00C86B18"/>
    <w:rsid w:val="00C87203"/>
    <w:rsid w:val="00C93942"/>
    <w:rsid w:val="00C948BD"/>
    <w:rsid w:val="00CB1C63"/>
    <w:rsid w:val="00CE615D"/>
    <w:rsid w:val="00CF682C"/>
    <w:rsid w:val="00D1112A"/>
    <w:rsid w:val="00D42A72"/>
    <w:rsid w:val="00D53DEC"/>
    <w:rsid w:val="00D77DAD"/>
    <w:rsid w:val="00D83E8A"/>
    <w:rsid w:val="00D909D7"/>
    <w:rsid w:val="00DC6360"/>
    <w:rsid w:val="00DF1849"/>
    <w:rsid w:val="00E3158E"/>
    <w:rsid w:val="00E31E2C"/>
    <w:rsid w:val="00E42010"/>
    <w:rsid w:val="00E42099"/>
    <w:rsid w:val="00E67B29"/>
    <w:rsid w:val="00E71B1E"/>
    <w:rsid w:val="00E86B0B"/>
    <w:rsid w:val="00EC106B"/>
    <w:rsid w:val="00EC69D9"/>
    <w:rsid w:val="00ED07E2"/>
    <w:rsid w:val="00EE4604"/>
    <w:rsid w:val="00EF626C"/>
    <w:rsid w:val="00F13D00"/>
    <w:rsid w:val="00F25471"/>
    <w:rsid w:val="00F657AE"/>
    <w:rsid w:val="00F8186B"/>
    <w:rsid w:val="00F901A4"/>
    <w:rsid w:val="00F904B3"/>
    <w:rsid w:val="00F91E83"/>
    <w:rsid w:val="00F9339E"/>
    <w:rsid w:val="00FA278B"/>
    <w:rsid w:val="00FA27EF"/>
    <w:rsid w:val="00FA7A88"/>
    <w:rsid w:val="068F2781"/>
    <w:rsid w:val="518F5582"/>
    <w:rsid w:val="74EC6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28"/>
    <w:qFormat/>
    <w:uiPriority w:val="0"/>
    <w:pPr>
      <w:spacing w:after="120"/>
    </w:pPr>
  </w:style>
  <w:style w:type="paragraph" w:styleId="4">
    <w:name w:val="toc 5"/>
    <w:basedOn w:val="1"/>
    <w:next w:val="1"/>
    <w:autoRedefine/>
    <w:uiPriority w:val="0"/>
    <w:rPr>
      <w:rFonts w:ascii="黑体" w:hAnsi="黑体" w:eastAsia="黑体" w:cs="Times New Roman"/>
      <w:sz w:val="32"/>
      <w:szCs w:val="32"/>
    </w:rPr>
  </w:style>
  <w:style w:type="paragraph" w:styleId="5">
    <w:name w:val="Body Text Indent"/>
    <w:basedOn w:val="1"/>
    <w:link w:val="29"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Balloon Text"/>
    <w:basedOn w:val="1"/>
    <w:link w:val="39"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rPr>
      <w:rFonts w:ascii="Calibri" w:hAnsi="Calibri" w:eastAsia="宋体" w:cs="Times New Roman"/>
    </w:rPr>
  </w:style>
  <w:style w:type="paragraph" w:styleId="11">
    <w:name w:val="footnote text"/>
    <w:basedOn w:val="1"/>
    <w:next w:val="1"/>
    <w:link w:val="25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2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Body Text First Indent"/>
    <w:basedOn w:val="3"/>
    <w:link w:val="31"/>
    <w:uiPriority w:val="0"/>
    <w:pPr>
      <w:ind w:firstLine="420" w:firstLineChars="100"/>
    </w:pPr>
  </w:style>
  <w:style w:type="paragraph" w:styleId="15">
    <w:name w:val="Body Text First Indent 2"/>
    <w:basedOn w:val="5"/>
    <w:next w:val="1"/>
    <w:link w:val="30"/>
    <w:autoRedefine/>
    <w:qFormat/>
    <w:uiPriority w:val="0"/>
    <w:pPr>
      <w:widowControl/>
      <w:spacing w:before="200" w:line="300" w:lineRule="auto"/>
      <w:ind w:firstLine="420" w:firstLineChars="200"/>
      <w:jc w:val="left"/>
    </w:pPr>
    <w:rPr>
      <w:rFonts w:ascii="Arial" w:hAnsi="Arial" w:eastAsia="宋体" w:cs="Times New Roman"/>
      <w:color w:val="000000"/>
      <w:sz w:val="22"/>
      <w:szCs w:val="22"/>
      <w:lang w:val="en-GB" w:eastAsia="en-US"/>
    </w:rPr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18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8"/>
    <w:link w:val="8"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22">
    <w:name w:val="日期 Char"/>
    <w:basedOn w:val="18"/>
    <w:link w:val="6"/>
    <w:qFormat/>
    <w:uiPriority w:val="0"/>
    <w:rPr>
      <w:kern w:val="2"/>
      <w:sz w:val="21"/>
      <w:szCs w:val="24"/>
    </w:rPr>
  </w:style>
  <w:style w:type="paragraph" w:customStyle="1" w:styleId="23">
    <w:name w:val="列出段落1"/>
    <w:basedOn w:val="1"/>
    <w:qFormat/>
    <w:uiPriority w:val="99"/>
    <w:pPr>
      <w:ind w:firstLine="420"/>
    </w:pPr>
    <w:rPr>
      <w:rFonts w:ascii="Calibri" w:hAnsi="Calibri" w:eastAsia="仿宋_GB2312" w:cs="Times New Roman"/>
      <w:sz w:val="32"/>
      <w:szCs w:val="3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脚注文本 Char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HTML 预设格式 Char"/>
    <w:basedOn w:val="18"/>
    <w:link w:val="12"/>
    <w:uiPriority w:val="0"/>
    <w:rPr>
      <w:rFonts w:ascii="宋体" w:hAnsi="宋体" w:eastAsia="宋体" w:cs="Times New Roman"/>
      <w:sz w:val="24"/>
      <w:szCs w:val="24"/>
    </w:rPr>
  </w:style>
  <w:style w:type="character" w:customStyle="1" w:styleId="27">
    <w:name w:val="标题 1 Char"/>
    <w:basedOn w:val="18"/>
    <w:link w:val="2"/>
    <w:qFormat/>
    <w:uiPriority w:val="0"/>
    <w:rPr>
      <w:b/>
      <w:kern w:val="44"/>
      <w:sz w:val="44"/>
      <w:szCs w:val="24"/>
    </w:rPr>
  </w:style>
  <w:style w:type="character" w:customStyle="1" w:styleId="28">
    <w:name w:val="正文文本 Char"/>
    <w:basedOn w:val="18"/>
    <w:link w:val="3"/>
    <w:uiPriority w:val="0"/>
    <w:rPr>
      <w:kern w:val="2"/>
      <w:sz w:val="21"/>
      <w:szCs w:val="24"/>
    </w:rPr>
  </w:style>
  <w:style w:type="character" w:customStyle="1" w:styleId="29">
    <w:name w:val="正文文本缩进 Char"/>
    <w:basedOn w:val="18"/>
    <w:link w:val="5"/>
    <w:qFormat/>
    <w:uiPriority w:val="0"/>
    <w:rPr>
      <w:kern w:val="2"/>
      <w:sz w:val="21"/>
      <w:szCs w:val="24"/>
    </w:rPr>
  </w:style>
  <w:style w:type="character" w:customStyle="1" w:styleId="30">
    <w:name w:val="正文首行缩进 2 Char"/>
    <w:basedOn w:val="29"/>
    <w:link w:val="15"/>
    <w:qFormat/>
    <w:uiPriority w:val="0"/>
    <w:rPr>
      <w:rFonts w:ascii="Arial" w:hAnsi="Arial" w:eastAsia="宋体" w:cs="Times New Roman"/>
      <w:color w:val="000000"/>
      <w:sz w:val="22"/>
      <w:szCs w:val="22"/>
      <w:lang w:val="en-GB" w:eastAsia="en-US"/>
    </w:rPr>
  </w:style>
  <w:style w:type="character" w:customStyle="1" w:styleId="31">
    <w:name w:val="正文首行缩进 Char"/>
    <w:basedOn w:val="28"/>
    <w:link w:val="14"/>
    <w:uiPriority w:val="0"/>
  </w:style>
  <w:style w:type="character" w:customStyle="1" w:styleId="32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34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5">
    <w:name w:val="font3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36">
    <w:name w:val="font7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7">
    <w:name w:val="font13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8">
    <w:name w:val="font1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39">
    <w:name w:val="批注框文本 Char"/>
    <w:basedOn w:val="18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1975</Words>
  <Characters>2108</Characters>
  <Lines>16</Lines>
  <Paragraphs>4</Paragraphs>
  <TotalTime>110</TotalTime>
  <ScaleCrop>false</ScaleCrop>
  <LinksUpToDate>false</LinksUpToDate>
  <CharactersWithSpaces>2149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2024-05-22T02:25:00Z</dcterms:created>
  <dc:creator>Administrator</dc:creator>
  <cp:lastModifiedBy>夏天</cp:lastModifiedBy>
  <cp:lastPrinted>2025-09-28T03:33:00Z</cp:lastPrinted>
  <dcterms:modified xsi:type="dcterms:W3CDTF">2025-09-28T08:39:14Z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5F99000360394DA5AFDCC0B481E0DC2F_13</vt:lpwstr>
  </property>
</Properties>
</file>