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DE30">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-648335</wp:posOffset>
                </wp:positionV>
                <wp:extent cx="2235200" cy="712470"/>
                <wp:effectExtent l="4445" t="4445" r="8255" b="6985"/>
                <wp:wrapNone/>
                <wp:docPr id="1" name="文本框 2"/>
                <wp:cNvGraphicFramePr/>
                <a:graphic xmlns:a="http://schemas.openxmlformats.org/drawingml/2006/main">
                  <a:graphicData uri="http://schemas.microsoft.com/office/word/2010/wordprocessingShape">
                    <wps:wsp>
                      <wps:cNvSpPr txBox="1"/>
                      <wps:spPr>
                        <a:xfrm>
                          <a:off x="0" y="0"/>
                          <a:ext cx="2235200" cy="7124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4DCFDC0">
                            <w:pPr>
                              <w:spacing w:line="600" w:lineRule="exact"/>
                              <w:jc w:val="left"/>
                              <w:rPr>
                                <w:rFonts w:ascii="黑体" w:hAnsi="黑体" w:eastAsia="黑体"/>
                                <w:sz w:val="32"/>
                                <w:szCs w:val="32"/>
                              </w:rPr>
                            </w:pPr>
                            <w:r>
                              <w:rPr>
                                <w:rFonts w:hint="eastAsia" w:ascii="黑体" w:hAnsi="黑体" w:eastAsia="黑体"/>
                                <w:sz w:val="32"/>
                                <w:szCs w:val="32"/>
                              </w:rPr>
                              <w:t>YYCR-2025-11001</w:t>
                            </w:r>
                          </w:p>
                          <w:p w14:paraId="65D409C9"/>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4.5pt;margin-top:-51.05pt;height:56.1pt;width:176pt;z-index:251659264;mso-width-relative:margin;mso-height-relative:margin;mso-width-percent:400;mso-height-percent:200;" fillcolor="#FFFFFF" filled="t" stroked="t" coordsize="21600,21600" o:gfxdata="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exTV2AAAAAsBAAAPAAAAAAAA&#10;AAEAIAAAACIAAABkcnMvZG93bnJldi54bWxQSwECFAAUAAAACACHTuJAcIlMlBICAABQBAAADgAA&#10;AAAAAAABACAAAAAnAQAAZHJzL2Uyb0RvYy54bWxQSwUGAAAAAAYABgBZAQAAqwUAAAAA&#10;">
                <v:fill on="t" focussize="0,0"/>
                <v:stroke color="#FFFFFF" joinstyle="miter"/>
                <v:imagedata o:title=""/>
                <o:lock v:ext="edit" aspectratio="f"/>
                <v:textbox style="mso-fit-shape-to-text:t;">
                  <w:txbxContent>
                    <w:p w14:paraId="14DCFDC0">
                      <w:pPr>
                        <w:spacing w:line="600" w:lineRule="exact"/>
                        <w:jc w:val="left"/>
                        <w:rPr>
                          <w:rFonts w:ascii="黑体" w:hAnsi="黑体" w:eastAsia="黑体"/>
                          <w:sz w:val="32"/>
                          <w:szCs w:val="32"/>
                        </w:rPr>
                      </w:pPr>
                      <w:r>
                        <w:rPr>
                          <w:rFonts w:hint="eastAsia" w:ascii="黑体" w:hAnsi="黑体" w:eastAsia="黑体"/>
                          <w:sz w:val="32"/>
                          <w:szCs w:val="32"/>
                        </w:rPr>
                        <w:t>YYCR-2025-11001</w:t>
                      </w:r>
                    </w:p>
                    <w:p w14:paraId="65D409C9"/>
                  </w:txbxContent>
                </v:textbox>
              </v:shape>
            </w:pict>
          </mc:Fallback>
        </mc:AlternateContent>
      </w:r>
    </w:p>
    <w:p w14:paraId="49873446">
      <w:pPr>
        <w:spacing w:line="600" w:lineRule="exact"/>
        <w:jc w:val="center"/>
        <w:rPr>
          <w:rFonts w:ascii="Times New Roman" w:hAnsi="Times New Roman" w:eastAsia="楷体_GB2312"/>
          <w:sz w:val="32"/>
          <w:szCs w:val="32"/>
        </w:rPr>
      </w:pPr>
    </w:p>
    <w:p w14:paraId="74D5DB9C">
      <w:pPr>
        <w:spacing w:line="600" w:lineRule="exact"/>
        <w:jc w:val="center"/>
        <w:rPr>
          <w:rFonts w:ascii="Times New Roman" w:hAnsi="Times New Roman" w:eastAsia="楷体_GB2312"/>
          <w:sz w:val="32"/>
          <w:szCs w:val="32"/>
        </w:rPr>
      </w:pPr>
    </w:p>
    <w:p w14:paraId="07DD5350">
      <w:pPr>
        <w:spacing w:line="600" w:lineRule="exact"/>
        <w:jc w:val="center"/>
        <w:rPr>
          <w:rFonts w:ascii="Times New Roman" w:hAnsi="Times New Roman" w:eastAsia="楷体_GB2312"/>
          <w:sz w:val="32"/>
          <w:szCs w:val="32"/>
        </w:rPr>
      </w:pPr>
    </w:p>
    <w:p w14:paraId="1C832543">
      <w:pPr>
        <w:spacing w:line="600" w:lineRule="exact"/>
        <w:jc w:val="center"/>
        <w:rPr>
          <w:rFonts w:ascii="Times New Roman" w:hAnsi="Times New Roman" w:eastAsia="楷体_GB2312"/>
          <w:sz w:val="32"/>
          <w:szCs w:val="32"/>
        </w:rPr>
      </w:pPr>
    </w:p>
    <w:p w14:paraId="107F1359">
      <w:pPr>
        <w:spacing w:line="600" w:lineRule="exact"/>
        <w:jc w:val="center"/>
        <w:rPr>
          <w:rFonts w:ascii="Times New Roman" w:hAnsi="Times New Roman" w:eastAsia="楷体_GB2312"/>
          <w:sz w:val="32"/>
          <w:szCs w:val="32"/>
        </w:rPr>
      </w:pPr>
    </w:p>
    <w:p w14:paraId="39B194EB">
      <w:pPr>
        <w:spacing w:line="600" w:lineRule="exact"/>
        <w:jc w:val="center"/>
        <w:rPr>
          <w:rFonts w:ascii="Times New Roman" w:hAnsi="Times New Roman" w:eastAsia="楷体_GB2312"/>
          <w:sz w:val="32"/>
          <w:szCs w:val="32"/>
        </w:rPr>
      </w:pPr>
    </w:p>
    <w:p w14:paraId="64AB2A9B">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益财法〔2025〕271号</w:t>
      </w:r>
    </w:p>
    <w:p w14:paraId="4F8EA068">
      <w:pPr>
        <w:spacing w:line="600" w:lineRule="exact"/>
        <w:rPr>
          <w:rFonts w:ascii="Times New Roman" w:hAnsi="Times New Roman" w:eastAsia="黑体"/>
          <w:sz w:val="32"/>
          <w:szCs w:val="32"/>
        </w:rPr>
      </w:pPr>
    </w:p>
    <w:p w14:paraId="2CF87A38">
      <w:pPr>
        <w:spacing w:line="600" w:lineRule="exact"/>
        <w:jc w:val="center"/>
        <w:rPr>
          <w:rFonts w:ascii="Times New Roman" w:hAnsi="Times New Roman" w:eastAsia="方正小标宋_GBK"/>
          <w:sz w:val="44"/>
          <w:szCs w:val="44"/>
        </w:rPr>
      </w:pPr>
      <w:bookmarkStart w:id="5" w:name="_GoBack"/>
      <w:r>
        <w:rPr>
          <w:rFonts w:ascii="Times New Roman" w:hAnsi="Times New Roman" w:eastAsia="方正小标宋_GBK"/>
          <w:sz w:val="44"/>
          <w:szCs w:val="44"/>
        </w:rPr>
        <w:t>益阳市财政局</w:t>
      </w:r>
    </w:p>
    <w:p w14:paraId="00F7BB74">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关于印发《益阳市财政系统行政处罚</w:t>
      </w:r>
    </w:p>
    <w:p w14:paraId="767384CE">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裁量权基准》的通知</w:t>
      </w:r>
    </w:p>
    <w:bookmarkEnd w:id="5"/>
    <w:p w14:paraId="2A7C732D">
      <w:pPr>
        <w:spacing w:line="600" w:lineRule="exact"/>
        <w:rPr>
          <w:rFonts w:ascii="Times New Roman" w:hAnsi="Times New Roman" w:eastAsia="黑体"/>
          <w:sz w:val="32"/>
          <w:szCs w:val="32"/>
        </w:rPr>
      </w:pPr>
    </w:p>
    <w:p w14:paraId="06923562">
      <w:pPr>
        <w:spacing w:line="720" w:lineRule="exact"/>
        <w:rPr>
          <w:rFonts w:ascii="Times New Roman" w:hAnsi="Times New Roman" w:eastAsia="仿宋_GB2312"/>
          <w:sz w:val="32"/>
        </w:rPr>
      </w:pPr>
      <w:r>
        <w:rPr>
          <w:rFonts w:ascii="Times New Roman" w:hAnsi="Times New Roman" w:eastAsia="仿宋_GB2312"/>
          <w:sz w:val="32"/>
        </w:rPr>
        <w:t>各县市区财政局、局属各科室（单位）：</w:t>
      </w:r>
    </w:p>
    <w:p w14:paraId="0761864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为贯彻落实中央、省人民政府决策部署，进一步规范益阳市财政部门行政处罚裁量权行使，根据</w:t>
      </w:r>
      <w:bookmarkStart w:id="0" w:name="OLE_LINK47"/>
      <w:bookmarkStart w:id="1" w:name="OLE_LINK48"/>
      <w:r>
        <w:rPr>
          <w:rFonts w:ascii="Times New Roman" w:hAnsi="Times New Roman" w:eastAsia="仿宋_GB2312"/>
          <w:sz w:val="32"/>
          <w:szCs w:val="32"/>
        </w:rPr>
        <w:t>《中华人民共和国行政处罚法》和益阳市司法局《关于制定和公布行政处罚裁量权基准的指导意见》（益司发通〔2025〕2号）</w:t>
      </w:r>
      <w:bookmarkEnd w:id="0"/>
      <w:bookmarkEnd w:id="1"/>
      <w:r>
        <w:rPr>
          <w:rFonts w:ascii="Times New Roman" w:hAnsi="Times New Roman" w:eastAsia="仿宋_GB2312"/>
          <w:sz w:val="32"/>
          <w:szCs w:val="32"/>
        </w:rPr>
        <w:t>的要求，市财政局参照《湖南省财政厅行政处罚裁量权基准（2022年版）》，结合本地区实际情况，制定了《益阳市财政系统行政处罚裁量权基准》（以下简称《基准》），现予印发，请遵照执行。</w:t>
      </w:r>
    </w:p>
    <w:p w14:paraId="66581C98">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《基准》</w:t>
      </w:r>
      <w:r>
        <w:rPr>
          <w:rFonts w:ascii="Times New Roman" w:hAnsi="Times New Roman" w:eastAsia="仿宋_GB2312"/>
          <w:bCs/>
          <w:sz w:val="32"/>
          <w:szCs w:val="32"/>
        </w:rPr>
        <w:t>根据财政处罚的领域和对象，分为一般财政违法行为监督类（22项）、政府采购监督类（77项）、资产评估监督类（7项）、财务会计监督类（12项）。由违法行为、法律依据、裁量阶次、适用情形和裁量标准五栏内容构成。</w:t>
      </w:r>
    </w:p>
    <w:p w14:paraId="59CB55EA">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《基准》自公布之日起施行，有效期5年。对今后颁布的法律、法规和规章中有自由裁量空间的财政行政处罚条款，市财政局将不定期作出裁量基准修订或补充。</w:t>
      </w:r>
    </w:p>
    <w:p w14:paraId="0314FDAC">
      <w:pPr>
        <w:spacing w:line="600" w:lineRule="exact"/>
        <w:ind w:firstLine="640" w:firstLineChars="200"/>
        <w:rPr>
          <w:rFonts w:ascii="Times New Roman" w:hAnsi="Times New Roman" w:eastAsia="仿宋_GB2312"/>
          <w:sz w:val="32"/>
          <w:szCs w:val="32"/>
        </w:rPr>
      </w:pPr>
    </w:p>
    <w:p w14:paraId="7A67046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附件：《益阳市财政系统行政处罚裁量权基准》</w:t>
      </w:r>
    </w:p>
    <w:p w14:paraId="0DBA1187">
      <w:pPr>
        <w:spacing w:line="600" w:lineRule="exact"/>
        <w:ind w:firstLine="640" w:firstLineChars="200"/>
        <w:rPr>
          <w:rFonts w:ascii="Times New Roman" w:hAnsi="Times New Roman" w:eastAsia="仿宋_GB2312"/>
          <w:sz w:val="32"/>
          <w:szCs w:val="32"/>
        </w:rPr>
      </w:pPr>
    </w:p>
    <w:p w14:paraId="1A289070">
      <w:pPr>
        <w:spacing w:line="600" w:lineRule="exact"/>
        <w:rPr>
          <w:rFonts w:ascii="Times New Roman" w:hAnsi="Times New Roman" w:eastAsia="黑体"/>
          <w:sz w:val="32"/>
          <w:szCs w:val="32"/>
        </w:rPr>
      </w:pPr>
    </w:p>
    <w:p w14:paraId="0DB87ABC">
      <w:pPr>
        <w:spacing w:line="600" w:lineRule="exact"/>
        <w:rPr>
          <w:rFonts w:ascii="Times New Roman" w:hAnsi="Times New Roman" w:eastAsia="黑体"/>
          <w:sz w:val="32"/>
          <w:szCs w:val="32"/>
        </w:rPr>
      </w:pPr>
    </w:p>
    <w:p w14:paraId="617ECBBF">
      <w:pPr>
        <w:spacing w:line="600" w:lineRule="exact"/>
        <w:ind w:right="960"/>
        <w:jc w:val="right"/>
        <w:rPr>
          <w:rFonts w:ascii="Times New Roman" w:hAnsi="Times New Roman" w:eastAsia="仿宋_GB2312"/>
          <w:sz w:val="32"/>
          <w:szCs w:val="32"/>
        </w:rPr>
      </w:pPr>
      <w:r>
        <w:rPr>
          <w:rFonts w:ascii="Times New Roman" w:hAnsi="Times New Roman" w:eastAsia="仿宋_GB2312"/>
          <w:sz w:val="32"/>
          <w:szCs w:val="32"/>
        </w:rPr>
        <w:t>益阳市财政局</w:t>
      </w:r>
    </w:p>
    <w:p w14:paraId="5C446730">
      <w:pPr>
        <w:spacing w:line="600" w:lineRule="exact"/>
        <w:ind w:right="640"/>
        <w:jc w:val="right"/>
        <w:rPr>
          <w:rFonts w:ascii="Times New Roman" w:hAnsi="Times New Roman" w:eastAsia="仿宋_GB2312"/>
          <w:sz w:val="32"/>
          <w:szCs w:val="32"/>
        </w:rPr>
      </w:pPr>
      <w:r>
        <w:rPr>
          <w:rFonts w:ascii="Times New Roman" w:hAnsi="Times New Roman" w:eastAsia="仿宋_GB2312"/>
          <w:sz w:val="32"/>
          <w:szCs w:val="32"/>
        </w:rPr>
        <w:t>2025年9月23日</w:t>
      </w:r>
    </w:p>
    <w:p w14:paraId="12D1F781">
      <w:pPr>
        <w:spacing w:line="600" w:lineRule="exact"/>
        <w:jc w:val="right"/>
        <w:rPr>
          <w:rFonts w:ascii="Times New Roman" w:hAnsi="Times New Roman" w:eastAsia="仿宋_GB2312"/>
          <w:sz w:val="32"/>
          <w:szCs w:val="32"/>
        </w:rPr>
      </w:pPr>
    </w:p>
    <w:p w14:paraId="12BD6BE6">
      <w:pPr>
        <w:spacing w:line="600" w:lineRule="exact"/>
        <w:jc w:val="right"/>
        <w:rPr>
          <w:rFonts w:ascii="Times New Roman" w:hAnsi="Times New Roman" w:eastAsia="仿宋_GB2312"/>
          <w:sz w:val="32"/>
          <w:szCs w:val="32"/>
        </w:rPr>
      </w:pPr>
    </w:p>
    <w:p w14:paraId="5CF69332">
      <w:pPr>
        <w:spacing w:line="600" w:lineRule="exact"/>
        <w:jc w:val="right"/>
        <w:rPr>
          <w:rFonts w:ascii="Times New Roman" w:hAnsi="Times New Roman" w:eastAsia="仿宋_GB2312"/>
          <w:sz w:val="32"/>
          <w:szCs w:val="32"/>
        </w:rPr>
      </w:pPr>
    </w:p>
    <w:p w14:paraId="73564EBF">
      <w:pPr>
        <w:spacing w:line="800" w:lineRule="exact"/>
        <w:jc w:val="right"/>
        <w:rPr>
          <w:rFonts w:ascii="Times New Roman" w:hAnsi="Times New Roman" w:eastAsia="仿宋_GB2312"/>
          <w:sz w:val="32"/>
          <w:szCs w:val="32"/>
        </w:rPr>
      </w:pPr>
    </w:p>
    <w:p w14:paraId="0194652A">
      <w:pPr>
        <w:spacing w:line="600" w:lineRule="exact"/>
        <w:jc w:val="right"/>
        <w:rPr>
          <w:rFonts w:ascii="Times New Roman" w:hAnsi="Times New Roman" w:eastAsia="仿宋_GB2312"/>
          <w:sz w:val="32"/>
          <w:szCs w:val="32"/>
        </w:rPr>
      </w:pPr>
    </w:p>
    <w:p w14:paraId="735D7066">
      <w:pPr>
        <w:spacing w:line="600" w:lineRule="exact"/>
        <w:jc w:val="right"/>
        <w:rPr>
          <w:rFonts w:ascii="Times New Roman" w:hAnsi="Times New Roman" w:eastAsia="仿宋_GB2312"/>
          <w:sz w:val="32"/>
          <w:szCs w:val="32"/>
        </w:rPr>
      </w:pPr>
    </w:p>
    <w:p w14:paraId="52615965">
      <w:pPr>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118110</wp:posOffset>
                </wp:positionV>
                <wp:extent cx="5615940" cy="0"/>
                <wp:effectExtent l="0" t="4445" r="0" b="5080"/>
                <wp:wrapNone/>
                <wp:docPr id="3" name="直线 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5pt;margin-top:9.3pt;height:0pt;width:442.2pt;z-index:251661312;mso-width-relative:page;mso-height-relative:page;" filled="f" stroked="t" coordsize="21600,21600" o:gfxdata="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J5L/PX&#10;AAAACQEAAA8AAAAAAAAAAQAgAAAAIgAAAGRycy9kb3ducmV2LnhtbFBLAQIUABQAAAAIAIdO4kAQ&#10;d9TC6AEAANsDAAAOAAAAAAAAAAEAIAAAACYBAABkcnMvZTJvRG9jLnhtbFBLBQYAAAAABgAGAFkB&#10;AACABQAAAAA=&#10;">
                <v:fill on="f" focussize="0,0"/>
                <v:stroke color="#000000" joinstyle="round"/>
                <v:imagedata o:title=""/>
                <o:lock v:ext="edit" aspectratio="f"/>
              </v:line>
            </w:pict>
          </mc:Fallback>
        </mc:AlternateContent>
      </w:r>
    </w:p>
    <w:p w14:paraId="110C88D6">
      <w:pPr>
        <w:ind w:right="-454" w:rightChars="-162"/>
        <w:rPr>
          <w:rFonts w:ascii="Times New Roman" w:hAnsi="Times New Roman" w:eastAsia="仿宋_GB2312"/>
          <w:szCs w:val="28"/>
        </w:rPr>
      </w:pPr>
      <w:r>
        <w:rPr>
          <w:rFonts w:ascii="Times New Roman" w:hAnsi="Times New Roman" w:eastAsia="仿宋_GB2312"/>
          <w:szCs w:val="28"/>
        </w:rPr>
        <w:t>益阳市财政局办公室                       2025年9月23日印发</w:t>
      </w:r>
    </w:p>
    <w:p w14:paraId="6DBB9050">
      <w:pPr>
        <w:spacing w:line="200" w:lineRule="exact"/>
        <w:rPr>
          <w:rFonts w:ascii="Times New Roman" w:hAnsi="Times New Roman" w:eastAsia="黑体"/>
          <w:sz w:val="32"/>
          <w:szCs w:val="32"/>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102870</wp:posOffset>
                </wp:positionV>
                <wp:extent cx="5615940" cy="0"/>
                <wp:effectExtent l="0" t="4445" r="0" b="5080"/>
                <wp:wrapNone/>
                <wp:docPr id="2" name="直线 3"/>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5pt;margin-top:8.1pt;height:0pt;width:442.2pt;z-index:251660288;mso-width-relative:page;mso-height-relative:page;" filled="f" stroked="t" coordsize="21600,21600" o:gfxdata="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60i1PX&#10;AAAACQEAAA8AAAAAAAAAAQAgAAAAIgAAAGRycy9kb3ducmV2LnhtbFBLAQIUABQAAAAIAIdO4kAd&#10;KTXr6AEAANsDAAAOAAAAAAAAAAEAIAAAACYBAABkcnMvZTJvRG9jLnhtbFBLBQYAAAAABgAGAFkB&#10;AACABQAAAAA=&#10;">
                <v:fill on="f" focussize="0,0"/>
                <v:stroke color="#000000" joinstyle="round"/>
                <v:imagedata o:title=""/>
                <o:lock v:ext="edit" aspectratio="f"/>
              </v:line>
            </w:pict>
          </mc:Fallback>
        </mc:AlternateContent>
      </w:r>
    </w:p>
    <w:p w14:paraId="29AE93A8">
      <w:pPr>
        <w:spacing w:line="600" w:lineRule="exact"/>
        <w:rPr>
          <w:rFonts w:ascii="Times New Roman" w:hAnsi="Times New Roman" w:eastAsia="黑体"/>
          <w:sz w:val="32"/>
          <w:szCs w:val="32"/>
        </w:rPr>
        <w:sectPr>
          <w:footerReference r:id="rId3" w:type="default"/>
          <w:pgSz w:w="11905" w:h="16837"/>
          <w:pgMar w:top="1985" w:right="1474" w:bottom="1588" w:left="1588" w:header="720" w:footer="992" w:gutter="0"/>
          <w:cols w:space="720" w:num="1"/>
          <w:docGrid w:linePitch="636" w:charSpace="0"/>
        </w:sectPr>
      </w:pPr>
    </w:p>
    <w:p w14:paraId="4BAFF163">
      <w:pPr>
        <w:spacing w:line="600" w:lineRule="exact"/>
        <w:ind w:leftChars="-202" w:hanging="566" w:hangingChars="177"/>
        <w:rPr>
          <w:rFonts w:ascii="Times New Roman" w:hAnsi="Times New Roman" w:eastAsia="黑体"/>
          <w:sz w:val="32"/>
          <w:szCs w:val="32"/>
        </w:rPr>
      </w:pPr>
      <w:r>
        <w:rPr>
          <w:rFonts w:ascii="Times New Roman" w:hAnsi="黑体" w:eastAsia="黑体"/>
          <w:sz w:val="32"/>
          <w:szCs w:val="32"/>
        </w:rPr>
        <w:t>附件</w:t>
      </w:r>
    </w:p>
    <w:p w14:paraId="40733EB7">
      <w:pPr>
        <w:spacing w:line="600" w:lineRule="exact"/>
        <w:ind w:left="71" w:leftChars="-202" w:hanging="637" w:hangingChars="177"/>
        <w:jc w:val="center"/>
        <w:rPr>
          <w:rFonts w:ascii="Times New Roman" w:hAnsi="Times New Roman" w:eastAsia="黑体"/>
          <w:sz w:val="32"/>
          <w:szCs w:val="32"/>
        </w:rPr>
      </w:pPr>
      <w:r>
        <w:rPr>
          <w:rFonts w:ascii="Times New Roman" w:hAnsi="Times New Roman" w:eastAsia="方正小标宋_GBK"/>
          <w:sz w:val="36"/>
          <w:szCs w:val="36"/>
        </w:rPr>
        <w:t>益阳市财政系统行政处罚裁量权基准</w:t>
      </w:r>
    </w:p>
    <w:p w14:paraId="2A892716">
      <w:pPr>
        <w:spacing w:line="600" w:lineRule="exact"/>
        <w:jc w:val="left"/>
        <w:rPr>
          <w:rFonts w:ascii="Times New Roman" w:hAnsi="Times New Roman" w:eastAsia="黑体"/>
          <w:szCs w:val="28"/>
        </w:rPr>
      </w:pPr>
      <w:r>
        <w:rPr>
          <w:rFonts w:ascii="Times New Roman" w:hAnsi="Times New Roman" w:eastAsia="黑体"/>
          <w:szCs w:val="28"/>
        </w:rPr>
        <w:t>一、一般财政违法行为监督类</w:t>
      </w:r>
    </w:p>
    <w:tbl>
      <w:tblPr>
        <w:tblStyle w:val="5"/>
        <w:tblW w:w="5392" w:type="pct"/>
        <w:jc w:val="center"/>
        <w:tblLayout w:type="fixed"/>
        <w:tblCellMar>
          <w:top w:w="0" w:type="dxa"/>
          <w:left w:w="108" w:type="dxa"/>
          <w:bottom w:w="0" w:type="dxa"/>
          <w:right w:w="108" w:type="dxa"/>
        </w:tblCellMar>
      </w:tblPr>
      <w:tblGrid>
        <w:gridCol w:w="709"/>
        <w:gridCol w:w="1067"/>
        <w:gridCol w:w="4075"/>
        <w:gridCol w:w="690"/>
        <w:gridCol w:w="5375"/>
        <w:gridCol w:w="3416"/>
      </w:tblGrid>
      <w:tr w14:paraId="48E854B8">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14:paraId="41CF0076">
            <w:pPr>
              <w:widowControl/>
              <w:jc w:val="center"/>
              <w:textAlignment w:val="center"/>
              <w:rPr>
                <w:rFonts w:ascii="Times New Roman" w:hAnsi="Times New Roman" w:eastAsia="黑体"/>
                <w:sz w:val="18"/>
                <w:szCs w:val="18"/>
              </w:rPr>
            </w:pPr>
            <w:r>
              <w:rPr>
                <w:rFonts w:ascii="Times New Roman" w:hAnsi="黑体" w:eastAsia="黑体"/>
                <w:sz w:val="18"/>
                <w:szCs w:val="18"/>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14:paraId="59B49650">
            <w:pPr>
              <w:widowControl/>
              <w:jc w:val="center"/>
              <w:textAlignment w:val="center"/>
              <w:rPr>
                <w:rFonts w:ascii="Times New Roman" w:hAnsi="Times New Roman" w:eastAsia="黑体"/>
                <w:sz w:val="18"/>
                <w:szCs w:val="18"/>
              </w:rPr>
            </w:pPr>
            <w:r>
              <w:rPr>
                <w:rFonts w:ascii="Times New Roman" w:hAnsi="黑体" w:eastAsia="黑体"/>
                <w:sz w:val="18"/>
                <w:szCs w:val="18"/>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14:paraId="754C7275">
            <w:pPr>
              <w:widowControl/>
              <w:jc w:val="center"/>
              <w:textAlignment w:val="center"/>
              <w:rPr>
                <w:rFonts w:ascii="Times New Roman" w:hAnsi="Times New Roman" w:eastAsia="黑体"/>
                <w:sz w:val="18"/>
                <w:szCs w:val="18"/>
              </w:rPr>
            </w:pPr>
            <w:r>
              <w:rPr>
                <w:rFonts w:ascii="Times New Roman" w:hAnsi="黑体" w:eastAsia="黑体"/>
                <w:sz w:val="18"/>
                <w:szCs w:val="18"/>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14:paraId="2C4D1149">
            <w:pPr>
              <w:widowControl/>
              <w:jc w:val="center"/>
              <w:textAlignment w:val="center"/>
              <w:rPr>
                <w:rFonts w:ascii="Times New Roman" w:hAnsi="Times New Roman" w:eastAsia="黑体"/>
                <w:sz w:val="18"/>
                <w:szCs w:val="18"/>
              </w:rPr>
            </w:pPr>
            <w:r>
              <w:rPr>
                <w:rFonts w:ascii="Times New Roman" w:hAnsi="黑体" w:eastAsia="黑体"/>
                <w:sz w:val="18"/>
                <w:szCs w:val="18"/>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14:paraId="2D9127EE">
            <w:pPr>
              <w:widowControl/>
              <w:jc w:val="center"/>
              <w:textAlignment w:val="center"/>
              <w:rPr>
                <w:rFonts w:ascii="Times New Roman" w:hAnsi="Times New Roman" w:eastAsia="黑体"/>
                <w:sz w:val="18"/>
                <w:szCs w:val="18"/>
              </w:rPr>
            </w:pPr>
            <w:r>
              <w:rPr>
                <w:rFonts w:ascii="Times New Roman" w:hAnsi="黑体" w:eastAsia="黑体"/>
                <w:sz w:val="18"/>
                <w:szCs w:val="18"/>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14:paraId="1599A64D">
            <w:pPr>
              <w:widowControl/>
              <w:jc w:val="center"/>
              <w:textAlignment w:val="center"/>
              <w:rPr>
                <w:rFonts w:ascii="Times New Roman" w:hAnsi="Times New Roman" w:eastAsia="黑体"/>
                <w:sz w:val="18"/>
                <w:szCs w:val="18"/>
              </w:rPr>
            </w:pPr>
            <w:r>
              <w:rPr>
                <w:rFonts w:ascii="Times New Roman" w:hAnsi="黑体" w:eastAsia="黑体"/>
                <w:sz w:val="18"/>
                <w:szCs w:val="18"/>
              </w:rPr>
              <w:t>裁量标准</w:t>
            </w:r>
          </w:p>
        </w:tc>
      </w:tr>
      <w:tr w14:paraId="18BF00A0">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14:paraId="09EC149F">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348" w:type="pct"/>
            <w:vMerge w:val="restart"/>
            <w:tcBorders>
              <w:top w:val="single" w:color="000000" w:sz="4" w:space="0"/>
              <w:left w:val="single" w:color="000000" w:sz="4" w:space="0"/>
              <w:right w:val="single" w:color="000000" w:sz="4" w:space="0"/>
            </w:tcBorders>
            <w:vAlign w:val="center"/>
          </w:tcPr>
          <w:p w14:paraId="6931CCFE">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14:paraId="1696FB10">
            <w:pPr>
              <w:widowControl/>
              <w:spacing w:line="240" w:lineRule="exact"/>
              <w:jc w:val="left"/>
              <w:textAlignment w:val="center"/>
              <w:rPr>
                <w:rFonts w:ascii="Times New Roman" w:hAnsi="Times New Roman" w:eastAsia="仿宋_GB2312"/>
                <w:b/>
                <w:sz w:val="18"/>
                <w:szCs w:val="18"/>
              </w:rPr>
            </w:pPr>
            <w:bookmarkStart w:id="2" w:name="OLE_LINK1"/>
            <w:bookmarkStart w:id="3" w:name="OLE_LINK2"/>
            <w:r>
              <w:rPr>
                <w:rFonts w:ascii="Times New Roman" w:hAnsi="Times New Roman" w:eastAsia="仿宋_GB2312"/>
                <w:b/>
                <w:sz w:val="18"/>
                <w:szCs w:val="18"/>
              </w:rPr>
              <w:t>《财政违法行为处罚处分条例》</w:t>
            </w:r>
            <w:bookmarkEnd w:id="2"/>
            <w:bookmarkEnd w:id="3"/>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第十三条</w:t>
            </w:r>
            <w:r>
              <w:rPr>
                <w:rStyle w:val="8"/>
                <w:rFonts w:hint="default" w:ascii="Times New Roman" w:hAnsi="Times New Roman" w:cs="Times New Roman"/>
                <w:color w:val="auto"/>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（一）隐瞒应当上缴的财政收入；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属于税收方面的违法行为，依照有关税收法律、行政法规的规定处理、处罚。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462B7A4B">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538AB36">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企业和个人或者事业单位、社会团体、其他社会组织及其工作人员在经营活动中有以下情形之一，初次违法，涉及财政收入金额在10万元以下：</w:t>
            </w:r>
            <w:r>
              <w:rPr>
                <w:rFonts w:ascii="Times New Roman" w:hAnsi="Times New Roman" w:eastAsia="仿宋_GB2312"/>
                <w:sz w:val="18"/>
                <w:szCs w:val="18"/>
              </w:rPr>
              <w:br w:type="textWrapping"/>
            </w:r>
            <w:r>
              <w:rPr>
                <w:rFonts w:ascii="Times New Roman" w:hAnsi="Times New Roman" w:eastAsia="仿宋_GB2312"/>
                <w:sz w:val="18"/>
                <w:szCs w:val="18"/>
              </w:rPr>
              <w:t>1.隐瞒经营收入和经营活动；</w:t>
            </w:r>
            <w:r>
              <w:rPr>
                <w:rFonts w:ascii="Times New Roman" w:hAnsi="Times New Roman" w:eastAsia="仿宋_GB2312"/>
                <w:sz w:val="18"/>
                <w:szCs w:val="18"/>
              </w:rPr>
              <w:br w:type="textWrapping"/>
            </w:r>
            <w:r>
              <w:rPr>
                <w:rFonts w:ascii="Times New Roman" w:hAnsi="Times New Roman" w:eastAsia="仿宋_GB2312"/>
                <w:sz w:val="18"/>
                <w:szCs w:val="18"/>
              </w:rPr>
              <w:t>2.国有企业通过关联交易等方式向非国有独资企业或者个人转移利润或者国有投资收益；</w:t>
            </w:r>
            <w:r>
              <w:rPr>
                <w:rFonts w:ascii="Times New Roman" w:hAnsi="Times New Roman" w:eastAsia="仿宋_GB2312"/>
                <w:sz w:val="18"/>
                <w:szCs w:val="18"/>
              </w:rPr>
              <w:br w:type="textWrapping"/>
            </w:r>
            <w:r>
              <w:rPr>
                <w:rFonts w:ascii="Times New Roman" w:hAnsi="Times New Roman" w:eastAsia="仿宋_GB2312"/>
                <w:sz w:val="18"/>
                <w:szCs w:val="18"/>
              </w:rPr>
              <w:t>3.对外投资或者向境外投资，未如实反映收益情况或者未及时足额收取应得利润；</w:t>
            </w:r>
            <w:r>
              <w:rPr>
                <w:rFonts w:ascii="Times New Roman" w:hAnsi="Times New Roman" w:eastAsia="仿宋_GB2312"/>
                <w:sz w:val="18"/>
                <w:szCs w:val="18"/>
              </w:rPr>
              <w:br w:type="textWrapping"/>
            </w:r>
            <w:r>
              <w:rPr>
                <w:rFonts w:ascii="Times New Roman" w:hAnsi="Times New Roman" w:eastAsia="仿宋_GB2312"/>
                <w:sz w:val="18"/>
                <w:szCs w:val="18"/>
              </w:rPr>
              <w:t>4.股份制企业对国有股不配股、不分红，造成国有资产权益损失；</w:t>
            </w:r>
            <w:r>
              <w:rPr>
                <w:rFonts w:ascii="Times New Roman" w:hAnsi="Times New Roman" w:eastAsia="仿宋_GB2312"/>
                <w:sz w:val="18"/>
                <w:szCs w:val="18"/>
              </w:rPr>
              <w:br w:type="textWrapping"/>
            </w:r>
            <w:r>
              <w:rPr>
                <w:rFonts w:ascii="Times New Roman" w:hAnsi="Times New Roman" w:eastAsia="仿宋_GB2312"/>
                <w:sz w:val="18"/>
                <w:szCs w:val="18"/>
              </w:rPr>
              <w:t>5.违规把国有资产、国有企业低价卖给个人或者转让给非国有单位；</w:t>
            </w:r>
            <w:r>
              <w:rPr>
                <w:rFonts w:ascii="Times New Roman" w:hAnsi="Times New Roman" w:eastAsia="仿宋_GB2312"/>
                <w:sz w:val="18"/>
                <w:szCs w:val="18"/>
              </w:rPr>
              <w:br w:type="textWrapping"/>
            </w:r>
            <w:r>
              <w:rPr>
                <w:rFonts w:ascii="Times New Roman" w:hAnsi="Times New Roman" w:eastAsia="仿宋_GB2312"/>
                <w:sz w:val="18"/>
                <w:szCs w:val="18"/>
              </w:rPr>
              <w:t>6.人为调整利润，虚列资产负债，隐瞒企业收入；</w:t>
            </w:r>
            <w:r>
              <w:rPr>
                <w:rFonts w:ascii="Times New Roman" w:hAnsi="Times New Roman" w:eastAsia="仿宋_GB2312"/>
                <w:sz w:val="18"/>
                <w:szCs w:val="18"/>
              </w:rPr>
              <w:br w:type="textWrapping"/>
            </w:r>
            <w:r>
              <w:rPr>
                <w:rFonts w:ascii="Times New Roman" w:hAnsi="Times New Roman" w:eastAsia="仿宋_GB2312"/>
                <w:sz w:val="18"/>
                <w:szCs w:val="18"/>
              </w:rPr>
              <w:t>7.直接隐瞒、转移应上交的行政性收费、国有资产收益和罚款等非税收入；</w:t>
            </w:r>
            <w:r>
              <w:rPr>
                <w:rFonts w:ascii="Times New Roman" w:hAnsi="Times New Roman" w:eastAsia="仿宋_GB2312"/>
                <w:sz w:val="18"/>
                <w:szCs w:val="18"/>
              </w:rPr>
              <w:br w:type="textWrapping"/>
            </w:r>
            <w:r>
              <w:rPr>
                <w:rFonts w:ascii="Times New Roman" w:hAnsi="Times New Roman" w:eastAsia="仿宋_GB2312"/>
                <w:sz w:val="18"/>
                <w:szCs w:val="18"/>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14:paraId="45EBA25C">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775CE996">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14:paraId="52A76547">
            <w:pPr>
              <w:widowControl/>
              <w:spacing w:line="240" w:lineRule="exact"/>
              <w:jc w:val="center"/>
              <w:rPr>
                <w:rFonts w:ascii="Times New Roman" w:hAnsi="Times New Roman" w:eastAsia="仿宋_GB2312"/>
                <w:sz w:val="18"/>
                <w:szCs w:val="18"/>
              </w:rPr>
            </w:pPr>
          </w:p>
        </w:tc>
        <w:tc>
          <w:tcPr>
            <w:tcW w:w="348" w:type="pct"/>
            <w:vMerge w:val="continue"/>
            <w:tcBorders>
              <w:left w:val="single" w:color="000000" w:sz="4" w:space="0"/>
              <w:right w:val="single" w:color="000000" w:sz="4" w:space="0"/>
            </w:tcBorders>
            <w:vAlign w:val="center"/>
          </w:tcPr>
          <w:p w14:paraId="427837B3">
            <w:pPr>
              <w:widowControl/>
              <w:spacing w:line="240" w:lineRule="exact"/>
              <w:jc w:val="left"/>
              <w:rPr>
                <w:rFonts w:ascii="Times New Roman" w:hAnsi="Times New Roman" w:eastAsia="仿宋_GB2312"/>
                <w:b/>
                <w:sz w:val="18"/>
                <w:szCs w:val="18"/>
              </w:rPr>
            </w:pPr>
          </w:p>
        </w:tc>
        <w:tc>
          <w:tcPr>
            <w:tcW w:w="1328" w:type="pct"/>
            <w:vMerge w:val="continue"/>
            <w:tcBorders>
              <w:left w:val="single" w:color="000000" w:sz="4" w:space="0"/>
              <w:right w:val="single" w:color="000000" w:sz="4" w:space="0"/>
            </w:tcBorders>
            <w:vAlign w:val="center"/>
          </w:tcPr>
          <w:p w14:paraId="5B42BC31">
            <w:pPr>
              <w:widowControl/>
              <w:spacing w:line="24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D4B18AF">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E78B3DC">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1.企业和个人或者事业单位、社会团体、其他社会组织及其工作人员在经营活动中从轻处罚阶次所列情形之一，涉及财政收入金额在10万元以上50万元以下；</w:t>
            </w:r>
            <w:r>
              <w:rPr>
                <w:rFonts w:ascii="Times New Roman" w:hAnsi="Times New Roman" w:eastAsia="仿宋_GB2312"/>
                <w:sz w:val="18"/>
                <w:szCs w:val="18"/>
              </w:rPr>
              <w:br w:type="textWrapping"/>
            </w:r>
            <w:r>
              <w:rPr>
                <w:rFonts w:ascii="Times New Roman" w:hAnsi="Times New Roman" w:eastAsia="仿宋_GB2312"/>
                <w:sz w:val="18"/>
                <w:szCs w:val="18"/>
              </w:rPr>
              <w:t xml:space="preserve">2.同时满足2-4种从轻处罚情形。 </w:t>
            </w:r>
          </w:p>
        </w:tc>
        <w:tc>
          <w:tcPr>
            <w:tcW w:w="1113" w:type="pct"/>
            <w:tcBorders>
              <w:top w:val="single" w:color="000000" w:sz="4" w:space="0"/>
              <w:left w:val="single" w:color="000000" w:sz="4" w:space="0"/>
              <w:bottom w:val="single" w:color="000000" w:sz="4" w:space="0"/>
              <w:right w:val="single" w:color="000000" w:sz="4" w:space="0"/>
            </w:tcBorders>
            <w:vAlign w:val="center"/>
          </w:tcPr>
          <w:p w14:paraId="65B04058">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66179CF0">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14:paraId="5E633EC1">
            <w:pPr>
              <w:widowControl/>
              <w:spacing w:line="240" w:lineRule="exact"/>
              <w:jc w:val="center"/>
              <w:textAlignment w:val="center"/>
              <w:rPr>
                <w:rFonts w:ascii="Times New Roman" w:hAnsi="Times New Roman" w:eastAsia="仿宋_GB2312"/>
                <w:sz w:val="18"/>
                <w:szCs w:val="18"/>
              </w:rPr>
            </w:pPr>
          </w:p>
        </w:tc>
        <w:tc>
          <w:tcPr>
            <w:tcW w:w="348" w:type="pct"/>
            <w:vMerge w:val="continue"/>
            <w:tcBorders>
              <w:left w:val="single" w:color="000000" w:sz="4" w:space="0"/>
              <w:bottom w:val="single" w:color="000000" w:sz="4" w:space="0"/>
              <w:right w:val="single" w:color="000000" w:sz="4" w:space="0"/>
            </w:tcBorders>
            <w:vAlign w:val="center"/>
          </w:tcPr>
          <w:p w14:paraId="3B4802A6">
            <w:pPr>
              <w:widowControl/>
              <w:spacing w:line="240" w:lineRule="exact"/>
              <w:jc w:val="left"/>
              <w:textAlignment w:val="center"/>
              <w:rPr>
                <w:rFonts w:ascii="Times New Roman" w:hAnsi="Times New Roman" w:eastAsia="仿宋_GB2312"/>
                <w:b/>
                <w:sz w:val="18"/>
                <w:szCs w:val="18"/>
              </w:rPr>
            </w:pPr>
          </w:p>
        </w:tc>
        <w:tc>
          <w:tcPr>
            <w:tcW w:w="1328" w:type="pct"/>
            <w:vMerge w:val="continue"/>
            <w:tcBorders>
              <w:left w:val="single" w:color="000000" w:sz="4" w:space="0"/>
              <w:bottom w:val="single" w:color="000000" w:sz="4" w:space="0"/>
              <w:right w:val="single" w:color="000000" w:sz="4" w:space="0"/>
            </w:tcBorders>
            <w:vAlign w:val="center"/>
          </w:tcPr>
          <w:p w14:paraId="2062B9A4">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E14AFD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FD41FE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1.企业和个人或者事业单位、社会团体、其他社会组织及其工作人员在经营活动中有从轻处罚阶次情形，涉及财政收入金额50万元以上；</w:t>
            </w:r>
            <w:r>
              <w:rPr>
                <w:rFonts w:ascii="Times New Roman" w:hAnsi="Times New Roman" w:eastAsia="仿宋_GB2312"/>
                <w:sz w:val="18"/>
                <w:szCs w:val="18"/>
              </w:rPr>
              <w:br w:type="textWrapping"/>
            </w:r>
            <w:r>
              <w:rPr>
                <w:rFonts w:ascii="Times New Roman" w:hAnsi="Times New Roman" w:eastAsia="仿宋_GB2312"/>
                <w:sz w:val="18"/>
                <w:szCs w:val="18"/>
              </w:rPr>
              <w:t>2.同时满足5种以上从轻处罚情形。</w:t>
            </w:r>
          </w:p>
        </w:tc>
        <w:tc>
          <w:tcPr>
            <w:tcW w:w="1113" w:type="pct"/>
            <w:tcBorders>
              <w:top w:val="single" w:color="000000" w:sz="4" w:space="0"/>
              <w:left w:val="single" w:color="000000" w:sz="4" w:space="0"/>
              <w:bottom w:val="single" w:color="000000" w:sz="4" w:space="0"/>
              <w:right w:val="single" w:color="000000" w:sz="4" w:space="0"/>
            </w:tcBorders>
            <w:vAlign w:val="center"/>
          </w:tcPr>
          <w:p w14:paraId="06DF498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2BDE845C">
        <w:tblPrEx>
          <w:tblCellMar>
            <w:top w:w="0" w:type="dxa"/>
            <w:left w:w="108" w:type="dxa"/>
            <w:bottom w:w="0" w:type="dxa"/>
            <w:right w:w="108" w:type="dxa"/>
          </w:tblCellMar>
        </w:tblPrEx>
        <w:trPr>
          <w:trHeight w:val="2774" w:hRule="atLeast"/>
          <w:jc w:val="center"/>
        </w:trPr>
        <w:tc>
          <w:tcPr>
            <w:tcW w:w="231" w:type="pct"/>
            <w:vMerge w:val="restart"/>
            <w:tcBorders>
              <w:top w:val="single" w:color="000000" w:sz="4" w:space="0"/>
              <w:left w:val="single" w:color="000000" w:sz="4" w:space="0"/>
              <w:right w:val="single" w:color="000000" w:sz="4" w:space="0"/>
            </w:tcBorders>
            <w:vAlign w:val="center"/>
          </w:tcPr>
          <w:p w14:paraId="0632E467">
            <w:pPr>
              <w:widowControl/>
              <w:spacing w:line="20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2</w:t>
            </w:r>
          </w:p>
        </w:tc>
        <w:tc>
          <w:tcPr>
            <w:tcW w:w="348" w:type="pct"/>
            <w:vMerge w:val="restart"/>
            <w:tcBorders>
              <w:top w:val="single" w:color="000000" w:sz="4" w:space="0"/>
              <w:left w:val="single" w:color="000000" w:sz="4" w:space="0"/>
              <w:right w:val="single" w:color="000000" w:sz="4" w:space="0"/>
            </w:tcBorders>
            <w:vAlign w:val="center"/>
          </w:tcPr>
          <w:p w14:paraId="0340907D">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14:paraId="39B1C1E3">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第十三条</w:t>
            </w:r>
            <w:r>
              <w:rPr>
                <w:rStyle w:val="8"/>
                <w:rFonts w:hint="default" w:ascii="Times New Roman" w:hAnsi="Times New Roman" w:cs="Times New Roman"/>
                <w:color w:val="auto"/>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（二）截留代收的财政收入；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属于税收方面的违法行为，依照有关税收法律、行政法规的规定处理、处罚。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327DAD3C">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68F16E3">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企业和个人或者事业单位、社会团体、其他社会组织及其工作人员在经营活动中有以下情形之一，初次违法，涉及财政收入金额在10万元以下：</w:t>
            </w:r>
            <w:r>
              <w:rPr>
                <w:rFonts w:ascii="Times New Roman" w:hAnsi="Times New Roman" w:eastAsia="仿宋_GB2312"/>
                <w:sz w:val="18"/>
                <w:szCs w:val="18"/>
              </w:rPr>
              <w:br w:type="textWrapping"/>
            </w:r>
            <w:r>
              <w:rPr>
                <w:rFonts w:ascii="Times New Roman" w:hAnsi="Times New Roman" w:eastAsia="仿宋_GB2312"/>
                <w:sz w:val="18"/>
                <w:szCs w:val="18"/>
              </w:rPr>
              <w:t>1.对已收取、代扣代缴的财政收入不按规定上缴；</w:t>
            </w:r>
            <w:r>
              <w:rPr>
                <w:rFonts w:ascii="Times New Roman" w:hAnsi="Times New Roman" w:eastAsia="仿宋_GB2312"/>
                <w:sz w:val="18"/>
                <w:szCs w:val="18"/>
              </w:rPr>
              <w:br w:type="textWrapping"/>
            </w:r>
            <w:r>
              <w:rPr>
                <w:rFonts w:ascii="Times New Roman" w:hAnsi="Times New Roman" w:eastAsia="仿宋_GB2312"/>
                <w:sz w:val="18"/>
                <w:szCs w:val="18"/>
              </w:rPr>
              <w:t>2.坐支代收的财政收入；</w:t>
            </w:r>
            <w:r>
              <w:rPr>
                <w:rFonts w:ascii="Times New Roman" w:hAnsi="Times New Roman" w:eastAsia="仿宋_GB2312"/>
                <w:sz w:val="18"/>
                <w:szCs w:val="18"/>
              </w:rPr>
              <w:br w:type="textWrapping"/>
            </w:r>
            <w:r>
              <w:rPr>
                <w:rFonts w:ascii="Times New Roman" w:hAnsi="Times New Roman" w:eastAsia="仿宋_GB2312"/>
                <w:sz w:val="18"/>
                <w:szCs w:val="18"/>
              </w:rPr>
              <w:t>3.以各种名义长期占用代收的财政收入，占用时间少于1年的；</w:t>
            </w:r>
            <w:r>
              <w:rPr>
                <w:rFonts w:ascii="Times New Roman" w:hAnsi="Times New Roman" w:eastAsia="仿宋_GB2312"/>
                <w:sz w:val="18"/>
                <w:szCs w:val="18"/>
              </w:rPr>
              <w:br w:type="textWrapping"/>
            </w:r>
            <w:r>
              <w:rPr>
                <w:rFonts w:ascii="Times New Roman" w:hAnsi="Times New Roman" w:eastAsia="仿宋_GB2312"/>
                <w:sz w:val="18"/>
                <w:szCs w:val="18"/>
              </w:rPr>
              <w:t>4.不将代收的财政收入纳入财务会计账簿，暗中截留；</w:t>
            </w:r>
            <w:r>
              <w:rPr>
                <w:rFonts w:ascii="Times New Roman" w:hAnsi="Times New Roman" w:eastAsia="仿宋_GB2312"/>
                <w:sz w:val="18"/>
                <w:szCs w:val="18"/>
              </w:rPr>
              <w:br w:type="textWrapping"/>
            </w:r>
            <w:r>
              <w:rPr>
                <w:rFonts w:ascii="Times New Roman" w:hAnsi="Times New Roman" w:eastAsia="仿宋_GB2312"/>
                <w:sz w:val="18"/>
                <w:szCs w:val="18"/>
              </w:rPr>
              <w:t>5.擅自从代收的财政收入中扣除代理费、手续费、服务费、咨询费；</w:t>
            </w:r>
            <w:r>
              <w:rPr>
                <w:rFonts w:ascii="Times New Roman" w:hAnsi="Times New Roman" w:eastAsia="仿宋_GB2312"/>
                <w:sz w:val="18"/>
                <w:szCs w:val="18"/>
              </w:rPr>
              <w:br w:type="textWrapping"/>
            </w:r>
            <w:r>
              <w:rPr>
                <w:rFonts w:ascii="Times New Roman" w:hAnsi="Times New Roman" w:eastAsia="仿宋_GB2312"/>
                <w:sz w:val="18"/>
                <w:szCs w:val="18"/>
              </w:rPr>
              <w:t>6.从代收的财政收入中多提、多提手续费；</w:t>
            </w:r>
            <w:r>
              <w:rPr>
                <w:rFonts w:ascii="Times New Roman" w:hAnsi="Times New Roman" w:eastAsia="仿宋_GB2312"/>
                <w:sz w:val="18"/>
                <w:szCs w:val="18"/>
              </w:rPr>
              <w:br w:type="textWrapping"/>
            </w:r>
            <w:r>
              <w:rPr>
                <w:rFonts w:ascii="Times New Roman" w:hAnsi="Times New Roman" w:eastAsia="仿宋_GB2312"/>
                <w:sz w:val="18"/>
                <w:szCs w:val="18"/>
              </w:rPr>
              <w:t>7.违法减免、不收代收的财政收入，从中谋取不当利益；</w:t>
            </w:r>
            <w:r>
              <w:rPr>
                <w:rFonts w:ascii="Times New Roman" w:hAnsi="Times New Roman" w:eastAsia="仿宋_GB2312"/>
                <w:sz w:val="18"/>
                <w:szCs w:val="18"/>
              </w:rPr>
              <w:br w:type="textWrapping"/>
            </w:r>
            <w:r>
              <w:rPr>
                <w:rFonts w:ascii="Times New Roman" w:hAnsi="Times New Roman" w:eastAsia="仿宋_GB2312"/>
                <w:sz w:val="18"/>
                <w:szCs w:val="18"/>
              </w:rPr>
              <w:t>8.未经批准，下放代收财政收入的职能，致使下属企业、单位截留代收的财政收入；</w:t>
            </w:r>
            <w:r>
              <w:rPr>
                <w:rFonts w:ascii="Times New Roman" w:hAnsi="Times New Roman" w:eastAsia="仿宋_GB2312"/>
                <w:sz w:val="18"/>
                <w:szCs w:val="18"/>
              </w:rPr>
              <w:br w:type="textWrapping"/>
            </w:r>
            <w:r>
              <w:rPr>
                <w:rFonts w:ascii="Times New Roman" w:hAnsi="Times New Roman" w:eastAsia="仿宋_GB2312"/>
                <w:sz w:val="18"/>
                <w:szCs w:val="18"/>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3DD900DA">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6E0701A1">
        <w:tblPrEx>
          <w:tblCellMar>
            <w:top w:w="0" w:type="dxa"/>
            <w:left w:w="108" w:type="dxa"/>
            <w:bottom w:w="0" w:type="dxa"/>
            <w:right w:w="108" w:type="dxa"/>
          </w:tblCellMar>
        </w:tblPrEx>
        <w:trPr>
          <w:trHeight w:val="1267" w:hRule="atLeast"/>
          <w:jc w:val="center"/>
        </w:trPr>
        <w:tc>
          <w:tcPr>
            <w:tcW w:w="231" w:type="pct"/>
            <w:vMerge w:val="continue"/>
            <w:tcBorders>
              <w:left w:val="single" w:color="000000" w:sz="4" w:space="0"/>
              <w:right w:val="single" w:color="000000" w:sz="4" w:space="0"/>
            </w:tcBorders>
            <w:vAlign w:val="center"/>
          </w:tcPr>
          <w:p w14:paraId="3A5770A6">
            <w:pPr>
              <w:spacing w:line="200" w:lineRule="exact"/>
              <w:jc w:val="center"/>
              <w:rPr>
                <w:rFonts w:ascii="Times New Roman" w:hAnsi="Times New Roman" w:eastAsia="仿宋_GB2312"/>
                <w:sz w:val="18"/>
                <w:szCs w:val="18"/>
              </w:rPr>
            </w:pPr>
          </w:p>
        </w:tc>
        <w:tc>
          <w:tcPr>
            <w:tcW w:w="348" w:type="pct"/>
            <w:vMerge w:val="continue"/>
            <w:tcBorders>
              <w:left w:val="single" w:color="000000" w:sz="4" w:space="0"/>
              <w:right w:val="single" w:color="000000" w:sz="4" w:space="0"/>
            </w:tcBorders>
            <w:vAlign w:val="center"/>
          </w:tcPr>
          <w:p w14:paraId="394AA480">
            <w:pPr>
              <w:spacing w:line="200" w:lineRule="exact"/>
              <w:jc w:val="center"/>
              <w:rPr>
                <w:rFonts w:ascii="Times New Roman" w:hAnsi="Times New Roman" w:eastAsia="仿宋_GB2312"/>
                <w:b/>
                <w:sz w:val="18"/>
                <w:szCs w:val="18"/>
              </w:rPr>
            </w:pPr>
          </w:p>
        </w:tc>
        <w:tc>
          <w:tcPr>
            <w:tcW w:w="1328" w:type="pct"/>
            <w:vMerge w:val="continue"/>
            <w:tcBorders>
              <w:left w:val="single" w:color="000000" w:sz="4" w:space="0"/>
              <w:right w:val="single" w:color="000000" w:sz="4" w:space="0"/>
            </w:tcBorders>
            <w:vAlign w:val="center"/>
          </w:tcPr>
          <w:p w14:paraId="203D7055">
            <w:pPr>
              <w:spacing w:line="20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585ADA6">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C5A52F8">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1.企业和个人或者事业单位、社会团体、其他社会组织及其工作人员在经营活动中从轻处罚阶次情形第1-2、4-8项之一，涉及财政收入金额在10万元以上50万元以下；</w:t>
            </w:r>
            <w:r>
              <w:rPr>
                <w:rFonts w:ascii="Times New Roman" w:hAnsi="Times New Roman" w:eastAsia="仿宋_GB2312"/>
                <w:sz w:val="18"/>
                <w:szCs w:val="18"/>
              </w:rPr>
              <w:br w:type="textWrapping"/>
            </w:r>
            <w:r>
              <w:rPr>
                <w:rFonts w:ascii="Times New Roman" w:hAnsi="Times New Roman" w:eastAsia="仿宋_GB2312"/>
                <w:sz w:val="18"/>
                <w:szCs w:val="18"/>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364E75F9">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1043254F">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14:paraId="0F49F684">
            <w:pPr>
              <w:widowControl/>
              <w:spacing w:line="200" w:lineRule="exact"/>
              <w:jc w:val="center"/>
              <w:textAlignment w:val="center"/>
              <w:rPr>
                <w:rFonts w:ascii="Times New Roman" w:hAnsi="Times New Roman" w:eastAsia="仿宋_GB2312"/>
                <w:sz w:val="18"/>
                <w:szCs w:val="18"/>
              </w:rPr>
            </w:pPr>
          </w:p>
        </w:tc>
        <w:tc>
          <w:tcPr>
            <w:tcW w:w="348" w:type="pct"/>
            <w:vMerge w:val="continue"/>
            <w:tcBorders>
              <w:left w:val="single" w:color="000000" w:sz="4" w:space="0"/>
              <w:bottom w:val="single" w:color="000000" w:sz="4" w:space="0"/>
              <w:right w:val="single" w:color="000000" w:sz="4" w:space="0"/>
            </w:tcBorders>
            <w:vAlign w:val="center"/>
          </w:tcPr>
          <w:p w14:paraId="5B78A85D">
            <w:pPr>
              <w:widowControl/>
              <w:spacing w:line="200" w:lineRule="exact"/>
              <w:jc w:val="center"/>
              <w:textAlignment w:val="center"/>
              <w:rPr>
                <w:rFonts w:ascii="Times New Roman" w:hAnsi="Times New Roman" w:eastAsia="仿宋_GB2312"/>
                <w:b/>
                <w:sz w:val="18"/>
                <w:szCs w:val="18"/>
              </w:rPr>
            </w:pPr>
          </w:p>
        </w:tc>
        <w:tc>
          <w:tcPr>
            <w:tcW w:w="1328" w:type="pct"/>
            <w:vMerge w:val="continue"/>
            <w:tcBorders>
              <w:left w:val="single" w:color="000000" w:sz="4" w:space="0"/>
              <w:bottom w:val="single" w:color="000000" w:sz="4" w:space="0"/>
              <w:right w:val="single" w:color="000000" w:sz="4" w:space="0"/>
            </w:tcBorders>
            <w:vAlign w:val="center"/>
          </w:tcPr>
          <w:p w14:paraId="2478E4A2">
            <w:pPr>
              <w:spacing w:line="200" w:lineRule="exac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46B29D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AAD66A1">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1.企业和个人或者事业单位、社会团体、其他社会组织及其工作人员在经营活动中从轻处罚阶次情形第1-2、4-8项之一，涉及财政收入金额在50万元以上；</w:t>
            </w:r>
            <w:r>
              <w:rPr>
                <w:rFonts w:ascii="Times New Roman" w:hAnsi="Times New Roman" w:eastAsia="仿宋_GB2312"/>
                <w:sz w:val="18"/>
                <w:szCs w:val="18"/>
              </w:rPr>
              <w:br w:type="textWrapping"/>
            </w:r>
            <w:r>
              <w:rPr>
                <w:rFonts w:ascii="Times New Roman" w:hAnsi="Times New Roman" w:eastAsia="仿宋_GB2312"/>
                <w:sz w:val="18"/>
                <w:szCs w:val="18"/>
              </w:rPr>
              <w:t>2.以各种名义长期占用代收的财政收入，占用时间2年以上的。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070D04AE">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287D6E87">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4059C72">
            <w:pPr>
              <w:widowControl/>
              <w:spacing w:line="20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29614300">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D7577D7">
            <w:pPr>
              <w:widowControl/>
              <w:spacing w:line="20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第十三条</w:t>
            </w:r>
            <w:r>
              <w:rPr>
                <w:rStyle w:val="8"/>
                <w:rFonts w:hint="default" w:ascii="Times New Roman" w:hAnsi="Times New Roman" w:cs="Times New Roman"/>
                <w:color w:val="auto"/>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（三）其他不缴或者少缴财政收入的行为。</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属于税收方面的违法行为，依照有关税收法律、行政法规的规定处理、处罚。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22F28D00">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1C29A67">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2B5FB195">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14:paraId="6FE8F39E">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41C1C74">
            <w:pPr>
              <w:spacing w:line="20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1B71886">
            <w:pPr>
              <w:spacing w:line="20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E3CFEB3">
            <w:pPr>
              <w:widowControl/>
              <w:spacing w:line="20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E1994FD">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474C9D4">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4397F89F">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14:paraId="42CEC09D">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03E6F4F">
            <w:pPr>
              <w:spacing w:line="20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4243180C">
            <w:pPr>
              <w:spacing w:line="20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CEAD1A4">
            <w:pPr>
              <w:widowControl/>
              <w:spacing w:line="20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3F9B6F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6754C24">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14:paraId="2BD0C4C5">
            <w:pPr>
              <w:widowControl/>
              <w:spacing w:line="20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14:paraId="08F0624A">
        <w:tblPrEx>
          <w:tblCellMar>
            <w:top w:w="0" w:type="dxa"/>
            <w:left w:w="108" w:type="dxa"/>
            <w:bottom w:w="0" w:type="dxa"/>
            <w:right w:w="108" w:type="dxa"/>
          </w:tblCellMar>
        </w:tblPrEx>
        <w:trPr>
          <w:trHeight w:val="3766"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E5B9E2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BA238E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43627A5">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1、《财政违法行为处罚处分条例》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（一）以虚报、冒领等手段骗取财政资金以及政府承贷或者担保的外国政府贷款、国际金融组织贷款；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8"/>
                <w:rFonts w:hint="default" w:ascii="Times New Roman" w:hAnsi="Times New Roman" w:cs="Times New Roman"/>
                <w:color w:val="auto"/>
              </w:rPr>
              <w:br w:type="textWrapping"/>
            </w:r>
            <w:r>
              <w:rPr>
                <w:rFonts w:ascii="Times New Roman" w:hAnsi="Times New Roman" w:eastAsia="仿宋_GB2312"/>
                <w:b/>
                <w:sz w:val="18"/>
                <w:szCs w:val="18"/>
              </w:rPr>
              <w:t>2、《国际金融组织和外国政府贷款赠款管理办法》</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第五十六条</w:t>
            </w:r>
            <w:r>
              <w:rPr>
                <w:rStyle w:val="8"/>
                <w:rFonts w:hint="default" w:ascii="Times New Roman" w:hAnsi="Times New Roman" w:cs="Times New Roman"/>
                <w:color w:val="auto"/>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14:paraId="3A3CA6A4">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0C3FAB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sz w:val="18"/>
                <w:szCs w:val="18"/>
              </w:rPr>
              <w:br w:type="textWrapping"/>
            </w:r>
            <w:r>
              <w:rPr>
                <w:rFonts w:ascii="Times New Roman" w:hAnsi="Times New Roman" w:eastAsia="仿宋_GB2312"/>
                <w:sz w:val="18"/>
                <w:szCs w:val="18"/>
              </w:rPr>
              <w:t>1.编造项目建议书和可行性研究报告，骗取主管机关的批准，冒领财政资金和贷款；</w:t>
            </w:r>
            <w:r>
              <w:rPr>
                <w:rFonts w:ascii="Times New Roman" w:hAnsi="Times New Roman" w:eastAsia="仿宋_GB2312"/>
                <w:sz w:val="18"/>
                <w:szCs w:val="18"/>
              </w:rPr>
              <w:br w:type="textWrapping"/>
            </w:r>
            <w:r>
              <w:rPr>
                <w:rFonts w:ascii="Times New Roman" w:hAnsi="Times New Roman" w:eastAsia="仿宋_GB2312"/>
                <w:sz w:val="18"/>
                <w:szCs w:val="18"/>
              </w:rPr>
              <w:t>2.故意夸大贷款项目的规模和效益，达到骗取财政资金和贷款的目的；</w:t>
            </w:r>
            <w:r>
              <w:rPr>
                <w:rFonts w:ascii="Times New Roman" w:hAnsi="Times New Roman" w:eastAsia="仿宋_GB2312"/>
                <w:sz w:val="18"/>
                <w:szCs w:val="18"/>
              </w:rPr>
              <w:br w:type="textWrapping"/>
            </w:r>
            <w:r>
              <w:rPr>
                <w:rFonts w:ascii="Times New Roman" w:hAnsi="Times New Roman" w:eastAsia="仿宋_GB2312"/>
                <w:sz w:val="18"/>
                <w:szCs w:val="18"/>
              </w:rPr>
              <w:t>3.通过虚假材料申报、冒领、骗取财政拨款、退库款、补助、转移支付资金或者专项补贴资金；</w:t>
            </w:r>
            <w:r>
              <w:rPr>
                <w:rFonts w:ascii="Times New Roman" w:hAnsi="Times New Roman" w:eastAsia="仿宋_GB2312"/>
                <w:sz w:val="18"/>
                <w:szCs w:val="18"/>
              </w:rPr>
              <w:br w:type="textWrapping"/>
            </w:r>
            <w:r>
              <w:rPr>
                <w:rFonts w:ascii="Times New Roman" w:hAnsi="Times New Roman" w:eastAsia="仿宋_GB2312"/>
                <w:sz w:val="18"/>
                <w:szCs w:val="18"/>
              </w:rPr>
              <w:t>4.与国家机关合谋骗取财政资金和贷款的;</w:t>
            </w:r>
            <w:r>
              <w:rPr>
                <w:rFonts w:ascii="Times New Roman" w:hAnsi="Times New Roman" w:eastAsia="仿宋_GB2312"/>
                <w:sz w:val="18"/>
                <w:szCs w:val="18"/>
              </w:rPr>
              <w:br w:type="textWrapping"/>
            </w:r>
            <w:r>
              <w:rPr>
                <w:rFonts w:ascii="Times New Roman" w:hAnsi="Times New Roman" w:eastAsia="仿宋_GB2312"/>
                <w:sz w:val="18"/>
                <w:szCs w:val="18"/>
              </w:rPr>
              <w:t>5.其他形式骗取财政资金和贷款的。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54DF227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14:paraId="7CA93C18">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EE78E3D">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E1AD9C7">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A82ED5E">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3A301B5">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A1A642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br w:type="textWrapping"/>
            </w:r>
            <w:r>
              <w:rPr>
                <w:rFonts w:ascii="Times New Roman" w:hAnsi="Times New Roman" w:eastAsia="仿宋_GB2312"/>
                <w:sz w:val="18"/>
                <w:szCs w:val="18"/>
              </w:rPr>
              <w:t xml:space="preserve">企业和个人或者事业单位、社会团体、其他社会组织及其工作人员有从轻处罚阶次情形之一，涉及资金或者贷款金额3000元以上5000元以下的。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1BDA856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14:paraId="0A1409EE">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1B86F18">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AF8B8EC">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CBE2C9A">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8CB0E3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3D6E6C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0FA1F80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14:paraId="3A8B7B2A">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4F2531B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21ABA2F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F28A95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1、《财政违法行为处罚处分条例》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（二）挪用财政资金以及政府承贷或者担保的外国政府贷款、国际金融组织贷款；</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8"/>
                <w:rFonts w:hint="default" w:ascii="Times New Roman" w:hAnsi="Times New Roman" w:cs="Times New Roman"/>
                <w:color w:val="auto"/>
              </w:rPr>
              <w:br w:type="textWrapping"/>
            </w:r>
            <w:r>
              <w:rPr>
                <w:rFonts w:ascii="Times New Roman" w:hAnsi="Times New Roman" w:eastAsia="仿宋_GB2312"/>
                <w:b/>
                <w:sz w:val="18"/>
                <w:szCs w:val="18"/>
              </w:rPr>
              <w:t>2、《国际金融组织和外国政府贷款赠款管理办法》</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第五十六条</w:t>
            </w:r>
            <w:r>
              <w:rPr>
                <w:rStyle w:val="8"/>
                <w:rFonts w:hint="default" w:ascii="Times New Roman" w:hAnsi="Times New Roman" w:cs="Times New Roman"/>
                <w:color w:val="auto"/>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14:paraId="63B67370">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173504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sz w:val="18"/>
                <w:szCs w:val="18"/>
              </w:rPr>
              <w:br w:type="textWrapping"/>
            </w:r>
            <w:r>
              <w:rPr>
                <w:rFonts w:ascii="Times New Roman" w:hAnsi="Times New Roman" w:eastAsia="仿宋_GB2312"/>
                <w:sz w:val="18"/>
                <w:szCs w:val="18"/>
              </w:rPr>
              <w:t>1.将财政资金或贷用于生产性项目的财政资金或者贷款用于消费性项目的；</w:t>
            </w:r>
            <w:r>
              <w:rPr>
                <w:rFonts w:ascii="Times New Roman" w:hAnsi="Times New Roman" w:eastAsia="仿宋_GB2312"/>
                <w:sz w:val="18"/>
                <w:szCs w:val="18"/>
              </w:rPr>
              <w:br w:type="textWrapping"/>
            </w:r>
            <w:r>
              <w:rPr>
                <w:rFonts w:ascii="Times New Roman" w:hAnsi="Times New Roman" w:eastAsia="仿宋_GB2312"/>
                <w:sz w:val="18"/>
                <w:szCs w:val="18"/>
              </w:rPr>
              <w:t>2.将财政资金或贷用于公共性项目的财政资或者贷款金用于为企业和个人牟取私利的；</w:t>
            </w:r>
            <w:r>
              <w:rPr>
                <w:rFonts w:ascii="Times New Roman" w:hAnsi="Times New Roman" w:eastAsia="仿宋_GB2312"/>
                <w:sz w:val="18"/>
                <w:szCs w:val="18"/>
              </w:rPr>
              <w:br w:type="textWrapping"/>
            </w:r>
            <w:r>
              <w:rPr>
                <w:rFonts w:ascii="Times New Roman" w:hAnsi="Times New Roman" w:eastAsia="仿宋_GB2312"/>
                <w:sz w:val="18"/>
                <w:szCs w:val="18"/>
              </w:rPr>
              <w:t>3.将财政资金或贷款用于国家限制或者禁止发展的产业；</w:t>
            </w:r>
            <w:r>
              <w:rPr>
                <w:rFonts w:ascii="Times New Roman" w:hAnsi="Times New Roman" w:eastAsia="仿宋_GB2312"/>
                <w:sz w:val="18"/>
                <w:szCs w:val="18"/>
              </w:rPr>
              <w:br w:type="textWrapping"/>
            </w:r>
            <w:r>
              <w:rPr>
                <w:rFonts w:ascii="Times New Roman" w:hAnsi="Times New Roman" w:eastAsia="仿宋_GB2312"/>
                <w:sz w:val="18"/>
                <w:szCs w:val="18"/>
              </w:rPr>
              <w:t>4.将有专项用途的财政拨款用于企业其他经营性支出；</w:t>
            </w:r>
            <w:r>
              <w:rPr>
                <w:rFonts w:ascii="Times New Roman" w:hAnsi="Times New Roman" w:eastAsia="仿宋_GB2312"/>
                <w:sz w:val="18"/>
                <w:szCs w:val="18"/>
              </w:rPr>
              <w:br w:type="textWrapping"/>
            </w:r>
            <w:r>
              <w:rPr>
                <w:rFonts w:ascii="Times New Roman" w:hAnsi="Times New Roman" w:eastAsia="仿宋_GB2312"/>
                <w:sz w:val="18"/>
                <w:szCs w:val="18"/>
              </w:rPr>
              <w:t>挪用、浪费财政专项补贴资金或者国债转贷资金；</w:t>
            </w:r>
            <w:r>
              <w:rPr>
                <w:rFonts w:ascii="Times New Roman" w:hAnsi="Times New Roman" w:eastAsia="仿宋_GB2312"/>
                <w:sz w:val="18"/>
                <w:szCs w:val="18"/>
              </w:rPr>
              <w:br w:type="textWrapping"/>
            </w:r>
            <w:r>
              <w:rPr>
                <w:rFonts w:ascii="Times New Roman" w:hAnsi="Times New Roman" w:eastAsia="仿宋_GB2312"/>
                <w:sz w:val="18"/>
                <w:szCs w:val="18"/>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61AAECE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14:paraId="6EA4D0A7">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465B867">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06F4F24">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09B8308">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37C5A45">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DB69C0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6688FCA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14:paraId="5B9F2B35">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6ED6A5B">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2AB86362">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D06DFE5">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0AE726A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718D73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6E03E98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14:paraId="1FEFF994">
        <w:tblPrEx>
          <w:tblCellMar>
            <w:top w:w="0" w:type="dxa"/>
            <w:left w:w="108" w:type="dxa"/>
            <w:bottom w:w="0" w:type="dxa"/>
            <w:right w:w="108" w:type="dxa"/>
          </w:tblCellMar>
        </w:tblPrEx>
        <w:trPr>
          <w:trHeight w:val="4900" w:hRule="atLeast"/>
          <w:jc w:val="center"/>
        </w:trPr>
        <w:tc>
          <w:tcPr>
            <w:tcW w:w="231" w:type="pct"/>
            <w:vMerge w:val="restart"/>
            <w:tcBorders>
              <w:top w:val="single" w:color="000000" w:sz="4" w:space="0"/>
              <w:left w:val="single" w:color="000000" w:sz="4" w:space="0"/>
              <w:right w:val="single" w:color="000000" w:sz="4" w:space="0"/>
            </w:tcBorders>
            <w:vAlign w:val="center"/>
          </w:tcPr>
          <w:p w14:paraId="6A06FF2A">
            <w:pPr>
              <w:widowControl/>
              <w:spacing w:line="27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6</w:t>
            </w:r>
          </w:p>
        </w:tc>
        <w:tc>
          <w:tcPr>
            <w:tcW w:w="348" w:type="pct"/>
            <w:vMerge w:val="restart"/>
            <w:tcBorders>
              <w:top w:val="single" w:color="000000" w:sz="4" w:space="0"/>
              <w:left w:val="single" w:color="000000" w:sz="4" w:space="0"/>
              <w:right w:val="single" w:color="000000" w:sz="4" w:space="0"/>
            </w:tcBorders>
            <w:vAlign w:val="center"/>
          </w:tcPr>
          <w:p w14:paraId="5BB92583">
            <w:pPr>
              <w:widowControl/>
              <w:spacing w:line="27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14:paraId="142F257A">
            <w:pPr>
              <w:widowControl/>
              <w:spacing w:line="27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（三）从无偿使用的财政资金以及政府承贷或者担保的外国政府贷款、国际金融组织贷款中非法获益；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2823B9E2">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79BC4A4">
            <w:pPr>
              <w:widowControl/>
              <w:spacing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sz w:val="18"/>
                <w:szCs w:val="18"/>
              </w:rPr>
              <w:br w:type="textWrapping"/>
            </w:r>
            <w:r>
              <w:rPr>
                <w:rFonts w:ascii="Times New Roman" w:hAnsi="Times New Roman" w:eastAsia="仿宋_GB2312"/>
                <w:sz w:val="18"/>
                <w:szCs w:val="18"/>
              </w:rPr>
              <w:t>1.用无偿使用的财政专项资金或者贷款进行获利性投资；</w:t>
            </w:r>
            <w:r>
              <w:rPr>
                <w:rFonts w:ascii="Times New Roman" w:hAnsi="Times New Roman" w:eastAsia="仿宋_GB2312"/>
                <w:sz w:val="18"/>
                <w:szCs w:val="18"/>
              </w:rPr>
              <w:br w:type="textWrapping"/>
            </w:r>
            <w:r>
              <w:rPr>
                <w:rFonts w:ascii="Times New Roman" w:hAnsi="Times New Roman" w:eastAsia="仿宋_GB2312"/>
                <w:sz w:val="18"/>
                <w:szCs w:val="18"/>
              </w:rPr>
              <w:t>2.用无偿使用的财政专项资金或者贷款进行有偿交易；</w:t>
            </w:r>
            <w:r>
              <w:rPr>
                <w:rFonts w:ascii="Times New Roman" w:hAnsi="Times New Roman" w:eastAsia="仿宋_GB2312"/>
                <w:sz w:val="18"/>
                <w:szCs w:val="18"/>
              </w:rPr>
              <w:br w:type="textWrapping"/>
            </w:r>
            <w:r>
              <w:rPr>
                <w:rFonts w:ascii="Times New Roman" w:hAnsi="Times New Roman" w:eastAsia="仿宋_GB2312"/>
                <w:sz w:val="18"/>
                <w:szCs w:val="18"/>
              </w:rPr>
              <w:t>3.以滞留、占压、截留等手段将无偿使用的财政专项资金或者贷款转存转贷，获取不当利益；</w:t>
            </w:r>
            <w:r>
              <w:rPr>
                <w:rFonts w:ascii="Times New Roman" w:hAnsi="Times New Roman" w:eastAsia="仿宋_GB2312"/>
                <w:sz w:val="18"/>
                <w:szCs w:val="18"/>
              </w:rPr>
              <w:br w:type="textWrapping"/>
            </w:r>
            <w:r>
              <w:rPr>
                <w:rFonts w:ascii="Times New Roman" w:hAnsi="Times New Roman" w:eastAsia="仿宋_GB2312"/>
                <w:sz w:val="18"/>
                <w:szCs w:val="18"/>
              </w:rPr>
              <w:t>4.直接向无偿使用财政专项资金或者贷款的企业收取不当利益；</w:t>
            </w:r>
            <w:r>
              <w:rPr>
                <w:rFonts w:ascii="Times New Roman" w:hAnsi="Times New Roman" w:eastAsia="仿宋_GB2312"/>
                <w:sz w:val="18"/>
                <w:szCs w:val="18"/>
              </w:rPr>
              <w:br w:type="textWrapping"/>
            </w:r>
            <w:r>
              <w:rPr>
                <w:rFonts w:ascii="Times New Roman" w:hAnsi="Times New Roman" w:eastAsia="仿宋_GB2312"/>
                <w:sz w:val="18"/>
                <w:szCs w:val="18"/>
              </w:rPr>
              <w:t>同无偿使用财政专项资金或者贷款的企业约定，从其未来的收益中提成；</w:t>
            </w:r>
            <w:r>
              <w:rPr>
                <w:rFonts w:ascii="Times New Roman" w:hAnsi="Times New Roman" w:eastAsia="仿宋_GB2312"/>
                <w:sz w:val="18"/>
                <w:szCs w:val="18"/>
              </w:rPr>
              <w:br w:type="textWrapping"/>
            </w:r>
            <w:r>
              <w:rPr>
                <w:rFonts w:ascii="Times New Roman" w:hAnsi="Times New Roman" w:eastAsia="仿宋_GB2312"/>
                <w:sz w:val="18"/>
                <w:szCs w:val="18"/>
              </w:rPr>
              <w:t>5.通过无偿使用财政专项资金或者贷款的不公平分配，获取不当利益；</w:t>
            </w:r>
            <w:r>
              <w:rPr>
                <w:rFonts w:ascii="Times New Roman" w:hAnsi="Times New Roman" w:eastAsia="仿宋_GB2312"/>
                <w:sz w:val="18"/>
                <w:szCs w:val="18"/>
              </w:rPr>
              <w:br w:type="textWrapping"/>
            </w:r>
            <w:r>
              <w:rPr>
                <w:rFonts w:ascii="Times New Roman" w:hAnsi="Times New Roman" w:eastAsia="仿宋_GB2312"/>
                <w:sz w:val="18"/>
                <w:szCs w:val="18"/>
              </w:rPr>
              <w:t>6.将企业和个人的支出转移到无偿使用财政专项资金或者贷款的企业中列支；</w:t>
            </w:r>
            <w:r>
              <w:rPr>
                <w:rFonts w:ascii="Times New Roman" w:hAnsi="Times New Roman" w:eastAsia="仿宋_GB2312"/>
                <w:sz w:val="18"/>
                <w:szCs w:val="18"/>
              </w:rPr>
              <w:br w:type="textWrapping"/>
            </w:r>
            <w:r>
              <w:rPr>
                <w:rFonts w:ascii="Times New Roman" w:hAnsi="Times New Roman" w:eastAsia="仿宋_GB2312"/>
                <w:sz w:val="18"/>
                <w:szCs w:val="18"/>
              </w:rPr>
              <w:t>7.其他方式违法使用资金非法获益的。</w:t>
            </w:r>
            <w:r>
              <w:rPr>
                <w:rFonts w:ascii="Times New Roman" w:hAnsi="Times New Roman" w:eastAsia="仿宋_GB2312"/>
                <w:sz w:val="18"/>
                <w:szCs w:val="18"/>
              </w:rPr>
              <w:br w:type="textWrapping"/>
            </w:r>
            <w:r>
              <w:rPr>
                <w:rFonts w:ascii="Times New Roman" w:hAnsi="Times New Roman" w:eastAsia="仿宋_GB2312"/>
                <w:sz w:val="18"/>
                <w:szCs w:val="18"/>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14:paraId="1E337D78">
            <w:pPr>
              <w:widowControl/>
              <w:spacing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14:paraId="5CBB09BE">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14:paraId="06FF4F9B">
            <w:pPr>
              <w:widowControl/>
              <w:spacing w:line="270" w:lineRule="exact"/>
              <w:jc w:val="center"/>
              <w:rPr>
                <w:rFonts w:ascii="Times New Roman" w:hAnsi="Times New Roman" w:eastAsia="仿宋_GB2312"/>
                <w:sz w:val="18"/>
                <w:szCs w:val="18"/>
              </w:rPr>
            </w:pPr>
          </w:p>
        </w:tc>
        <w:tc>
          <w:tcPr>
            <w:tcW w:w="348" w:type="pct"/>
            <w:vMerge w:val="continue"/>
            <w:tcBorders>
              <w:left w:val="single" w:color="000000" w:sz="4" w:space="0"/>
              <w:right w:val="single" w:color="000000" w:sz="4" w:space="0"/>
            </w:tcBorders>
            <w:vAlign w:val="center"/>
          </w:tcPr>
          <w:p w14:paraId="2E5024A9">
            <w:pPr>
              <w:widowControl/>
              <w:spacing w:line="270" w:lineRule="exact"/>
              <w:jc w:val="left"/>
              <w:rPr>
                <w:rFonts w:ascii="Times New Roman" w:hAnsi="Times New Roman" w:eastAsia="仿宋_GB2312"/>
                <w:b/>
                <w:sz w:val="18"/>
                <w:szCs w:val="18"/>
              </w:rPr>
            </w:pPr>
          </w:p>
        </w:tc>
        <w:tc>
          <w:tcPr>
            <w:tcW w:w="1328" w:type="pct"/>
            <w:vMerge w:val="continue"/>
            <w:tcBorders>
              <w:left w:val="single" w:color="000000" w:sz="4" w:space="0"/>
              <w:right w:val="single" w:color="000000" w:sz="4" w:space="0"/>
            </w:tcBorders>
            <w:vAlign w:val="center"/>
          </w:tcPr>
          <w:p w14:paraId="47062034">
            <w:pPr>
              <w:widowControl/>
              <w:spacing w:line="27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14:paraId="11913BE9">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14:paraId="4C5B816B">
            <w:pPr>
              <w:widowControl/>
              <w:spacing w:after="180"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5C19724C">
            <w:pPr>
              <w:widowControl/>
              <w:spacing w:line="27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14:paraId="693B6AB9">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14:paraId="3A0E4B0D">
            <w:pPr>
              <w:widowControl/>
              <w:spacing w:line="240" w:lineRule="exact"/>
              <w:jc w:val="center"/>
              <w:textAlignment w:val="center"/>
              <w:rPr>
                <w:rFonts w:ascii="Times New Roman" w:hAnsi="Times New Roman" w:eastAsia="仿宋_GB2312"/>
                <w:sz w:val="18"/>
                <w:szCs w:val="18"/>
              </w:rPr>
            </w:pPr>
          </w:p>
        </w:tc>
        <w:tc>
          <w:tcPr>
            <w:tcW w:w="348" w:type="pct"/>
            <w:vMerge w:val="continue"/>
            <w:tcBorders>
              <w:left w:val="single" w:color="000000" w:sz="4" w:space="0"/>
              <w:bottom w:val="single" w:color="000000" w:sz="4" w:space="0"/>
              <w:right w:val="single" w:color="000000" w:sz="4" w:space="0"/>
            </w:tcBorders>
            <w:vAlign w:val="center"/>
          </w:tcPr>
          <w:p w14:paraId="2ABAA86A">
            <w:pPr>
              <w:widowControl/>
              <w:spacing w:line="240" w:lineRule="exact"/>
              <w:jc w:val="left"/>
              <w:textAlignment w:val="center"/>
              <w:rPr>
                <w:rFonts w:ascii="Times New Roman" w:hAnsi="Times New Roman" w:eastAsia="仿宋_GB2312"/>
                <w:b/>
                <w:sz w:val="18"/>
                <w:szCs w:val="18"/>
              </w:rPr>
            </w:pPr>
          </w:p>
        </w:tc>
        <w:tc>
          <w:tcPr>
            <w:tcW w:w="1328" w:type="pct"/>
            <w:vMerge w:val="continue"/>
            <w:tcBorders>
              <w:left w:val="single" w:color="000000" w:sz="4" w:space="0"/>
              <w:bottom w:val="single" w:color="000000" w:sz="4" w:space="0"/>
              <w:right w:val="single" w:color="000000" w:sz="4" w:space="0"/>
            </w:tcBorders>
            <w:vAlign w:val="center"/>
          </w:tcPr>
          <w:p w14:paraId="4958180E">
            <w:pPr>
              <w:spacing w:line="240" w:lineRule="exact"/>
              <w:jc w:val="left"/>
              <w:rPr>
                <w:rFonts w:ascii="Times New Roman" w:hAnsi="Times New Roman" w:eastAsia="仿宋_GB2312"/>
                <w:b/>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14:paraId="3B138FA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14:paraId="1875A880">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49553073">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14:paraId="627B4735">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155BEF3">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531E3705">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5D3465F">
            <w:pPr>
              <w:widowControl/>
              <w:spacing w:line="22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第十四条</w:t>
            </w:r>
            <w:r>
              <w:rPr>
                <w:rStyle w:val="8"/>
                <w:rFonts w:hint="default" w:ascii="Times New Roman" w:hAnsi="Times New Roman" w:cs="Times New Roman"/>
                <w:color w:val="auto"/>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（四）其他违反规定使用、骗取财政资金以及政府承贷或者担保的外国政府贷款、国际金融组织贷款的行为。</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属于政府采购方面的违法行为，依照《中华人民共和国政府采购法》及有关法律、行政法规的规定处理、处罚。</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44A9429B">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E05EB3A">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sz w:val="18"/>
                <w:szCs w:val="18"/>
              </w:rPr>
              <w:br w:type="textWrapping"/>
            </w:r>
            <w:r>
              <w:rPr>
                <w:rFonts w:ascii="Times New Roman" w:hAnsi="Times New Roman" w:eastAsia="仿宋_GB2312"/>
                <w:sz w:val="18"/>
                <w:szCs w:val="18"/>
              </w:rPr>
              <w:t>1.不按规定足额配套自筹资金；</w:t>
            </w:r>
            <w:r>
              <w:rPr>
                <w:rFonts w:ascii="Times New Roman" w:hAnsi="Times New Roman" w:eastAsia="仿宋_GB2312"/>
                <w:sz w:val="18"/>
                <w:szCs w:val="18"/>
              </w:rPr>
              <w:br w:type="textWrapping"/>
            </w:r>
            <w:r>
              <w:rPr>
                <w:rFonts w:ascii="Times New Roman" w:hAnsi="Times New Roman" w:eastAsia="仿宋_GB2312"/>
                <w:sz w:val="18"/>
                <w:szCs w:val="18"/>
              </w:rPr>
              <w:t xml:space="preserve">2.挤占财政专项资金； </w:t>
            </w:r>
            <w:r>
              <w:rPr>
                <w:rFonts w:ascii="Times New Roman" w:hAnsi="Times New Roman" w:eastAsia="仿宋_GB2312"/>
                <w:sz w:val="18"/>
                <w:szCs w:val="18"/>
              </w:rPr>
              <w:br w:type="textWrapping"/>
            </w:r>
            <w:r>
              <w:rPr>
                <w:rFonts w:ascii="Times New Roman" w:hAnsi="Times New Roman" w:eastAsia="仿宋_GB2312"/>
                <w:sz w:val="18"/>
                <w:szCs w:val="18"/>
              </w:rPr>
              <w:t>3.其他方式。</w:t>
            </w:r>
          </w:p>
        </w:tc>
        <w:tc>
          <w:tcPr>
            <w:tcW w:w="1113" w:type="pct"/>
            <w:tcBorders>
              <w:top w:val="single" w:color="000000" w:sz="4" w:space="0"/>
              <w:left w:val="single" w:color="000000" w:sz="4" w:space="0"/>
              <w:bottom w:val="single" w:color="000000" w:sz="4" w:space="0"/>
              <w:right w:val="single" w:color="000000" w:sz="4" w:space="0"/>
            </w:tcBorders>
            <w:vAlign w:val="center"/>
          </w:tcPr>
          <w:p w14:paraId="1B304639">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14:paraId="7C171FD7">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1ECD1FE">
            <w:pPr>
              <w:spacing w:line="24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10CA175">
            <w:pPr>
              <w:spacing w:line="24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DF3DB2C">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76B59D3">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DDB7B95">
            <w:pPr>
              <w:widowControl/>
              <w:spacing w:after="180"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企业和个人或者事业单位、社会团体、其他社会组织及其工作人员在经营活动中有从轻处罚阶次情形之一，挪用的有关资金数额占该项资金全部数额的10%以上30%以下，或为个人牟取私利3000元以上6000元以下。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0433167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14:paraId="7A9CB9F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E3176DD">
            <w:pPr>
              <w:spacing w:line="240" w:lineRule="exact"/>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1725D0E">
            <w:pPr>
              <w:spacing w:line="240" w:lineRule="exact"/>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30D7068">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5C20B5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FCED020">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企业和个人或者事业单位、社会团体、其他社会组织及其工作人员有从轻处罚阶次情形之一，挪用的有关资金数额占该项资金全部数额的30%以上的，或为个人牟取私利6000元以上1万元以下。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53C0DFFD">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14:paraId="5929BE4C">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176FA0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4D2FED2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100A5B8">
            <w:pPr>
              <w:widowControl/>
              <w:spacing w:line="22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（一）违反规定印制财政收入票据；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74225887">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C7CCAA2">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单位和个人有以下情形之一，初次违法，违反规定印制的财政收入票据10份以下，且票面金额10万元以下：</w:t>
            </w:r>
            <w:r>
              <w:rPr>
                <w:rFonts w:ascii="Times New Roman" w:hAnsi="Times New Roman" w:eastAsia="仿宋_GB2312"/>
                <w:sz w:val="18"/>
                <w:szCs w:val="18"/>
              </w:rPr>
              <w:br w:type="textWrapping"/>
            </w:r>
            <w:r>
              <w:rPr>
                <w:rFonts w:ascii="Times New Roman" w:hAnsi="Times New Roman" w:eastAsia="仿宋_GB2312"/>
                <w:sz w:val="18"/>
                <w:szCs w:val="18"/>
              </w:rPr>
              <w:t>1.未经省级以上财政部门批准，印制收费票据的行为；</w:t>
            </w:r>
            <w:r>
              <w:rPr>
                <w:rFonts w:ascii="Times New Roman" w:hAnsi="Times New Roman" w:eastAsia="仿宋_GB2312"/>
                <w:sz w:val="18"/>
                <w:szCs w:val="18"/>
              </w:rPr>
              <w:br w:type="textWrapping"/>
            </w:r>
            <w:r>
              <w:rPr>
                <w:rFonts w:ascii="Times New Roman" w:hAnsi="Times New Roman" w:eastAsia="仿宋_GB2312"/>
                <w:sz w:val="18"/>
                <w:szCs w:val="18"/>
              </w:rPr>
              <w:t>2.不按规定的式样、数量、要求，印制财政收入票据的行为。</w:t>
            </w:r>
          </w:p>
        </w:tc>
        <w:tc>
          <w:tcPr>
            <w:tcW w:w="1113" w:type="pct"/>
            <w:tcBorders>
              <w:top w:val="single" w:color="000000" w:sz="4" w:space="0"/>
              <w:left w:val="single" w:color="000000" w:sz="4" w:space="0"/>
              <w:bottom w:val="single" w:color="000000" w:sz="4" w:space="0"/>
              <w:right w:val="single" w:color="000000" w:sz="4" w:space="0"/>
            </w:tcBorders>
            <w:vAlign w:val="center"/>
          </w:tcPr>
          <w:p w14:paraId="2FB2C50C">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14:paraId="561192BF">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4E5C5A0">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B620E22">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B4DE710">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C05F7A2">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850919A">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单位和个人有从轻处罚阶次情形之一，违反规定印制的财政收入票据10份以上30份以下，且票面金额30万元以下，或10份以下票面金额10万元以上30万元以下。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1F5E1573">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14:paraId="28B8B2D5">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9072E3F">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4C1B736">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74F9BBA">
            <w:pPr>
              <w:widowControl/>
              <w:spacing w:line="220" w:lineRule="exact"/>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1C9519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CA68878">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6093646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14:paraId="15CFEB8C">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7AED0F2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35D9AC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3811D73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（二）转借、串用、代开财政收入票据；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370F7FE2">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93F56A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单位和个人有以下情形之一，初次违法，违反规定印制的财政收入票据10份以下，且票面金额10万元以下：</w:t>
            </w:r>
            <w:r>
              <w:rPr>
                <w:rFonts w:ascii="Times New Roman" w:hAnsi="Times New Roman" w:eastAsia="仿宋_GB2312"/>
                <w:sz w:val="18"/>
                <w:szCs w:val="18"/>
              </w:rPr>
              <w:br w:type="textWrapping"/>
            </w:r>
            <w:r>
              <w:rPr>
                <w:rFonts w:ascii="Times New Roman" w:hAnsi="Times New Roman" w:eastAsia="仿宋_GB2312"/>
                <w:sz w:val="18"/>
                <w:szCs w:val="18"/>
              </w:rPr>
              <w:t>1.企业向关联企业出借财政收入票据等转借行为；</w:t>
            </w:r>
            <w:r>
              <w:rPr>
                <w:rFonts w:ascii="Times New Roman" w:hAnsi="Times New Roman" w:eastAsia="仿宋_GB2312"/>
                <w:sz w:val="18"/>
                <w:szCs w:val="18"/>
              </w:rPr>
              <w:br w:type="textWrapping"/>
            </w:r>
            <w:r>
              <w:rPr>
                <w:rFonts w:ascii="Times New Roman" w:hAnsi="Times New Roman" w:eastAsia="仿宋_GB2312"/>
                <w:sz w:val="18"/>
                <w:szCs w:val="18"/>
              </w:rPr>
              <w:t>2.用普通收款收据替代财政收入票据等串用行为；</w:t>
            </w:r>
            <w:r>
              <w:rPr>
                <w:rFonts w:ascii="Times New Roman" w:hAnsi="Times New Roman" w:eastAsia="仿宋_GB2312"/>
                <w:sz w:val="18"/>
                <w:szCs w:val="18"/>
              </w:rPr>
              <w:br w:type="textWrapping"/>
            </w:r>
            <w:r>
              <w:rPr>
                <w:rFonts w:ascii="Times New Roman" w:hAnsi="Times New Roman" w:eastAsia="仿宋_GB2312"/>
                <w:sz w:val="18"/>
                <w:szCs w:val="18"/>
              </w:rPr>
              <w:t>3.控股公司为子公司或其他单位的经济活动开具财政收入票据等代开行为。</w:t>
            </w:r>
          </w:p>
        </w:tc>
        <w:tc>
          <w:tcPr>
            <w:tcW w:w="1113" w:type="pct"/>
            <w:tcBorders>
              <w:top w:val="single" w:color="000000" w:sz="4" w:space="0"/>
              <w:left w:val="single" w:color="000000" w:sz="4" w:space="0"/>
              <w:bottom w:val="single" w:color="000000" w:sz="4" w:space="0"/>
              <w:right w:val="single" w:color="000000" w:sz="4" w:space="0"/>
            </w:tcBorders>
            <w:vAlign w:val="center"/>
          </w:tcPr>
          <w:p w14:paraId="611FBCC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14:paraId="468BA3FC">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DC25734">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19A753E">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389388D">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E3C6027">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01D222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br w:type="textWrapping"/>
            </w:r>
            <w:r>
              <w:rPr>
                <w:rFonts w:ascii="Times New Roman" w:hAnsi="Times New Roman" w:eastAsia="仿宋_GB2312"/>
                <w:sz w:val="18"/>
                <w:szCs w:val="18"/>
              </w:rPr>
              <w:t>单位和个人有从轻处罚阶次情形之一，违反规定印制的财政收入票据10份以上30份以下，且票面金额30万元以下，或10份以下票面金额10万元以上30万元以下。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410E076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14:paraId="05AC4BD4">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F2D796C">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A73E977">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B767D91">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64A188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B73430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单位和个人有从轻处罚阶次情形之一，违反规定印制的财政收入票据超过30份或票面金额超过30万元。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1FF1813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14:paraId="4A42186F">
        <w:tblPrEx>
          <w:tblCellMar>
            <w:top w:w="0" w:type="dxa"/>
            <w:left w:w="108" w:type="dxa"/>
            <w:bottom w:w="0" w:type="dxa"/>
            <w:right w:w="108" w:type="dxa"/>
          </w:tblCellMar>
        </w:tblPrEx>
        <w:trPr>
          <w:trHeight w:val="164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5498AE5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CBBDDC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751B4BAD">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（三）伪造、变造、买卖、擅自销毁财政收入票据；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2A6F89D1">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750EAC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单位和个人有以下情形之一，初次违法，伪造、变造、买卖、擅自销毁财政收入票据10份以下，且票面金额10万元以下：</w:t>
            </w:r>
            <w:r>
              <w:rPr>
                <w:rFonts w:ascii="Times New Roman" w:hAnsi="Times New Roman" w:eastAsia="仿宋_GB2312"/>
                <w:sz w:val="18"/>
                <w:szCs w:val="18"/>
              </w:rPr>
              <w:br w:type="textWrapping"/>
            </w:r>
            <w:r>
              <w:rPr>
                <w:rFonts w:ascii="Times New Roman" w:hAnsi="Times New Roman" w:eastAsia="仿宋_GB2312"/>
                <w:sz w:val="18"/>
                <w:szCs w:val="18"/>
              </w:rPr>
              <w:t>1.非法印制财政收入票据的伪造行为；</w:t>
            </w:r>
            <w:r>
              <w:rPr>
                <w:rFonts w:ascii="Times New Roman" w:hAnsi="Times New Roman" w:eastAsia="仿宋_GB2312"/>
                <w:sz w:val="18"/>
                <w:szCs w:val="18"/>
              </w:rPr>
              <w:br w:type="textWrapping"/>
            </w:r>
            <w:r>
              <w:rPr>
                <w:rFonts w:ascii="Times New Roman" w:hAnsi="Times New Roman" w:eastAsia="仿宋_GB2312"/>
                <w:sz w:val="18"/>
                <w:szCs w:val="18"/>
              </w:rPr>
              <w:t>2.以涂抹、擦抹、拼接等方式变造票据的行为；</w:t>
            </w:r>
            <w:r>
              <w:rPr>
                <w:rFonts w:ascii="Times New Roman" w:hAnsi="Times New Roman" w:eastAsia="仿宋_GB2312"/>
                <w:sz w:val="18"/>
                <w:szCs w:val="18"/>
              </w:rPr>
              <w:br w:type="textWrapping"/>
            </w:r>
            <w:r>
              <w:rPr>
                <w:rFonts w:ascii="Times New Roman" w:hAnsi="Times New Roman" w:eastAsia="仿宋_GB2312"/>
                <w:sz w:val="18"/>
                <w:szCs w:val="18"/>
              </w:rPr>
              <w:t>3.转让或者买卖财政收入票据的行为；</w:t>
            </w:r>
            <w:r>
              <w:rPr>
                <w:rFonts w:ascii="Times New Roman" w:hAnsi="Times New Roman" w:eastAsia="仿宋_GB2312"/>
                <w:sz w:val="18"/>
                <w:szCs w:val="18"/>
              </w:rPr>
              <w:br w:type="textWrapping"/>
            </w:r>
            <w:r>
              <w:rPr>
                <w:rFonts w:ascii="Times New Roman" w:hAnsi="Times New Roman" w:eastAsia="仿宋_GB2312"/>
                <w:sz w:val="18"/>
                <w:szCs w:val="18"/>
              </w:rPr>
              <w:t>4.不依据法定程序和要求，私自销毁财政收入票据的行为等。</w:t>
            </w:r>
          </w:p>
        </w:tc>
        <w:tc>
          <w:tcPr>
            <w:tcW w:w="1113" w:type="pct"/>
            <w:tcBorders>
              <w:top w:val="single" w:color="000000" w:sz="4" w:space="0"/>
              <w:left w:val="single" w:color="000000" w:sz="4" w:space="0"/>
              <w:bottom w:val="single" w:color="000000" w:sz="4" w:space="0"/>
              <w:right w:val="single" w:color="000000" w:sz="4" w:space="0"/>
            </w:tcBorders>
            <w:vAlign w:val="center"/>
          </w:tcPr>
          <w:p w14:paraId="49A0150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14:paraId="370A9FA5">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4B99E836">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E7AAEF1">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15AA313">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95FC6F9">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0B15AA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单位和个人有从轻处罚阶次情形之一，伪造、变造、买卖、擅自销毁财政收入票据10份以上30份以下，且票面金额30万元以下，或10份以下票面金额10万元以上30万元以下。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3B0BF07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14:paraId="187012A0">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084B9D1">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C94B596">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8DA8965">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0C1CBE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956FE2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单位和个人有从轻处罚阶次情形之一，伪造、变造、买卖、擅自销毁财政收入票据超过30份或票面金额超过30万元。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1DD7E95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14:paraId="72427BA3">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5A5AF52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15F964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8D27217">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 xml:space="preserve">《财政违法行为处罚处分条例》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（四）伪造、使用伪造的财政收入票据监（印）制章；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0FBA412E">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76F780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伪造财政收入票据监（章）未使用。</w:t>
            </w:r>
          </w:p>
        </w:tc>
        <w:tc>
          <w:tcPr>
            <w:tcW w:w="1113" w:type="pct"/>
            <w:tcBorders>
              <w:top w:val="single" w:color="000000" w:sz="4" w:space="0"/>
              <w:left w:val="single" w:color="000000" w:sz="4" w:space="0"/>
              <w:bottom w:val="single" w:color="000000" w:sz="4" w:space="0"/>
              <w:right w:val="single" w:color="000000" w:sz="4" w:space="0"/>
            </w:tcBorders>
            <w:vAlign w:val="center"/>
          </w:tcPr>
          <w:p w14:paraId="1846C97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销毁非法印制的票据，没收违法所得和作案工具。对单位处以五千元以上一万五千元以下的罚款；对直接负责的主管人员和其他直接责任人员处以三千元以上八千元以下的罚款。</w:t>
            </w:r>
          </w:p>
        </w:tc>
      </w:tr>
      <w:tr w14:paraId="4F0E72F3">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CF6D844">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9E6917A">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1668CB5">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E925F40">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E568F8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6C332F9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销毁非法印制的票据，没收违法所得和作案工具。对单位处以一万五千元以上三万元以下的罚款；对直接负责的主管人员和其他直接责任人员处以八千元以上一万五千元以下的罚款。</w:t>
            </w:r>
          </w:p>
        </w:tc>
      </w:tr>
      <w:tr w14:paraId="53908255">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C195DBC">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8DDB3BD">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7868B7F">
            <w:pPr>
              <w:jc w:val="left"/>
              <w:rPr>
                <w:rFonts w:ascii="Times New Roman" w:hAnsi="Times New Roman" w:eastAsia="仿宋_GB2312"/>
                <w:b/>
                <w:sz w:val="18"/>
                <w:szCs w:val="18"/>
              </w:rPr>
            </w:pPr>
          </w:p>
        </w:tc>
        <w:tc>
          <w:tcPr>
            <w:tcW w:w="225" w:type="pct"/>
            <w:vMerge w:val="restart"/>
            <w:tcBorders>
              <w:top w:val="single" w:color="000000" w:sz="4" w:space="0"/>
              <w:left w:val="single" w:color="000000" w:sz="4" w:space="0"/>
              <w:right w:val="single" w:color="000000" w:sz="4" w:space="0"/>
            </w:tcBorders>
            <w:vAlign w:val="center"/>
          </w:tcPr>
          <w:p w14:paraId="1AF4107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4DD2E5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单位和个人使用伪造的财政收入票据监（印）制章加盖，票据10份以上20份以下，涉及票面金额10万元以下，或票据10份以下，涉及票面金额5万元以上10万元以下。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2BFC055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14:paraId="6A25155E">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ABDDBAD">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94F5339">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5AA5DDF">
            <w:pPr>
              <w:jc w:val="left"/>
              <w:rPr>
                <w:rFonts w:ascii="Times New Roman" w:hAnsi="Times New Roman" w:eastAsia="仿宋_GB2312"/>
                <w:b/>
                <w:sz w:val="18"/>
                <w:szCs w:val="18"/>
              </w:rPr>
            </w:pPr>
          </w:p>
        </w:tc>
        <w:tc>
          <w:tcPr>
            <w:tcW w:w="225" w:type="pct"/>
            <w:vMerge w:val="continue"/>
            <w:tcBorders>
              <w:left w:val="single" w:color="000000" w:sz="4" w:space="0"/>
              <w:bottom w:val="single" w:color="000000" w:sz="4" w:space="0"/>
              <w:right w:val="single" w:color="000000" w:sz="4" w:space="0"/>
            </w:tcBorders>
            <w:vAlign w:val="center"/>
          </w:tcPr>
          <w:p w14:paraId="09A9EC7A">
            <w:pPr>
              <w:widowControl/>
              <w:jc w:val="center"/>
              <w:textAlignment w:val="center"/>
              <w:rPr>
                <w:rFonts w:ascii="Times New Roman" w:hAnsi="Times New Roman" w:eastAsia="仿宋_GB2312"/>
                <w:sz w:val="18"/>
                <w:szCs w:val="18"/>
              </w:rPr>
            </w:pPr>
          </w:p>
        </w:tc>
        <w:tc>
          <w:tcPr>
            <w:tcW w:w="1752" w:type="pct"/>
            <w:tcBorders>
              <w:top w:val="single" w:color="000000" w:sz="4" w:space="0"/>
              <w:left w:val="single" w:color="000000" w:sz="4" w:space="0"/>
              <w:bottom w:val="single" w:color="000000" w:sz="4" w:space="0"/>
              <w:right w:val="single" w:color="000000" w:sz="4" w:space="0"/>
            </w:tcBorders>
            <w:vAlign w:val="center"/>
          </w:tcPr>
          <w:p w14:paraId="6CE4392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436B5D3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14:paraId="60C6E059">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14:paraId="2531FF5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2B9014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DDB7DA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（五）其他违反财政收入票据管理规定的行为。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0659F1F5">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C46F1F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0D4B64A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销毁非法印制的票据，没收违法所得和作案工具。对单位处以五千元以上三万元以下的罚款；对直接负责的主管人员和其他直接责任人员处以三千元以上一万五千元以下的罚款。</w:t>
            </w:r>
          </w:p>
        </w:tc>
      </w:tr>
      <w:tr w14:paraId="63806C73">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4AB4743F">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1887886">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0BB29F0">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3C5DC5E">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40B25E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48A6EFD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销毁非法印制的票据，没收违法所得和作案工具。对单位处以三万元以上六万元以下的罚款；对直接负责的主管人员和其他直接责任人员处以一万五千元以上三万元以下的罚款。</w:t>
            </w:r>
          </w:p>
        </w:tc>
      </w:tr>
      <w:tr w14:paraId="678DD857">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14:paraId="3F4BB856">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958FCFA">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97197FB">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5C0F13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ABD649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4CEAE74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销毁非法印制的票据，没收违法所得和作案工具。对单位处以六万元以上十万元以下的罚款；对直接负责的主管人员和其他直接责任人员处以三万元以上五万元以下的罚款。</w:t>
            </w:r>
          </w:p>
        </w:tc>
      </w:tr>
      <w:tr w14:paraId="5628315C">
        <w:tblPrEx>
          <w:tblCellMar>
            <w:top w:w="0" w:type="dxa"/>
            <w:left w:w="108" w:type="dxa"/>
            <w:bottom w:w="0" w:type="dxa"/>
            <w:right w:w="108" w:type="dxa"/>
          </w:tblCellMar>
        </w:tblPrEx>
        <w:trPr>
          <w:trHeight w:val="433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81FEFD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4FDD151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4C63C98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 xml:space="preserve">《财政违法行为处罚处分条例》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第十七条</w:t>
            </w:r>
            <w:r>
              <w:rPr>
                <w:rStyle w:val="8"/>
                <w:rFonts w:hint="default" w:ascii="Times New Roman" w:hAnsi="Times New Roman" w:cs="Times New Roman"/>
                <w:color w:val="auto"/>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第十五条</w:t>
            </w:r>
            <w:r>
              <w:rPr>
                <w:rStyle w:val="8"/>
                <w:rFonts w:hint="default" w:ascii="Times New Roman" w:hAnsi="Times New Roman" w:cs="Times New Roman"/>
                <w:color w:val="auto"/>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14:paraId="6BED7E91">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47CED0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初次违法，违法行为涉及金额10万元以下，有以下情形之一的：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1.将各项收入全部或部分截留在法定账目外，在账外核算、使用；</w:t>
            </w:r>
            <w:r>
              <w:rPr>
                <w:rFonts w:ascii="Times New Roman" w:hAnsi="Times New Roman" w:eastAsia="仿宋_GB2312"/>
                <w:sz w:val="18"/>
                <w:szCs w:val="18"/>
              </w:rPr>
              <w:br w:type="textWrapping"/>
            </w:r>
            <w:r>
              <w:rPr>
                <w:rFonts w:ascii="Times New Roman" w:hAnsi="Times New Roman" w:eastAsia="仿宋_GB2312"/>
                <w:sz w:val="18"/>
                <w:szCs w:val="18"/>
              </w:rPr>
              <w:t>2.私设“小金库”账外账；</w:t>
            </w:r>
            <w:r>
              <w:rPr>
                <w:rFonts w:ascii="Times New Roman" w:hAnsi="Times New Roman" w:eastAsia="仿宋_GB2312"/>
                <w:sz w:val="18"/>
                <w:szCs w:val="18"/>
              </w:rPr>
              <w:br w:type="textWrapping"/>
            </w:r>
            <w:r>
              <w:rPr>
                <w:rFonts w:ascii="Times New Roman" w:hAnsi="Times New Roman" w:eastAsia="仿宋_GB2312"/>
                <w:sz w:val="18"/>
                <w:szCs w:val="18"/>
              </w:rPr>
              <w:t>3.以虚列支出、重复列支等方式将财政资金等公款违规转出，私存私放；</w:t>
            </w:r>
            <w:r>
              <w:rPr>
                <w:rFonts w:ascii="Times New Roman" w:hAnsi="Times New Roman" w:eastAsia="仿宋_GB2312"/>
                <w:sz w:val="18"/>
                <w:szCs w:val="18"/>
              </w:rPr>
              <w:br w:type="textWrapping"/>
            </w:r>
            <w:r>
              <w:rPr>
                <w:rFonts w:ascii="Times New Roman" w:hAnsi="Times New Roman" w:eastAsia="仿宋_GB2312"/>
                <w:sz w:val="18"/>
                <w:szCs w:val="18"/>
              </w:rPr>
              <w:t>4.将代收的财政收入私自截留，私存私放；</w:t>
            </w:r>
            <w:r>
              <w:rPr>
                <w:rFonts w:ascii="Times New Roman" w:hAnsi="Times New Roman" w:eastAsia="仿宋_GB2312"/>
                <w:sz w:val="18"/>
                <w:szCs w:val="18"/>
              </w:rPr>
              <w:br w:type="textWrapping"/>
            </w:r>
            <w:r>
              <w:rPr>
                <w:rFonts w:ascii="Times New Roman" w:hAnsi="Times New Roman" w:eastAsia="仿宋_GB2312"/>
                <w:sz w:val="18"/>
                <w:szCs w:val="18"/>
              </w:rPr>
              <w:t>5.骗取财政资金等公款转入擅自设置的账目，私存私放；</w:t>
            </w:r>
            <w:r>
              <w:rPr>
                <w:rFonts w:ascii="Times New Roman" w:hAnsi="Times New Roman" w:eastAsia="仿宋_GB2312"/>
                <w:sz w:val="18"/>
                <w:szCs w:val="18"/>
              </w:rPr>
              <w:br w:type="textWrapping"/>
            </w:r>
            <w:r>
              <w:rPr>
                <w:rFonts w:ascii="Times New Roman" w:hAnsi="Times New Roman" w:eastAsia="仿宋_GB2312"/>
                <w:sz w:val="18"/>
                <w:szCs w:val="18"/>
              </w:rPr>
              <w:t>6.利用假发票或者私自购买发票等手段套取现金，私存私放；</w:t>
            </w:r>
            <w:r>
              <w:rPr>
                <w:rFonts w:ascii="Times New Roman" w:hAnsi="Times New Roman" w:eastAsia="仿宋_GB2312"/>
                <w:sz w:val="18"/>
                <w:szCs w:val="18"/>
              </w:rPr>
              <w:br w:type="textWrapping"/>
            </w:r>
            <w:r>
              <w:rPr>
                <w:rFonts w:ascii="Times New Roman" w:hAnsi="Times New Roman" w:eastAsia="仿宋_GB2312"/>
                <w:sz w:val="18"/>
                <w:szCs w:val="18"/>
              </w:rPr>
              <w:t>7.企业和个人与机关相互勾结，套取现金，私存私放；</w:t>
            </w:r>
            <w:r>
              <w:rPr>
                <w:rFonts w:ascii="Times New Roman" w:hAnsi="Times New Roman" w:eastAsia="仿宋_GB2312"/>
                <w:sz w:val="18"/>
                <w:szCs w:val="18"/>
              </w:rPr>
              <w:br w:type="textWrapping"/>
            </w:r>
            <w:r>
              <w:rPr>
                <w:rFonts w:ascii="Times New Roman" w:hAnsi="Times New Roman" w:eastAsia="仿宋_GB2312"/>
                <w:sz w:val="18"/>
                <w:szCs w:val="18"/>
              </w:rPr>
              <w:t>8.篡改会计账目，将资金转出法定账目，私存私放；</w:t>
            </w:r>
            <w:r>
              <w:rPr>
                <w:rFonts w:ascii="Times New Roman" w:hAnsi="Times New Roman" w:eastAsia="仿宋_GB2312"/>
                <w:sz w:val="18"/>
                <w:szCs w:val="18"/>
              </w:rPr>
              <w:br w:type="textWrapping"/>
            </w:r>
            <w:r>
              <w:rPr>
                <w:rFonts w:ascii="Times New Roman" w:hAnsi="Times New Roman" w:eastAsia="仿宋_GB2312"/>
                <w:sz w:val="18"/>
                <w:szCs w:val="18"/>
              </w:rPr>
              <w:t>9.将财政资金或其他公款以定期存单的形式私存私放；</w:t>
            </w:r>
            <w:r>
              <w:rPr>
                <w:rFonts w:ascii="Times New Roman" w:hAnsi="Times New Roman" w:eastAsia="仿宋_GB2312"/>
                <w:sz w:val="18"/>
                <w:szCs w:val="18"/>
              </w:rPr>
              <w:br w:type="textWrapping"/>
            </w:r>
            <w:r>
              <w:rPr>
                <w:rFonts w:ascii="Times New Roman" w:hAnsi="Times New Roman" w:eastAsia="仿宋_GB2312"/>
                <w:sz w:val="18"/>
                <w:szCs w:val="18"/>
              </w:rPr>
              <w:t>10.企业和个人在国内外投资收益不入账，转为账外资产；</w:t>
            </w:r>
            <w:r>
              <w:rPr>
                <w:rFonts w:ascii="Times New Roman" w:hAnsi="Times New Roman" w:eastAsia="仿宋_GB2312"/>
                <w:sz w:val="18"/>
                <w:szCs w:val="18"/>
              </w:rPr>
              <w:br w:type="textWrapping"/>
            </w:r>
            <w:r>
              <w:rPr>
                <w:rFonts w:ascii="Times New Roman" w:hAnsi="Times New Roman" w:eastAsia="仿宋_GB2312"/>
                <w:sz w:val="18"/>
                <w:szCs w:val="18"/>
              </w:rPr>
              <w:t>11.私设小金库用于职工福利或者挥霍浪费；</w:t>
            </w:r>
            <w:r>
              <w:rPr>
                <w:rFonts w:ascii="Times New Roman" w:hAnsi="Times New Roman" w:eastAsia="仿宋_GB2312"/>
                <w:sz w:val="18"/>
                <w:szCs w:val="18"/>
              </w:rPr>
              <w:br w:type="textWrapping"/>
            </w:r>
            <w:r>
              <w:rPr>
                <w:rFonts w:ascii="Times New Roman" w:hAnsi="Times New Roman" w:eastAsia="仿宋_GB2312"/>
                <w:sz w:val="18"/>
                <w:szCs w:val="18"/>
              </w:rPr>
              <w:t>12.财政资金或者其他公款私自借出，超过一年以上不还等违法行为。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14:paraId="7796DE9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责令改正，调整有关会计账目，追回私存私放的资金，没收违法所得。对单位处以三千元以上一万五千元以下的罚款；对直接负责的主管人员和其他直接责任人员处以二千元以上五千元以下的罚款。</w:t>
            </w:r>
          </w:p>
        </w:tc>
      </w:tr>
      <w:tr w14:paraId="75CC4A62">
        <w:tblPrEx>
          <w:tblCellMar>
            <w:top w:w="0" w:type="dxa"/>
            <w:left w:w="108" w:type="dxa"/>
            <w:bottom w:w="0" w:type="dxa"/>
            <w:right w:w="108" w:type="dxa"/>
          </w:tblCellMar>
        </w:tblPrEx>
        <w:trPr>
          <w:trHeight w:val="211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32EE339">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C2DC1BF">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6B23706">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C3BB594">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303C1B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违法行为涉及金额在10万元以上30万元以下。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0560055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责令改正，调整有关会计账目，追回私存私放的资金，没收违法所得。对单位处以一万五千元以上三万元以下的罚款；对直接负责的主管人员和其他直接责任人员处以五千元以上一万元以下的罚款。</w:t>
            </w:r>
          </w:p>
        </w:tc>
      </w:tr>
      <w:tr w14:paraId="3043E3AF">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A6483D7">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343FF70">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3476B42">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857D5D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B9A8B5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违法行为涉及金额30万元以上的。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14:paraId="1C5BE93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责令改正，调整有关会计账目，追回私存私放的资金，没收违法所得。对单位处三万元以上五万元以下的罚款；对直接负责的主管人员和其他直接责任人员处以一万元以上二万元以下的罚款。</w:t>
            </w:r>
          </w:p>
        </w:tc>
      </w:tr>
      <w:tr w14:paraId="7C468D7E">
        <w:tblPrEx>
          <w:tblCellMar>
            <w:top w:w="0" w:type="dxa"/>
            <w:left w:w="108" w:type="dxa"/>
            <w:bottom w:w="0" w:type="dxa"/>
            <w:right w:w="108" w:type="dxa"/>
          </w:tblCellMar>
        </w:tblPrEx>
        <w:trPr>
          <w:trHeight w:val="2632"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3EB92C5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52688B9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5BEC8F6">
            <w:pPr>
              <w:widowControl/>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br w:type="textWrapping"/>
            </w:r>
            <w:r>
              <w:rPr>
                <w:rFonts w:ascii="Times New Roman" w:hAnsi="Times New Roman" w:eastAsia="仿宋_GB2312"/>
                <w:b/>
                <w:sz w:val="18"/>
                <w:szCs w:val="18"/>
              </w:rPr>
              <w:t>1、《湖南省非税收入管理条例》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第三十一条</w:t>
            </w:r>
            <w:r>
              <w:rPr>
                <w:rStyle w:val="8"/>
                <w:rFonts w:hint="default" w:ascii="Times New Roman" w:hAnsi="Times New Roman" w:cs="Times New Roman"/>
                <w:color w:val="auto"/>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非税收入票据承印企业向省非税收入管理机构以外的单位或者个人提供非税收入票据的，取消非税收入票据印刷资格，并依照前款规定予以处罚。</w:t>
            </w:r>
            <w:r>
              <w:rPr>
                <w:rStyle w:val="8"/>
                <w:rFonts w:hint="default" w:ascii="Times New Roman" w:hAnsi="Times New Roman" w:cs="Times New Roman"/>
                <w:color w:val="auto"/>
              </w:rPr>
              <w:br w:type="textWrapping"/>
            </w:r>
            <w:r>
              <w:rPr>
                <w:rFonts w:ascii="Times New Roman" w:hAnsi="Times New Roman" w:eastAsia="仿宋_GB2312"/>
                <w:b/>
                <w:sz w:val="18"/>
                <w:szCs w:val="18"/>
              </w:rPr>
              <w:t>2、《财政违法行为处罚处分条例》</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第十六条</w:t>
            </w:r>
            <w:r>
              <w:rPr>
                <w:rStyle w:val="8"/>
                <w:rFonts w:hint="default" w:ascii="Times New Roman" w:hAnsi="Times New Roman" w:cs="Times New Roman"/>
                <w:color w:val="auto"/>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（三）伪造、变造、买卖、擅自销毁财政收入票据；                                                                              </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26051756">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43B827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7322B18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14:paraId="0821F9D6">
        <w:tblPrEx>
          <w:tblCellMar>
            <w:top w:w="0" w:type="dxa"/>
            <w:left w:w="108" w:type="dxa"/>
            <w:bottom w:w="0" w:type="dxa"/>
            <w:right w:w="108" w:type="dxa"/>
          </w:tblCellMar>
        </w:tblPrEx>
        <w:trPr>
          <w:trHeight w:val="3236"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0C8CE19">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BEE1266">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E32942F">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2B34FB3">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6E3C574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44CC8A7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14:paraId="56E28F4D">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5329B46">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B4CBAEE">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952EC35">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A66AAA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8CE4F3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5C99B3F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14:paraId="658C6983">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1F63300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A89453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5BB688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Style w:val="8"/>
                <w:rFonts w:hint="default" w:ascii="Times New Roman" w:hAnsi="Times New Roman" w:cs="Times New Roman"/>
                <w:b/>
                <w:color w:val="auto"/>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（一）违反规定印制财政票据；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5A6A15CF">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7D57D0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74F8A6D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6EE0E64E">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FBD579B">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81AE183">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5AA11D9E">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288ABC3">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61EB0D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2A2EAF5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4719E06F">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169EFC32">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CF99D24">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EE3E554">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5C55886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290CC2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2CF512A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189FAF89">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6274186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EC055A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03081BBE">
            <w:pPr>
              <w:widowControl/>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（二）转让、出借、串用、代开财政票据；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494B4141">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781677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16285A3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314758B">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8F85342">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4732EF6">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253E178">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4CF5C976">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2C022D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转让、出借、串用、代开财政票据（不涉及财政收入）10份以上20份以下，涉及票面金额10万元以下。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1986878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6DA4E24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54DA40C">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CD10C71">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BC43E38">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F53456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5E77AA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76B4A44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07C38F30">
        <w:tblPrEx>
          <w:tblCellMar>
            <w:top w:w="0" w:type="dxa"/>
            <w:left w:w="108" w:type="dxa"/>
            <w:bottom w:w="0" w:type="dxa"/>
            <w:right w:w="108" w:type="dxa"/>
          </w:tblCellMar>
        </w:tblPrEx>
        <w:trPr>
          <w:trHeight w:val="1356"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333EAAA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404ACD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015F918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（三）伪造、变造、买卖、擅自销毁财政票据；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4CDA4E06">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CEE53E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1F52955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57A8322">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5E310776">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44575BB5">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658228F0">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355F748">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5E001F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3E25DFF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6A50A837">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2C988CE">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42D831A">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34AEE7B">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51AE9C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DE870F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265D686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48B1B51A">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21D1A47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5D028D0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784124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（四）提供虚假信息骗取和冒领财政票据；</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21BE2FE1">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A40A75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14:paraId="57CEFE5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625816B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111960B">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367C71A">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385597E5">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8FA2D84">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839D62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35D715E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64B6EB8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5241717">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1695CB55">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06D71CCD">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9FEE6E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5FDBA8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14:paraId="5B4099C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07140884">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6A469A1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71B4A6D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6B6EE589">
            <w:pPr>
              <w:widowControl/>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（五）伪造、使用伪造的财政票据监制章；</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14:paraId="26746E78">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035829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14:paraId="0229EDE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w:t>
            </w:r>
          </w:p>
        </w:tc>
      </w:tr>
      <w:tr w14:paraId="08FA420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309DC0E">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DE6266D">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9692ABB">
            <w:pPr>
              <w:jc w:val="left"/>
              <w:rPr>
                <w:rFonts w:ascii="Times New Roman" w:hAnsi="Times New Roman" w:eastAsia="仿宋_GB2312"/>
                <w:sz w:val="18"/>
                <w:szCs w:val="18"/>
              </w:rPr>
            </w:pPr>
          </w:p>
        </w:tc>
        <w:tc>
          <w:tcPr>
            <w:tcW w:w="225" w:type="pct"/>
            <w:vMerge w:val="continue"/>
            <w:tcBorders>
              <w:left w:val="single" w:color="000000" w:sz="4" w:space="0"/>
              <w:bottom w:val="single" w:color="000000" w:sz="4" w:space="0"/>
              <w:right w:val="single" w:color="000000" w:sz="4" w:space="0"/>
            </w:tcBorders>
            <w:vAlign w:val="center"/>
          </w:tcPr>
          <w:p w14:paraId="0F58B98A">
            <w:pPr>
              <w:widowControl/>
              <w:spacing w:line="240" w:lineRule="exact"/>
              <w:jc w:val="center"/>
              <w:textAlignment w:val="center"/>
              <w:rPr>
                <w:rFonts w:ascii="Times New Roman" w:hAnsi="Times New Roman" w:eastAsia="仿宋_GB2312"/>
                <w:sz w:val="18"/>
                <w:szCs w:val="18"/>
              </w:rPr>
            </w:pPr>
          </w:p>
        </w:tc>
        <w:tc>
          <w:tcPr>
            <w:tcW w:w="1752" w:type="pct"/>
            <w:tcBorders>
              <w:top w:val="single" w:color="000000" w:sz="4" w:space="0"/>
              <w:left w:val="single" w:color="000000" w:sz="4" w:space="0"/>
              <w:bottom w:val="single" w:color="000000" w:sz="4" w:space="0"/>
              <w:right w:val="single" w:color="000000" w:sz="4" w:space="0"/>
            </w:tcBorders>
            <w:vAlign w:val="center"/>
          </w:tcPr>
          <w:p w14:paraId="763F46E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204028C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CFF9D42">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BBB6517">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7358CF7A">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3BA4FBD">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4C85A0C">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0C1364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5039924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39B74E6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000644C0">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7727B29">
            <w:pPr>
              <w:jc w:val="left"/>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3139295">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317497C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7C7960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67D824E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5BABF99C">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089F0A6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1D2E29B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36C810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（六）未按规定使用财政票据监制章；</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4D15B37E">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A22895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642A590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0278FA91">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8A71F78">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1828245">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115E3192">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2E900BB">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95FC13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0D2D807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611C3E21">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220A4A4">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76E68D9">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3D99CAE">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D6D042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2173CDF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012C373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05149326">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2B223AC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0957647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1D98C25D">
            <w:pPr>
              <w:widowControl/>
              <w:jc w:val="left"/>
              <w:textAlignment w:val="center"/>
              <w:rPr>
                <w:rStyle w:val="8"/>
                <w:rFonts w:hint="default" w:ascii="Times New Roman" w:hAnsi="Times New Roman" w:cs="Times New Roman"/>
                <w:color w:val="auto"/>
              </w:rPr>
            </w:pP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（七）在境外印制财政票据；</w:t>
            </w:r>
          </w:p>
          <w:p w14:paraId="66F9890F">
            <w:pPr>
              <w:widowControl/>
              <w:ind w:firstLine="90" w:firstLineChars="50"/>
              <w:jc w:val="left"/>
              <w:textAlignment w:val="center"/>
              <w:rPr>
                <w:rFonts w:ascii="Times New Roman" w:hAnsi="Times New Roman" w:eastAsia="仿宋_GB2312"/>
                <w:sz w:val="18"/>
                <w:szCs w:val="18"/>
              </w:rPr>
            </w:pPr>
            <w:r>
              <w:rPr>
                <w:rStyle w:val="8"/>
                <w:rFonts w:hint="default" w:ascii="Times New Roman" w:hAnsi="Times New Roman" w:cs="Times New Roman"/>
                <w:color w:val="auto"/>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2C486A38">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37A0843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39EEDB0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4A5BCC41">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73C4AF19">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55EEE52">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20A11033">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2B26CE4D">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5F60B8D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118014B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0210E96C">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2BAF5AB4">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67A027D8">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46F1DA3B">
            <w:pPr>
              <w:jc w:val="left"/>
              <w:rPr>
                <w:rFonts w:ascii="Times New Roman" w:hAnsi="Times New Roman" w:eastAsia="仿宋_GB2312"/>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7FFDCD7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0D30E7B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398330F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14:paraId="56A093A5">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14:paraId="7742F91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445E70A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14:paraId="201E1B7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br w:type="textWrapping"/>
            </w:r>
            <w:r>
              <w:rPr>
                <w:rFonts w:ascii="Times New Roman" w:hAnsi="Times New Roman" w:eastAsia="仿宋_GB2312"/>
                <w:b/>
                <w:sz w:val="18"/>
                <w:szCs w:val="18"/>
              </w:rPr>
              <w:t>《财政票据管理办法》（财政部令104号）</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w:t>
            </w:r>
            <w:r>
              <w:rPr>
                <w:rFonts w:ascii="Times New Roman" w:hAnsi="Times New Roman" w:eastAsia="仿宋_GB2312"/>
                <w:b/>
                <w:sz w:val="18"/>
                <w:szCs w:val="18"/>
              </w:rPr>
              <w:t>第四十二条</w:t>
            </w:r>
            <w:r>
              <w:rPr>
                <w:rStyle w:val="8"/>
                <w:rFonts w:hint="default" w:ascii="Times New Roman" w:hAnsi="Times New Roman" w:cs="Times New Roman"/>
                <w:color w:val="auto"/>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（八）其他违反财政票据管理规定的行为；</w:t>
            </w:r>
            <w:r>
              <w:rPr>
                <w:rStyle w:val="8"/>
                <w:rFonts w:hint="default" w:ascii="Times New Roman" w:hAnsi="Times New Roman" w:cs="Times New Roman"/>
                <w:color w:val="auto"/>
              </w:rPr>
              <w:br w:type="textWrapping"/>
            </w:r>
            <w:r>
              <w:rPr>
                <w:rStyle w:val="8"/>
                <w:rFonts w:hint="default" w:ascii="Times New Roman" w:hAnsi="Times New Roman" w:cs="Times New Roman"/>
                <w:color w:val="auto"/>
              </w:rPr>
              <w:t xml:space="preserve"> 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14:paraId="6DE4709B">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79B7214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14:paraId="3D78CD2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14:paraId="52D0938A">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699482DD">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044D8F87">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16FC6A7">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636FAFBE">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1035258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14:paraId="3708B16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14:paraId="3F877C49">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14:paraId="326CE66B">
            <w:pPr>
              <w:jc w:val="center"/>
              <w:rPr>
                <w:rFonts w:ascii="Times New Roman" w:hAnsi="Times New Roman" w:eastAsia="仿宋_GB2312"/>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335CD81A">
            <w:pPr>
              <w:jc w:val="center"/>
              <w:rPr>
                <w:rFonts w:ascii="Times New Roman" w:hAnsi="Times New Roman" w:eastAsia="仿宋_GB2312"/>
                <w:b/>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14:paraId="7146D0AB">
            <w:pPr>
              <w:jc w:val="left"/>
              <w:rPr>
                <w:rFonts w:ascii="Times New Roman" w:hAnsi="Times New Roman" w:eastAsia="仿宋_GB2312"/>
                <w:b/>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14:paraId="15AD974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14:paraId="4B28DEC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14:paraId="514EE25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14:paraId="70850B4B">
      <w:pPr>
        <w:spacing w:line="600" w:lineRule="exact"/>
        <w:rPr>
          <w:rFonts w:ascii="Times New Roman" w:hAnsi="Times New Roman" w:eastAsia="黑体"/>
          <w:sz w:val="32"/>
          <w:szCs w:val="32"/>
        </w:rPr>
      </w:pPr>
      <w:r>
        <w:rPr>
          <w:rFonts w:ascii="Times New Roman" w:hAnsi="Times New Roman" w:eastAsia="黑体"/>
          <w:b/>
          <w:bCs/>
          <w:szCs w:val="28"/>
        </w:rPr>
        <w:br w:type="page"/>
      </w:r>
      <w:r>
        <w:rPr>
          <w:rFonts w:ascii="Times New Roman" w:hAnsi="Times New Roman" w:eastAsia="黑体"/>
          <w:b/>
          <w:bCs/>
          <w:szCs w:val="28"/>
        </w:rPr>
        <w:t>二、</w:t>
      </w:r>
      <w:r>
        <w:rPr>
          <w:rFonts w:ascii="Times New Roman" w:hAnsi="Times New Roman" w:eastAsia="黑体"/>
          <w:sz w:val="32"/>
          <w:szCs w:val="32"/>
        </w:rPr>
        <w:t>政府采购监督类</w:t>
      </w:r>
    </w:p>
    <w:tbl>
      <w:tblPr>
        <w:tblStyle w:val="5"/>
        <w:tblW w:w="5377" w:type="pct"/>
        <w:jc w:val="center"/>
        <w:tblLayout w:type="fixed"/>
        <w:tblCellMar>
          <w:top w:w="0" w:type="dxa"/>
          <w:left w:w="108" w:type="dxa"/>
          <w:bottom w:w="0" w:type="dxa"/>
          <w:right w:w="108" w:type="dxa"/>
        </w:tblCellMar>
      </w:tblPr>
      <w:tblGrid>
        <w:gridCol w:w="697"/>
        <w:gridCol w:w="1498"/>
        <w:gridCol w:w="4217"/>
        <w:gridCol w:w="651"/>
        <w:gridCol w:w="4847"/>
        <w:gridCol w:w="3379"/>
      </w:tblGrid>
      <w:tr w14:paraId="5B0D6F9D">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14:paraId="4759DBA8">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14:paraId="754DEBDA">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14:paraId="2DD0E716">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14:paraId="01114A69">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裁量阶次</w:t>
            </w:r>
          </w:p>
        </w:tc>
        <w:tc>
          <w:tcPr>
            <w:tcW w:w="1584" w:type="pct"/>
            <w:tcBorders>
              <w:top w:val="single" w:color="000000" w:sz="4" w:space="0"/>
              <w:left w:val="single" w:color="000000" w:sz="4" w:space="0"/>
              <w:bottom w:val="single" w:color="000000" w:sz="4" w:space="0"/>
              <w:right w:val="single" w:color="000000" w:sz="4" w:space="0"/>
            </w:tcBorders>
            <w:vAlign w:val="center"/>
          </w:tcPr>
          <w:p w14:paraId="11816B5F">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14:paraId="540E0883">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裁量标准</w:t>
            </w:r>
          </w:p>
        </w:tc>
      </w:tr>
      <w:tr w14:paraId="7D2C48D2">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7B63FA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5F9F9CB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41303D5B">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（一）应当采用公开招标方式而擅自采用其他方式采购的；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第一款 政府采购法第七十一条规定的罚款，数额为10万元以下。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（一）未依照政府采购法和本条例规定的方式实施采购；</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3、《政府采购非招标采购方式管理办法》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第五十二条</w:t>
            </w:r>
            <w:r>
              <w:rPr>
                <w:rStyle w:val="10"/>
                <w:rFonts w:hint="default" w:ascii="Times New Roman" w:hAnsi="Times New Roman" w:cs="Times New Roman"/>
                <w:color w:val="auto"/>
              </w:rPr>
              <w:t xml:space="preserve"> 采购人有下列情形之一的，责令限期改正，给予警告；有关法律、行政法规规定处以罚款的，并处罚款：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14:paraId="1846B26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FF9E23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1.小于公开招标数额标准的采购项目，未依据规定的适用情形选择采购方式采购的；</w:t>
            </w:r>
            <w:r>
              <w:rPr>
                <w:rFonts w:ascii="Times New Roman" w:hAnsi="Times New Roman" w:eastAsia="仿宋_GB2312"/>
                <w:sz w:val="18"/>
                <w:szCs w:val="18"/>
              </w:rPr>
              <w:br w:type="textWrapping"/>
            </w:r>
            <w:r>
              <w:rPr>
                <w:rFonts w:ascii="Times New Roman" w:hAnsi="Times New Roman" w:eastAsia="仿宋_GB2312"/>
                <w:sz w:val="18"/>
                <w:szCs w:val="18"/>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7D500A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1CBB2A4F">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DCCDF3B">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15B16AC">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BFE6553">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48F405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7802BC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1.小于公开招标数额标准的政府采购项目，采用《政府采购法》规定以外的方式或者财政部认定以外的方式采购的；</w:t>
            </w:r>
            <w:r>
              <w:rPr>
                <w:rFonts w:ascii="Times New Roman" w:hAnsi="Times New Roman" w:eastAsia="仿宋_GB2312"/>
                <w:sz w:val="18"/>
                <w:szCs w:val="18"/>
              </w:rPr>
              <w:br w:type="textWrapping"/>
            </w:r>
            <w:r>
              <w:rPr>
                <w:rFonts w:ascii="Times New Roman" w:hAnsi="Times New Roman" w:eastAsia="仿宋_GB2312"/>
                <w:sz w:val="18"/>
                <w:szCs w:val="18"/>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40BF05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0F952816">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14D2F4C">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F0A50FB">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893784D">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3BE5F4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89E5C0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1.达到公开招标数额标准的政府采购工程以及与工程建设有关的货物、服务，擅自采用非招标方式采购的；</w:t>
            </w:r>
            <w:r>
              <w:rPr>
                <w:rFonts w:ascii="Times New Roman" w:hAnsi="Times New Roman" w:eastAsia="仿宋_GB2312"/>
                <w:sz w:val="18"/>
                <w:szCs w:val="18"/>
              </w:rPr>
              <w:br w:type="textWrapping"/>
            </w:r>
            <w:r>
              <w:rPr>
                <w:rFonts w:ascii="Times New Roman" w:hAnsi="Times New Roman" w:eastAsia="仿宋_GB2312"/>
                <w:sz w:val="18"/>
                <w:szCs w:val="18"/>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4A167E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1380FE1D">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7036064">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B944D71">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D25AD82">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4524694F">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4C10BD6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CC5060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37F6938B">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46D503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56956C8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12E8877A">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（二）擅自提高采购标准的；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3F00B7E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DE1C41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5241DD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17579999">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1178423">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F0E9566">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1DE6B9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3F13E3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B053E6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919F15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03F03EC5">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1455337">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1681D8B8">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067BE18">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F6DFC0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FA4A77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294CBF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40316612">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1028236">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15962D3">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A3A0E9C">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6D3A88E4">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7360F72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采购人、采购代理机构擅自提高采购标准，有以下情形之一的：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1062C5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4D945272">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6B74242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7317B1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F8392D2">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（三）以不合理的条件对供应商实行差别待遇或者歧视待遇的；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b/>
                <w:bCs/>
                <w:color w:val="auto"/>
              </w:rPr>
              <w:t>第一款</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3、《政府采购信息公告管理办法》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第三十一条 </w:t>
            </w:r>
            <w:r>
              <w:rPr>
                <w:rStyle w:val="10"/>
                <w:rFonts w:hint="default" w:ascii="Times New Roman" w:hAnsi="Times New Roman" w:cs="Times New Roman"/>
                <w:color w:val="auto"/>
              </w:rPr>
              <w:t>采购人或者采购代理机构有下列情形之一的，采购无效，并由县级人民政府财政部门给予警告或者通报批评；属于政府采购代理机构责任且情节严重的，依法取消其进行相关业务资格：</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14:paraId="3B945AA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65F692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采购人、采购代理机构以不合理的条件对供应商实行差别待遇或者歧视待遇，有以下情形之一的：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1.在政府采购信息公告中以不合理条件限制或者排斥潜在供应商的；</w:t>
            </w:r>
            <w:r>
              <w:rPr>
                <w:rFonts w:ascii="Times New Roman" w:hAnsi="Times New Roman" w:eastAsia="仿宋_GB2312"/>
                <w:sz w:val="18"/>
                <w:szCs w:val="18"/>
              </w:rPr>
              <w:br w:type="textWrapping"/>
            </w:r>
            <w:r>
              <w:rPr>
                <w:rFonts w:ascii="Times New Roman" w:hAnsi="Times New Roman" w:eastAsia="仿宋_GB2312"/>
                <w:sz w:val="18"/>
                <w:szCs w:val="18"/>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ACDC74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1C510FA4">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DDDDAD1">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FDF4EC7">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6B39E5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9A21A8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D26509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EF0D33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7B279C34">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18AD6593">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5499026">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8104C27">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1A1131A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F6D802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1.以不合理的条件对供应商实行差别待遇或者歧视待遇，涉及的采购项目预算金额在500万元以上1000万元以下的；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B2FB75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2EEF0B2D">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904CC4C">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7B6372AA">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7D5BECB3">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2ABB3A2B">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726661C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1.以不合理的条件对供应商实行差别待遇或者歧视待遇，涉及的采购项目预算金额在1000万元以上的；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7A12BA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4FDDD271">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4C34738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6122625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7088D0C4">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（四）在招标采购过程中与投标人进行协商谈判的；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039C4C0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95D90F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4AFC2F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7C3029B6">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71F94DB">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D455935">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7A75BD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85BB1E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800B63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DB7BD1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3E60D462">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CFB891B">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16E9165">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C30AD83">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15DEEAF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80C9EE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73DCCB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3E45B0F2">
        <w:tblPrEx>
          <w:tblCellMar>
            <w:top w:w="0" w:type="dxa"/>
            <w:left w:w="108" w:type="dxa"/>
            <w:bottom w:w="0" w:type="dxa"/>
            <w:right w:w="108" w:type="dxa"/>
          </w:tblCellMar>
        </w:tblPrEx>
        <w:trPr>
          <w:trHeight w:val="130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C6A2F5E">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D0BFEDC">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6B70BE8">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0185965C">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1579519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D9626B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20E63CCB">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79573A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2DF438E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7B37C257">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（五）中标、成交通知书发出后不与中标、成交供应商签订采购合同的；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7B7FCF9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68DC10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77014F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2EE9243D">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147900F">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1C37046">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6E6F0D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0511A9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2F4CA4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931955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1042AEF4">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ACA2E82">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AA04EA7">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143EA65">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FC0CB4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617BF3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1.违法行为涉及的招标采购项目预算金额在500万元以上1000万元以下的；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921330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5AE2FDDE">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DB3974D">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38D2929">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171EF44">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07211EAF">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1982D23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1.违法行为涉及的招标采购项目预算金额在1000万元以上的；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2DDEE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23351328">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2E2275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0420D6A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C9F21FA">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（六）拒绝有关部门依法实施监督检查的。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第六十六条第一款</w:t>
            </w:r>
            <w:r>
              <w:rPr>
                <w:rStyle w:val="10"/>
                <w:rFonts w:hint="default" w:ascii="Times New Roman" w:hAnsi="Times New Roman" w:cs="Times New Roman"/>
                <w:color w:val="auto"/>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14669C0A">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77C27AF">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有以下情形之一，拖延、阻挠时间超过5个工作日以上10个工作日以下的：</w:t>
            </w:r>
            <w:r>
              <w:rPr>
                <w:rFonts w:ascii="Times New Roman" w:hAnsi="Times New Roman" w:eastAsia="仿宋_GB2312"/>
                <w:sz w:val="18"/>
                <w:szCs w:val="18"/>
              </w:rPr>
              <w:br w:type="textWrapping"/>
            </w:r>
            <w:r>
              <w:rPr>
                <w:rFonts w:ascii="Times New Roman" w:hAnsi="Times New Roman" w:eastAsia="仿宋_GB2312"/>
                <w:sz w:val="18"/>
                <w:szCs w:val="18"/>
              </w:rPr>
              <w:t>1.无正当理由延迟接受监督检查；</w:t>
            </w:r>
            <w:r>
              <w:rPr>
                <w:rFonts w:ascii="Times New Roman" w:hAnsi="Times New Roman" w:eastAsia="仿宋_GB2312"/>
                <w:sz w:val="18"/>
                <w:szCs w:val="18"/>
              </w:rPr>
              <w:br w:type="textWrapping"/>
            </w:r>
            <w:r>
              <w:rPr>
                <w:rFonts w:ascii="Times New Roman" w:hAnsi="Times New Roman" w:eastAsia="仿宋_GB2312"/>
                <w:sz w:val="18"/>
                <w:szCs w:val="18"/>
              </w:rPr>
              <w:t>2.无正当理由延迟提供或者拒绝提供监督检查所需要的相关材料；</w:t>
            </w:r>
            <w:r>
              <w:rPr>
                <w:rFonts w:ascii="Times New Roman" w:hAnsi="Times New Roman" w:eastAsia="仿宋_GB2312"/>
                <w:sz w:val="18"/>
                <w:szCs w:val="18"/>
              </w:rPr>
              <w:br w:type="textWrapping"/>
            </w:r>
            <w:r>
              <w:rPr>
                <w:rFonts w:ascii="Times New Roman" w:hAnsi="Times New Roman" w:eastAsia="仿宋_GB2312"/>
                <w:sz w:val="18"/>
                <w:szCs w:val="18"/>
              </w:rPr>
              <w:t>3.无正当理由延迟接受或者拒绝接受监督检查人员调查询问；</w:t>
            </w:r>
            <w:r>
              <w:rPr>
                <w:rFonts w:ascii="Times New Roman" w:hAnsi="Times New Roman" w:eastAsia="仿宋_GB2312"/>
                <w:sz w:val="18"/>
                <w:szCs w:val="18"/>
              </w:rPr>
              <w:br w:type="textWrapping"/>
            </w:r>
            <w:r>
              <w:rPr>
                <w:rFonts w:ascii="Times New Roman" w:hAnsi="Times New Roman" w:eastAsia="仿宋_GB2312"/>
                <w:sz w:val="18"/>
                <w:szCs w:val="18"/>
              </w:rPr>
              <w:t>4.故意通知、安排知情人员离开，逃避监督检查；</w:t>
            </w:r>
            <w:r>
              <w:rPr>
                <w:rFonts w:ascii="Times New Roman" w:hAnsi="Times New Roman" w:eastAsia="仿宋_GB2312"/>
                <w:sz w:val="18"/>
                <w:szCs w:val="18"/>
              </w:rPr>
              <w:br w:type="textWrapping"/>
            </w:r>
            <w:r>
              <w:rPr>
                <w:rFonts w:ascii="Times New Roman" w:hAnsi="Times New Roman" w:eastAsia="仿宋_GB2312"/>
                <w:sz w:val="18"/>
                <w:szCs w:val="18"/>
              </w:rPr>
              <w:t>明知知情人员下落不予告知；</w:t>
            </w:r>
            <w:r>
              <w:rPr>
                <w:rFonts w:ascii="Times New Roman" w:hAnsi="Times New Roman" w:eastAsia="仿宋_GB2312"/>
                <w:sz w:val="18"/>
                <w:szCs w:val="18"/>
              </w:rPr>
              <w:br w:type="textWrapping"/>
            </w:r>
            <w:r>
              <w:rPr>
                <w:rFonts w:ascii="Times New Roman" w:hAnsi="Times New Roman" w:eastAsia="仿宋_GB2312"/>
                <w:sz w:val="18"/>
                <w:szCs w:val="18"/>
              </w:rPr>
              <w:t>5.无正当理由延迟或者拒绝在检查文书上签字盖章确认；</w:t>
            </w:r>
            <w:r>
              <w:rPr>
                <w:rFonts w:ascii="Times New Roman" w:hAnsi="Times New Roman" w:eastAsia="仿宋_GB2312"/>
                <w:sz w:val="18"/>
                <w:szCs w:val="18"/>
              </w:rPr>
              <w:br w:type="textWrapping"/>
            </w:r>
            <w:r>
              <w:rPr>
                <w:rFonts w:ascii="Times New Roman" w:hAnsi="Times New Roman" w:eastAsia="仿宋_GB2312"/>
                <w:sz w:val="18"/>
                <w:szCs w:val="18"/>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14:paraId="036603A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4362F6D5">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E7CE958">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C86C51D">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2FFAE42">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F95000C">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DBBED27">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有以下情形之一，拖延、阻挠时间超过10工作日以上20个工作日以下：</w:t>
            </w:r>
            <w:r>
              <w:rPr>
                <w:rFonts w:ascii="Times New Roman" w:hAnsi="Times New Roman" w:eastAsia="仿宋_GB2312"/>
                <w:sz w:val="18"/>
                <w:szCs w:val="18"/>
              </w:rPr>
              <w:br w:type="textWrapping"/>
            </w:r>
            <w:r>
              <w:rPr>
                <w:rFonts w:ascii="Times New Roman" w:hAnsi="Times New Roman" w:eastAsia="仿宋_GB2312"/>
                <w:sz w:val="18"/>
                <w:szCs w:val="18"/>
              </w:rPr>
              <w:t>1.无正当理由延迟接受监督检查；</w:t>
            </w:r>
            <w:r>
              <w:rPr>
                <w:rFonts w:ascii="Times New Roman" w:hAnsi="Times New Roman" w:eastAsia="仿宋_GB2312"/>
                <w:sz w:val="18"/>
                <w:szCs w:val="18"/>
              </w:rPr>
              <w:br w:type="textWrapping"/>
            </w:r>
            <w:r>
              <w:rPr>
                <w:rFonts w:ascii="Times New Roman" w:hAnsi="Times New Roman" w:eastAsia="仿宋_GB2312"/>
                <w:sz w:val="18"/>
                <w:szCs w:val="18"/>
              </w:rPr>
              <w:t>2.无正当理由延迟提供或者拒绝提供监督检查所需要的相关材料；</w:t>
            </w:r>
            <w:r>
              <w:rPr>
                <w:rFonts w:ascii="Times New Roman" w:hAnsi="Times New Roman" w:eastAsia="仿宋_GB2312"/>
                <w:sz w:val="18"/>
                <w:szCs w:val="18"/>
              </w:rPr>
              <w:br w:type="textWrapping"/>
            </w:r>
            <w:r>
              <w:rPr>
                <w:rFonts w:ascii="Times New Roman" w:hAnsi="Times New Roman" w:eastAsia="仿宋_GB2312"/>
                <w:sz w:val="18"/>
                <w:szCs w:val="18"/>
              </w:rPr>
              <w:t>3.无正当理由延迟接受或者拒绝接受监督检查人员调查询问；</w:t>
            </w:r>
            <w:r>
              <w:rPr>
                <w:rFonts w:ascii="Times New Roman" w:hAnsi="Times New Roman" w:eastAsia="仿宋_GB2312"/>
                <w:sz w:val="18"/>
                <w:szCs w:val="18"/>
              </w:rPr>
              <w:br w:type="textWrapping"/>
            </w:r>
            <w:r>
              <w:rPr>
                <w:rFonts w:ascii="Times New Roman" w:hAnsi="Times New Roman" w:eastAsia="仿宋_GB2312"/>
                <w:sz w:val="18"/>
                <w:szCs w:val="18"/>
              </w:rPr>
              <w:t>4.故意通知、安排知情人员离开，逃避监督检查；</w:t>
            </w:r>
            <w:r>
              <w:rPr>
                <w:rFonts w:ascii="Times New Roman" w:hAnsi="Times New Roman" w:eastAsia="仿宋_GB2312"/>
                <w:sz w:val="18"/>
                <w:szCs w:val="18"/>
              </w:rPr>
              <w:br w:type="textWrapping"/>
            </w:r>
            <w:r>
              <w:rPr>
                <w:rFonts w:ascii="Times New Roman" w:hAnsi="Times New Roman" w:eastAsia="仿宋_GB2312"/>
                <w:sz w:val="18"/>
                <w:szCs w:val="18"/>
              </w:rPr>
              <w:t>明知知情人员下落不予告知；</w:t>
            </w:r>
            <w:r>
              <w:rPr>
                <w:rFonts w:ascii="Times New Roman" w:hAnsi="Times New Roman" w:eastAsia="仿宋_GB2312"/>
                <w:sz w:val="18"/>
                <w:szCs w:val="18"/>
              </w:rPr>
              <w:br w:type="textWrapping"/>
            </w:r>
            <w:r>
              <w:rPr>
                <w:rFonts w:ascii="Times New Roman" w:hAnsi="Times New Roman" w:eastAsia="仿宋_GB2312"/>
                <w:sz w:val="18"/>
                <w:szCs w:val="18"/>
              </w:rPr>
              <w:t>5.无正当理由延迟或者拒绝在检查文书上签字盖章确认；</w:t>
            </w:r>
            <w:r>
              <w:rPr>
                <w:rFonts w:ascii="Times New Roman" w:hAnsi="Times New Roman" w:eastAsia="仿宋_GB2312"/>
                <w:sz w:val="18"/>
                <w:szCs w:val="18"/>
              </w:rPr>
              <w:br w:type="textWrapping"/>
            </w:r>
            <w:r>
              <w:rPr>
                <w:rFonts w:ascii="Times New Roman" w:hAnsi="Times New Roman" w:eastAsia="仿宋_GB2312"/>
                <w:sz w:val="18"/>
                <w:szCs w:val="18"/>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14:paraId="7395EFD3">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4B23EE52">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BBB9ED0">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5C1E6F48">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C01BA6F">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5DD12310">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D702834">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有以下情形之一，拖延、阻挠时间20工作日以上的：</w:t>
            </w:r>
            <w:r>
              <w:rPr>
                <w:rFonts w:ascii="Times New Roman" w:hAnsi="Times New Roman" w:eastAsia="仿宋_GB2312"/>
                <w:sz w:val="18"/>
                <w:szCs w:val="18"/>
              </w:rPr>
              <w:br w:type="textWrapping"/>
            </w:r>
            <w:r>
              <w:rPr>
                <w:rFonts w:ascii="Times New Roman" w:hAnsi="Times New Roman" w:eastAsia="仿宋_GB2312"/>
                <w:sz w:val="18"/>
                <w:szCs w:val="18"/>
              </w:rPr>
              <w:t>1.无正当理由延迟接受监督检查；</w:t>
            </w:r>
            <w:r>
              <w:rPr>
                <w:rFonts w:ascii="Times New Roman" w:hAnsi="Times New Roman" w:eastAsia="仿宋_GB2312"/>
                <w:sz w:val="18"/>
                <w:szCs w:val="18"/>
              </w:rPr>
              <w:br w:type="textWrapping"/>
            </w:r>
            <w:r>
              <w:rPr>
                <w:rFonts w:ascii="Times New Roman" w:hAnsi="Times New Roman" w:eastAsia="仿宋_GB2312"/>
                <w:sz w:val="18"/>
                <w:szCs w:val="18"/>
              </w:rPr>
              <w:t>2.无正当理由延迟提供或者拒绝提供监督检查所需要的相关材料；</w:t>
            </w:r>
            <w:r>
              <w:rPr>
                <w:rFonts w:ascii="Times New Roman" w:hAnsi="Times New Roman" w:eastAsia="仿宋_GB2312"/>
                <w:sz w:val="18"/>
                <w:szCs w:val="18"/>
              </w:rPr>
              <w:br w:type="textWrapping"/>
            </w:r>
            <w:r>
              <w:rPr>
                <w:rFonts w:ascii="Times New Roman" w:hAnsi="Times New Roman" w:eastAsia="仿宋_GB2312"/>
                <w:sz w:val="18"/>
                <w:szCs w:val="18"/>
              </w:rPr>
              <w:t>3.无正当理由延迟接受或者拒绝接受监督检查人员调查询问；</w:t>
            </w:r>
            <w:r>
              <w:rPr>
                <w:rFonts w:ascii="Times New Roman" w:hAnsi="Times New Roman" w:eastAsia="仿宋_GB2312"/>
                <w:sz w:val="18"/>
                <w:szCs w:val="18"/>
              </w:rPr>
              <w:br w:type="textWrapping"/>
            </w:r>
            <w:r>
              <w:rPr>
                <w:rFonts w:ascii="Times New Roman" w:hAnsi="Times New Roman" w:eastAsia="仿宋_GB2312"/>
                <w:sz w:val="18"/>
                <w:szCs w:val="18"/>
              </w:rPr>
              <w:t>4.故意通知、安排知情人员离开，逃避监督检查；</w:t>
            </w:r>
            <w:r>
              <w:rPr>
                <w:rFonts w:ascii="Times New Roman" w:hAnsi="Times New Roman" w:eastAsia="仿宋_GB2312"/>
                <w:sz w:val="18"/>
                <w:szCs w:val="18"/>
              </w:rPr>
              <w:br w:type="textWrapping"/>
            </w:r>
            <w:r>
              <w:rPr>
                <w:rFonts w:ascii="Times New Roman" w:hAnsi="Times New Roman" w:eastAsia="仿宋_GB2312"/>
                <w:sz w:val="18"/>
                <w:szCs w:val="18"/>
              </w:rPr>
              <w:t>明知知情人员下落不予告知；</w:t>
            </w:r>
            <w:r>
              <w:rPr>
                <w:rFonts w:ascii="Times New Roman" w:hAnsi="Times New Roman" w:eastAsia="仿宋_GB2312"/>
                <w:sz w:val="18"/>
                <w:szCs w:val="18"/>
              </w:rPr>
              <w:br w:type="textWrapping"/>
            </w:r>
            <w:r>
              <w:rPr>
                <w:rFonts w:ascii="Times New Roman" w:hAnsi="Times New Roman" w:eastAsia="仿宋_GB2312"/>
                <w:sz w:val="18"/>
                <w:szCs w:val="18"/>
              </w:rPr>
              <w:t>5.无正当理由延迟或者拒绝在检查文书上签字盖章确认；</w:t>
            </w:r>
            <w:r>
              <w:rPr>
                <w:rFonts w:ascii="Times New Roman" w:hAnsi="Times New Roman" w:eastAsia="仿宋_GB2312"/>
                <w:sz w:val="18"/>
                <w:szCs w:val="18"/>
              </w:rPr>
              <w:br w:type="textWrapping"/>
            </w:r>
            <w:r>
              <w:rPr>
                <w:rFonts w:ascii="Times New Roman" w:hAnsi="Times New Roman" w:eastAsia="仿宋_GB2312"/>
                <w:sz w:val="18"/>
                <w:szCs w:val="18"/>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14:paraId="6515DE64">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73C67C18">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722205F">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7D9AFC5">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92D5E8F">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7BBD6012">
            <w:pPr>
              <w:widowControl/>
              <w:spacing w:line="220" w:lineRule="exact"/>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3E057752">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1.为逃避监督检查，销毁监督检查所需要的证据材料的（销毁采购文件适用政府采购法第七十六条）；</w:t>
            </w:r>
            <w:r>
              <w:rPr>
                <w:rFonts w:ascii="Times New Roman" w:hAnsi="Times New Roman" w:eastAsia="仿宋_GB2312"/>
                <w:sz w:val="18"/>
                <w:szCs w:val="18"/>
              </w:rPr>
              <w:br w:type="textWrapping"/>
            </w:r>
            <w:r>
              <w:rPr>
                <w:rFonts w:ascii="Times New Roman" w:hAnsi="Times New Roman" w:eastAsia="仿宋_GB2312"/>
                <w:sz w:val="18"/>
                <w:szCs w:val="18"/>
              </w:rPr>
              <w:t>2.采用暴力手段拒绝接受监督检查的；</w:t>
            </w:r>
            <w:r>
              <w:rPr>
                <w:rFonts w:ascii="Times New Roman" w:hAnsi="Times New Roman" w:eastAsia="仿宋_GB2312"/>
                <w:sz w:val="18"/>
                <w:szCs w:val="18"/>
              </w:rPr>
              <w:br w:type="textWrapping"/>
            </w:r>
            <w:r>
              <w:rPr>
                <w:rFonts w:ascii="Times New Roman" w:hAnsi="Times New Roman" w:eastAsia="仿宋_GB2312"/>
                <w:sz w:val="18"/>
                <w:szCs w:val="18"/>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8F8BC29">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1B4FE410">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789070D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489D10C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96E658B">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（二）在采购过程中接受贿赂或者获取其他不正当利益的；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62B0EDB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C0E8F4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1.国家工作人员收受贿赂或者获取其他不正当利益的金额1万元以下的；</w:t>
            </w:r>
            <w:r>
              <w:rPr>
                <w:rFonts w:ascii="Times New Roman" w:hAnsi="Times New Roman" w:eastAsia="仿宋_GB2312"/>
                <w:sz w:val="18"/>
                <w:szCs w:val="18"/>
              </w:rPr>
              <w:br w:type="textWrapping"/>
            </w:r>
            <w:r>
              <w:rPr>
                <w:rFonts w:ascii="Times New Roman" w:hAnsi="Times New Roman" w:eastAsia="仿宋_GB2312"/>
                <w:sz w:val="18"/>
                <w:szCs w:val="18"/>
              </w:rPr>
              <w:t>2.非国家工作人员收受收受贿赂或者获取其他不正当利益的金额2万元以下的；</w:t>
            </w:r>
            <w:r>
              <w:rPr>
                <w:rFonts w:ascii="Times New Roman" w:hAnsi="Times New Roman" w:eastAsia="仿宋_GB2312"/>
                <w:sz w:val="18"/>
                <w:szCs w:val="18"/>
              </w:rPr>
              <w:br w:type="textWrapping"/>
            </w:r>
            <w:r>
              <w:rPr>
                <w:rFonts w:ascii="Times New Roman" w:hAnsi="Times New Roman" w:eastAsia="仿宋_GB2312"/>
                <w:sz w:val="18"/>
                <w:szCs w:val="18"/>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sz w:val="18"/>
                <w:szCs w:val="18"/>
              </w:rPr>
              <w:br w:type="textWrapping"/>
            </w:r>
            <w:r>
              <w:rPr>
                <w:rFonts w:ascii="Times New Roman" w:hAnsi="Times New Roman" w:eastAsia="仿宋_GB2312"/>
                <w:sz w:val="18"/>
                <w:szCs w:val="18"/>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14:paraId="3285CE0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14:paraId="3B28A6AF">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0F922E01">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5AF0E6EB">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301FDB4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107A04B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5F74C38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sz w:val="18"/>
                <w:szCs w:val="18"/>
              </w:rPr>
              <w:br w:type="textWrapping"/>
            </w:r>
            <w:r>
              <w:rPr>
                <w:rFonts w:ascii="Times New Roman" w:hAnsi="Times New Roman" w:eastAsia="仿宋_GB2312"/>
                <w:sz w:val="18"/>
                <w:szCs w:val="18"/>
              </w:rPr>
              <w:t>2.非国家工作人员收受收受贿赂或者获取其他不正当利益的金额在2万元以上4万元以下的，且不具被前述七种情形的;</w:t>
            </w:r>
            <w:r>
              <w:rPr>
                <w:rFonts w:ascii="Times New Roman" w:hAnsi="Times New Roman" w:eastAsia="仿宋_GB2312"/>
                <w:sz w:val="18"/>
                <w:szCs w:val="18"/>
              </w:rPr>
              <w:br w:type="textWrapping"/>
            </w:r>
            <w:r>
              <w:rPr>
                <w:rFonts w:ascii="Times New Roman" w:hAnsi="Times New Roman" w:eastAsia="仿宋_GB2312"/>
                <w:sz w:val="18"/>
                <w:szCs w:val="18"/>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sz w:val="18"/>
                <w:szCs w:val="18"/>
              </w:rPr>
              <w:br w:type="textWrapping"/>
            </w:r>
            <w:r>
              <w:rPr>
                <w:rFonts w:ascii="Times New Roman" w:hAnsi="Times New Roman" w:eastAsia="仿宋_GB2312"/>
                <w:sz w:val="18"/>
                <w:szCs w:val="18"/>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14:paraId="6911AB7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14:paraId="14E3139D">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1B0D2E9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490" w:type="pct"/>
            <w:tcBorders>
              <w:top w:val="single" w:color="auto" w:sz="4" w:space="0"/>
              <w:left w:val="single" w:color="000000" w:sz="4" w:space="0"/>
              <w:bottom w:val="single" w:color="000000" w:sz="4" w:space="0"/>
              <w:right w:val="single" w:color="000000" w:sz="4" w:space="0"/>
            </w:tcBorders>
            <w:vAlign w:val="center"/>
          </w:tcPr>
          <w:p w14:paraId="6974589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14:paraId="4C2802CA">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（二）在采购过程中接受贿赂或者获取其他不正当利益的；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14:paraId="0FF8D7D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4E3E522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sz w:val="18"/>
                <w:szCs w:val="18"/>
              </w:rPr>
              <w:br w:type="textWrapping"/>
            </w:r>
            <w:r>
              <w:rPr>
                <w:rFonts w:ascii="Times New Roman" w:hAnsi="Times New Roman" w:eastAsia="仿宋_GB2312"/>
                <w:sz w:val="18"/>
                <w:szCs w:val="18"/>
              </w:rPr>
              <w:t>2.非国家工作人员收受收受贿赂或者获取其他不正当利益的金额在4万元以上6万元以下的，且不具被前述七种情形的;</w:t>
            </w:r>
            <w:r>
              <w:rPr>
                <w:rFonts w:ascii="Times New Roman" w:hAnsi="Times New Roman" w:eastAsia="仿宋_GB2312"/>
                <w:sz w:val="18"/>
                <w:szCs w:val="18"/>
              </w:rPr>
              <w:br w:type="textWrapping"/>
            </w:r>
            <w:r>
              <w:rPr>
                <w:rFonts w:ascii="Times New Roman" w:hAnsi="Times New Roman" w:eastAsia="仿宋_GB2312"/>
                <w:sz w:val="18"/>
                <w:szCs w:val="18"/>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sz w:val="18"/>
                <w:szCs w:val="18"/>
              </w:rPr>
              <w:br w:type="textWrapping"/>
            </w:r>
            <w:r>
              <w:rPr>
                <w:rFonts w:ascii="Times New Roman" w:hAnsi="Times New Roman" w:eastAsia="仿宋_GB2312"/>
                <w:sz w:val="18"/>
                <w:szCs w:val="18"/>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14:paraId="6CA3CA3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14:paraId="56AFB55A">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D0A001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1351C1A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1F34B4D1">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（三）在有关部门依法实施的监督检查中提供虚假情况的；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53290DB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76BCFC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1.不如实提供政府采购信息发布情况的;</w:t>
            </w:r>
            <w:r>
              <w:rPr>
                <w:rFonts w:ascii="Times New Roman" w:hAnsi="Times New Roman" w:eastAsia="仿宋_GB2312"/>
                <w:sz w:val="18"/>
                <w:szCs w:val="18"/>
              </w:rPr>
              <w:br w:type="textWrapping"/>
            </w:r>
            <w:r>
              <w:rPr>
                <w:rFonts w:ascii="Times New Roman" w:hAnsi="Times New Roman" w:eastAsia="仿宋_GB2312"/>
                <w:sz w:val="18"/>
                <w:szCs w:val="18"/>
              </w:rPr>
              <w:t>2.不如实提供单位所建立的内部监督管理制度的;</w:t>
            </w:r>
            <w:r>
              <w:rPr>
                <w:rFonts w:ascii="Times New Roman" w:hAnsi="Times New Roman" w:eastAsia="仿宋_GB2312"/>
                <w:sz w:val="18"/>
                <w:szCs w:val="18"/>
              </w:rPr>
              <w:br w:type="textWrapping"/>
            </w:r>
            <w:r>
              <w:rPr>
                <w:rFonts w:ascii="Times New Roman" w:hAnsi="Times New Roman" w:eastAsia="仿宋_GB2312"/>
                <w:sz w:val="18"/>
                <w:szCs w:val="18"/>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14:paraId="1101292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14:paraId="0AE699E4">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414E99D0">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65D4B8A4">
            <w:pPr>
              <w:jc w:val="left"/>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43D8F99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7B95352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3D8D53EE">
            <w:pPr>
              <w:widowControl/>
              <w:spacing w:after="180"/>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1.明知存在违法行为不如实提供政府采购活动有关资料的;</w:t>
            </w:r>
            <w:r>
              <w:rPr>
                <w:rFonts w:ascii="Times New Roman" w:hAnsi="Times New Roman" w:eastAsia="仿宋_GB2312"/>
                <w:sz w:val="18"/>
                <w:szCs w:val="18"/>
              </w:rPr>
              <w:br w:type="textWrapping"/>
            </w:r>
            <w:r>
              <w:rPr>
                <w:rFonts w:ascii="Times New Roman" w:hAnsi="Times New Roman" w:eastAsia="仿宋_GB2312"/>
                <w:sz w:val="18"/>
                <w:szCs w:val="18"/>
              </w:rPr>
              <w:t>2.不如实提供政府采购评标活动资料（采购规模在预算金额500万元以下）的;</w:t>
            </w:r>
            <w:r>
              <w:rPr>
                <w:rFonts w:ascii="Times New Roman" w:hAnsi="Times New Roman" w:eastAsia="仿宋_GB2312"/>
                <w:sz w:val="18"/>
                <w:szCs w:val="18"/>
              </w:rPr>
              <w:br w:type="textWrapping"/>
            </w:r>
            <w:r>
              <w:rPr>
                <w:rFonts w:ascii="Times New Roman" w:hAnsi="Times New Roman" w:eastAsia="仿宋_GB2312"/>
                <w:sz w:val="18"/>
                <w:szCs w:val="18"/>
              </w:rPr>
              <w:t>3.不如实提供政府采购合同签约和履约有关资料（采购规模在预算金额500万元以下）的;</w:t>
            </w:r>
            <w:r>
              <w:rPr>
                <w:rFonts w:ascii="Times New Roman" w:hAnsi="Times New Roman" w:eastAsia="仿宋_GB2312"/>
                <w:sz w:val="18"/>
                <w:szCs w:val="18"/>
              </w:rPr>
              <w:br w:type="textWrapping"/>
            </w:r>
            <w:r>
              <w:rPr>
                <w:rFonts w:ascii="Times New Roman" w:hAnsi="Times New Roman" w:eastAsia="仿宋_GB2312"/>
                <w:sz w:val="18"/>
                <w:szCs w:val="18"/>
              </w:rPr>
              <w:t>4.不如实提供有关会计资料，延误监督检查时间在20个工作日以上的。</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14:paraId="441160F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14:paraId="0012E755">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1166990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490" w:type="pct"/>
            <w:tcBorders>
              <w:top w:val="single" w:color="auto" w:sz="4" w:space="0"/>
              <w:left w:val="single" w:color="000000" w:sz="4" w:space="0"/>
              <w:bottom w:val="single" w:color="000000" w:sz="4" w:space="0"/>
              <w:right w:val="single" w:color="000000" w:sz="4" w:space="0"/>
            </w:tcBorders>
            <w:vAlign w:val="center"/>
          </w:tcPr>
          <w:p w14:paraId="73A5E36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14:paraId="4798958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（三）在有关部门依法实施的监督检查中提供虚假情况的；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第六十六条第二款</w:t>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14:paraId="0E1A510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6B2EAFF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1.为掩盖重大违法行为而不如实提供政府采购活动有关资料的;</w:t>
            </w:r>
            <w:r>
              <w:rPr>
                <w:rFonts w:ascii="Times New Roman" w:hAnsi="Times New Roman" w:eastAsia="仿宋_GB2312"/>
                <w:sz w:val="18"/>
                <w:szCs w:val="18"/>
              </w:rPr>
              <w:br w:type="textWrapping"/>
            </w:r>
            <w:r>
              <w:rPr>
                <w:rFonts w:ascii="Times New Roman" w:hAnsi="Times New Roman" w:eastAsia="仿宋_GB2312"/>
                <w:sz w:val="18"/>
                <w:szCs w:val="18"/>
              </w:rPr>
              <w:t>2.不如实提供政府采购评标活动有关资料（采购规模的预算金额500万元以上）的;</w:t>
            </w:r>
            <w:r>
              <w:rPr>
                <w:rFonts w:ascii="Times New Roman" w:hAnsi="Times New Roman" w:eastAsia="仿宋_GB2312"/>
                <w:sz w:val="18"/>
                <w:szCs w:val="18"/>
              </w:rPr>
              <w:br w:type="textWrapping"/>
            </w:r>
            <w:r>
              <w:rPr>
                <w:rFonts w:ascii="Times New Roman" w:hAnsi="Times New Roman" w:eastAsia="仿宋_GB2312"/>
                <w:sz w:val="18"/>
                <w:szCs w:val="18"/>
              </w:rPr>
              <w:t>3.不如实提供政府采购合同签约和履约有关资料（采购规模的预算金额500万元以上）的。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BF7A84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14:paraId="6EF623FA">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07EA2A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30B042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684262FF">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（四）开标前泄露标底的。</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14:paraId="4788D8B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04BE85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1.违法行为涉及的采购项目预算金额小于公开招标数额标准;</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D2F8CE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14:paraId="66EF35C7">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6765DB3D">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B0D2FAF">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8C88B4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5C984A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B8DD16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B55D29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14:paraId="7BABC13B">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6785A57">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3B55181">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E28CC2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5BF1D9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FBA0C1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2.获得不正当利益的;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C695C5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14:paraId="430CF9AF">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3E7E0108">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6A31FF0D">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71BDE973">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第七十六条</w:t>
            </w:r>
            <w:r>
              <w:rPr>
                <w:rStyle w:val="10"/>
                <w:rFonts w:hint="default" w:ascii="Times New Roman" w:hAnsi="Times New Roman" w:cs="Times New Roman"/>
                <w:color w:val="auto"/>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4F12D2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7C27A9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1.隐匿、销毁应当保存采购项目委托文书材料，涉及项目在3个以下的；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2.隐匿、销毁应当保存采购项目招标（询价等）文件材料，涉及项目在3个以下的；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3.隐匿、销毁应当保存采购项目定标文件材料，涉及项目在3个以下的；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4.隐匿、销毁应当保存采购项目合同文本材料，涉及项目在3个以下的；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87B6EC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对采购人、采购代理机构及其工作人员处五万元以上十万元以下的罚款；有违法所得的，并处没收违法所得；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对采购代理机构并处禁止代理政府采购业务一年。</w:t>
            </w:r>
          </w:p>
        </w:tc>
      </w:tr>
      <w:tr w14:paraId="4E87E50B">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0EA3BE00">
            <w:pPr>
              <w:jc w:val="center"/>
              <w:rPr>
                <w:rFonts w:ascii="Times New Roman" w:hAnsi="Times New Roman" w:eastAsia="仿宋_GB2312"/>
                <w:b/>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40BD946E">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7F5DB88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7B96B8A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4765EA9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1.隐匿、销毁应当保存采购项目委托文书材料，涉及项目3个以上10个以下的；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2.隐匿、销毁应当保存采购项目招标（询价等）文件材料，涉及项目3个以上10个以下的；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3.隐匿、销毁应当保存采购项目定标文件材料，涉及项目3个以上10个以下的；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4.隐匿、销毁应当保存采购项目合同文本材料，涉及项目3个以上10个以下的；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5.隐匿、销毁应当保存采购项目投诉及处理决定文件材料，涉及项目3个以上10个以下的；</w:t>
            </w:r>
            <w:r>
              <w:rPr>
                <w:rFonts w:ascii="Times New Roman" w:hAnsi="Times New Roman" w:eastAsia="仿宋_GB2312"/>
                <w:sz w:val="18"/>
                <w:szCs w:val="18"/>
              </w:rPr>
              <w:br w:type="textWrapping"/>
            </w:r>
            <w:r>
              <w:rPr>
                <w:rFonts w:ascii="Times New Roman" w:hAnsi="Times New Roman" w:eastAsia="仿宋_GB2312"/>
                <w:sz w:val="18"/>
                <w:szCs w:val="18"/>
              </w:rPr>
              <w:t>6.隐匿、销毁应当保存采购项目采购活动记录材料，涉及项目在3个以下的；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7.隐匿、销毁应当保存采购项目开标文件材料，涉及项目在3个以下的；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8.隐匿、销毁应当保存采购项目投标（报价）文件材料，涉及项目在3个以下的；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9.隐匿、销毁应当保存采购项目评审文件材料，涉及项目在3个以下的；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10.隐匿、销毁应当保存采购项目验收文件材料，涉及项目在3个以下的；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11.隐匿、销毁应当保存采购项目质疑及答复文件材料，涉及项目在3个以下的；</w:t>
            </w:r>
            <w:r>
              <w:rPr>
                <w:rFonts w:ascii="Times New Roman" w:hAnsi="Times New Roman" w:eastAsia="仿宋_GB2312"/>
                <w:sz w:val="18"/>
                <w:szCs w:val="18"/>
              </w:rPr>
              <w:br w:type="textWrapping"/>
            </w:r>
            <w:r>
              <w:rPr>
                <w:rFonts w:ascii="Times New Roman" w:hAnsi="Times New Roman" w:eastAsia="仿宋_GB2312"/>
                <w:sz w:val="18"/>
                <w:szCs w:val="18"/>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3C1B22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对采购人、采购代理机构及其工作人员处十万元以上十五万元以下的罚款；有违法所得的，并处没收违法所得；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p>
        </w:tc>
      </w:tr>
      <w:tr w14:paraId="6EC9E871">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51D2FFE5">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10</w:t>
            </w:r>
          </w:p>
        </w:tc>
        <w:tc>
          <w:tcPr>
            <w:tcW w:w="490" w:type="pct"/>
            <w:tcBorders>
              <w:top w:val="single" w:color="auto" w:sz="4" w:space="0"/>
              <w:left w:val="single" w:color="000000" w:sz="4" w:space="0"/>
              <w:bottom w:val="single" w:color="000000" w:sz="4" w:space="0"/>
              <w:right w:val="single" w:color="000000" w:sz="4" w:space="0"/>
            </w:tcBorders>
            <w:vAlign w:val="center"/>
          </w:tcPr>
          <w:p w14:paraId="22272EB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14:paraId="6A10888B">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第七十六条</w:t>
            </w:r>
            <w:r>
              <w:rPr>
                <w:rStyle w:val="10"/>
                <w:rFonts w:hint="default" w:ascii="Times New Roman" w:hAnsi="Times New Roman" w:cs="Times New Roman"/>
                <w:color w:val="auto"/>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14:paraId="4D73631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346727F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1.隐匿、销毁应当保存采购项目委托文书材料，涉及项目10个以上的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2.隐匿、销毁应当保存采购项目招标（询价等）文件材料，涉及项目10个以上的；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3.隐匿、销毁应当保存采购项目定标文件材料，涉及项目10个以上的；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4.隐匿、销毁应当保存采购项目合同文本材料，涉及项目10个以上的；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5.隐匿、销毁应当保存采购项目投诉及处理决定文件材料，涉及项目10个以上的；</w:t>
            </w:r>
            <w:r>
              <w:rPr>
                <w:rFonts w:ascii="Times New Roman" w:hAnsi="Times New Roman" w:eastAsia="仿宋_GB2312"/>
                <w:sz w:val="18"/>
                <w:szCs w:val="18"/>
              </w:rPr>
              <w:br w:type="textWrapping"/>
            </w:r>
            <w:r>
              <w:rPr>
                <w:rFonts w:ascii="Times New Roman" w:hAnsi="Times New Roman" w:eastAsia="仿宋_GB2312"/>
                <w:sz w:val="18"/>
                <w:szCs w:val="18"/>
              </w:rPr>
              <w:t>6.隐匿、销毁应当保存采购项目采购活动记录材料，涉及项目3个以上的；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7.隐匿、销毁应当保存采购项目开标文件材料，涉及项目3个以上的；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8.隐匿、销毁应当保存采购项目投标（报价等）文件材料，涉及项目3个以上的；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9.隐匿、销毁应当保存采购项目评审文件材料，涉及项目3个以上的；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10.隐匿、销毁应当保存采购项目验收文件材料，涉及项目3个以上的；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11.隐匿、销毁应当保存采购项目质疑及答复文件材料，涉及项目3个以上的；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12.隐匿、销毁应当保存采购项目其他重要材料，涉及项目3个以上的；</w:t>
            </w:r>
            <w:r>
              <w:rPr>
                <w:rFonts w:ascii="Times New Roman" w:hAnsi="Times New Roman" w:eastAsia="仿宋_GB2312"/>
                <w:sz w:val="18"/>
                <w:szCs w:val="18"/>
              </w:rPr>
              <w:br w:type="textWrapping"/>
            </w:r>
            <w:r>
              <w:rPr>
                <w:rFonts w:ascii="Times New Roman" w:hAnsi="Times New Roman" w:eastAsia="仿宋_GB2312"/>
                <w:sz w:val="18"/>
                <w:szCs w:val="18"/>
              </w:rPr>
              <w:t>13.伪造、变造采购文件；</w:t>
            </w:r>
            <w:r>
              <w:rPr>
                <w:rFonts w:ascii="Times New Roman" w:hAnsi="Times New Roman" w:eastAsia="仿宋_GB2312"/>
                <w:sz w:val="18"/>
                <w:szCs w:val="18"/>
              </w:rPr>
              <w:br w:type="textWrapping"/>
            </w:r>
            <w:r>
              <w:rPr>
                <w:rFonts w:ascii="Times New Roman" w:hAnsi="Times New Roman" w:eastAsia="仿宋_GB2312"/>
                <w:sz w:val="18"/>
                <w:szCs w:val="18"/>
              </w:rPr>
              <w:t>14.造成重大不良社会影响的；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B7E8E8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对采购人、采购代理机构及其工作人员处十五万元以上二十五万元以下的罚款；有违法所得的，并处没收违法所得；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p>
        </w:tc>
      </w:tr>
      <w:tr w14:paraId="4C61DE24">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451C0E1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4A98044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5EDE4A6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（二）未依法在指定的媒体上发布政府采购项目信息；</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 xml:space="preserve"> 第七十一条 </w:t>
            </w:r>
            <w:r>
              <w:rPr>
                <w:rStyle w:val="10"/>
                <w:rFonts w:hint="default" w:ascii="Times New Roman" w:hAnsi="Times New Roman" w:cs="Times New Roman"/>
                <w:color w:val="auto"/>
              </w:rPr>
              <w:t>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（一）未按照本办法规定在指定媒体上发布政府采购信息的；</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4、《政府采购信息发布管理办法》（财政部令第101号）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第十六条</w:t>
            </w:r>
            <w:r>
              <w:rPr>
                <w:rStyle w:val="10"/>
                <w:rFonts w:hint="default" w:ascii="Times New Roman" w:hAnsi="Times New Roman" w:cs="Times New Roman"/>
                <w:color w:val="auto"/>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5EE7CEE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D92258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1.涉及1个项目在财政部门指定的政府采购信息发布媒体上发布了公告信息，但公告信息内容不完整的；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14:paraId="5B45A30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3B44E4C4">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0827AC75">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8D59ED6">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1F4B74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5C0F2E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BDE0EF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1.涉及2个项目在财政部门指定的政府采购信息发布媒体上发布了公告信息，但公告信息内容不完整的；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9F378E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5C4CE7F1">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6E0EDAF">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4FC2A4A6">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44295FC">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D6811A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45BA00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1.涉及3个项目在财政部门指定的政府采购信息发布媒体上发布了公告信息，但公告信息内容不完整的；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2.涉及3个项目在财政部门指定的政府采购信息发布媒体上发布了公告信息，但公告信息内容有错误的；</w:t>
            </w:r>
            <w:r>
              <w:rPr>
                <w:rFonts w:ascii="Times New Roman" w:hAnsi="Times New Roman" w:eastAsia="仿宋_GB2312"/>
                <w:sz w:val="18"/>
                <w:szCs w:val="18"/>
              </w:rPr>
              <w:br w:type="textWrapping"/>
            </w:r>
            <w:r>
              <w:rPr>
                <w:rFonts w:ascii="Times New Roman" w:hAnsi="Times New Roman" w:eastAsia="仿宋_GB2312"/>
                <w:sz w:val="18"/>
                <w:szCs w:val="18"/>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14:paraId="14B7D17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26ED4971">
        <w:tblPrEx>
          <w:tblCellMar>
            <w:top w:w="0" w:type="dxa"/>
            <w:left w:w="108" w:type="dxa"/>
            <w:bottom w:w="0" w:type="dxa"/>
            <w:right w:w="108" w:type="dxa"/>
          </w:tblCellMar>
        </w:tblPrEx>
        <w:trPr>
          <w:trHeight w:val="237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F7DCF93">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95B4BFC">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CDE60A6">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5AEC0CCA">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4E7C0D2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1.涉及4个项目以上在财政部门指定的政府采购信息发布媒体上发布了公告信息，但公告信息内容不完整的；</w:t>
            </w:r>
            <w:r>
              <w:rPr>
                <w:rFonts w:ascii="Times New Roman" w:hAnsi="Times New Roman" w:eastAsia="仿宋_GB2312"/>
                <w:sz w:val="18"/>
                <w:szCs w:val="18"/>
              </w:rPr>
              <w:br w:type="textWrapping"/>
            </w:r>
            <w:r>
              <w:rPr>
                <w:rFonts w:ascii="Times New Roman" w:hAnsi="Times New Roman" w:eastAsia="仿宋_GB2312"/>
                <w:sz w:val="18"/>
                <w:szCs w:val="18"/>
              </w:rPr>
              <w:t>2.涉及4个项目以上在财政部门指定的政府采购信息发布媒体上发布了公告信息，但公告信息内容有错误的；</w:t>
            </w:r>
            <w:r>
              <w:rPr>
                <w:rFonts w:ascii="Times New Roman" w:hAnsi="Times New Roman" w:eastAsia="仿宋_GB2312"/>
                <w:sz w:val="18"/>
                <w:szCs w:val="18"/>
              </w:rPr>
              <w:br w:type="textWrapping"/>
            </w:r>
            <w:r>
              <w:rPr>
                <w:rFonts w:ascii="Times New Roman" w:hAnsi="Times New Roman" w:eastAsia="仿宋_GB2312"/>
                <w:sz w:val="18"/>
                <w:szCs w:val="18"/>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14:paraId="6C1EBE5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79EB2F99">
        <w:tblPrEx>
          <w:tblCellMar>
            <w:top w:w="0" w:type="dxa"/>
            <w:left w:w="108" w:type="dxa"/>
            <w:bottom w:w="0" w:type="dxa"/>
            <w:right w:w="108" w:type="dxa"/>
          </w:tblCellMar>
        </w:tblPrEx>
        <w:trPr>
          <w:trHeight w:val="1498"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74888B9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4886DFA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28DD87E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（三）未按照规定执行政府采购政策；</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5222721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7675FA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1.未将预留项目授予中小微企业，涉及的采购项目预算金额200万元以下的；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BB65E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2AF57C2C">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2F8B1D3D">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5B7F796">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1B9092E3">
            <w:pPr>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223A31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90C428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7EEC7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152EF854">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C745667">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1EE087B4">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07C8AA31">
            <w:pPr>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4D3F86D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1C9DE5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3.未执行优先采购节能、环境标志产品和两型产品的措施，或者采购强制采购节能产品目录之外产品，涉及的采购项目预算金额1000万元以下的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3B1CEB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4B196946">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7D09AE2">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22378E5">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2879C6E">
            <w:pPr>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28F440AB">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650FC2A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1.未将预留项目授予中小微企业，涉及的采购项目预算金额在5000万元以上的；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2.对小微企业未给予价格扣除优惠，涉及的采购项目预算金额在5000万元以上的；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3.未执行优先采购节能、环境标志产品和两型产品的措施，或者采购强制采购节能产品目录之外产品，涉及的采购项目预算金额在1000万元以上的；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4.未经财政部门审核采购进口产品的；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F0A90A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0E489FFF">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666ABDD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2518342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6791048E">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（四）违反本条例第十五条的规定导致无法组织对供应商履约情况进行验收或者国家财产遭受损失；</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7FDE4B4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663CB3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7378E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6A77B2CA">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3BAB488">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029380F">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A2CAF28">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7F95E9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064A57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7052B8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38A966E0">
        <w:tblPrEx>
          <w:tblCellMar>
            <w:top w:w="0" w:type="dxa"/>
            <w:left w:w="108" w:type="dxa"/>
            <w:bottom w:w="0" w:type="dxa"/>
            <w:right w:w="108" w:type="dxa"/>
          </w:tblCellMar>
        </w:tblPrEx>
        <w:trPr>
          <w:trHeight w:val="127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1F43A7B">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465BCCC4">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21FBE08F">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7FD6C9A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94205D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0371B2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60D8984A">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12C9496D">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15DE853">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3A1D5558">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0D808951">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03839AA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DF55C5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417A065B">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0FD1723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0C212ABD">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626EFDEC">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（五）未依法从政府采购评审专家库中抽取评审专家；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210F51A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7E54FC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1.未随机在政府采购评审专家库中抽取评审专家，涉及的采购项目预算金额200万元以下的；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F033A4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42D8C719">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14:paraId="3A617B96">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14:paraId="3841143E">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14:paraId="60E3C0B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DBCADF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946992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277482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6E29F6D5">
        <w:tblPrEx>
          <w:tblCellMar>
            <w:top w:w="0" w:type="dxa"/>
            <w:left w:w="108" w:type="dxa"/>
            <w:bottom w:w="0" w:type="dxa"/>
            <w:right w:w="108" w:type="dxa"/>
          </w:tblCellMar>
        </w:tblPrEx>
        <w:trPr>
          <w:trHeight w:val="4758"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14:paraId="49AFB6F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14:paraId="15500F2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4261F6A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（五）未依法从政府采购评审专家库中抽取评审专家；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14:paraId="179134A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42A0C1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3.擅自自行推荐政府采购评审专家，涉及的采购项目预算金额在200万元以上1000万元以下的；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4.违法行为影响政府采购政策落实的；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5.违法行为涉及的采购项目属于向社会公众提供公共服务项目的。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E40DE8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70F8C2EE">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14:paraId="71D1255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D107E1F">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14:paraId="2B5D21CC">
            <w:pPr>
              <w:jc w:val="left"/>
              <w:rPr>
                <w:rFonts w:ascii="Times New Roman" w:hAnsi="Times New Roman" w:eastAsia="仿宋_GB2312"/>
                <w:b/>
                <w:sz w:val="18"/>
                <w:szCs w:val="18"/>
              </w:rPr>
            </w:pPr>
          </w:p>
        </w:tc>
        <w:tc>
          <w:tcPr>
            <w:tcW w:w="213" w:type="pct"/>
            <w:vMerge w:val="continue"/>
            <w:tcBorders>
              <w:left w:val="single" w:color="auto" w:sz="4" w:space="0"/>
              <w:bottom w:val="single" w:color="000000" w:sz="4" w:space="0"/>
              <w:right w:val="single" w:color="000000" w:sz="4" w:space="0"/>
            </w:tcBorders>
            <w:vAlign w:val="center"/>
          </w:tcPr>
          <w:p w14:paraId="29D2BA16">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33D021E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1.未随机在政府采购评审专家库中抽取评审专家，涉及的采购项目预算金额在5000万元以上的；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2.未按政府采购评审专家库的相关专业抽取评审专家，涉及的采购项目预算金额在5000万元以上的；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3.擅自自行推荐政府采购评审专家，涉及的采购项目预算金额在1000万元以上的，并获得非法利益的；</w:t>
            </w:r>
            <w:r>
              <w:rPr>
                <w:rFonts w:ascii="Times New Roman" w:hAnsi="Times New Roman" w:eastAsia="仿宋_GB2312"/>
                <w:sz w:val="18"/>
                <w:szCs w:val="18"/>
              </w:rPr>
              <w:br w:type="textWrapping"/>
            </w:r>
            <w:r>
              <w:rPr>
                <w:rFonts w:ascii="Times New Roman" w:hAnsi="Times New Roman" w:eastAsia="仿宋_GB2312"/>
                <w:sz w:val="18"/>
                <w:szCs w:val="18"/>
              </w:rPr>
              <w:t>4.违法行为获得不正当利益的；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8AB12E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403F52E0">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6442CF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96128A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B6A4B6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（六）非法干预采购评审活动；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5FC91AA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68EE6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1DEDC8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1D0568DD">
        <w:tblPrEx>
          <w:tblCellMar>
            <w:top w:w="0" w:type="dxa"/>
            <w:left w:w="108" w:type="dxa"/>
            <w:bottom w:w="0" w:type="dxa"/>
            <w:right w:w="108" w:type="dxa"/>
          </w:tblCellMar>
        </w:tblPrEx>
        <w:trPr>
          <w:trHeight w:val="191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8AF03F0">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9D027A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25F94C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8C5DD1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C3478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1.向评审专家作倾向性、误导性的解释或者说明，涉及的采购项目预算金额在200万元以上1000万元以下的；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ADDF4A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7B336191">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87626F0">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F8C61A8">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DC0E63C">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2022BB9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B72436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1.向评审专家作倾向性、误导性的解释或者说明，涉及的采购项目预算金额在1000万元以上5000万元以下的；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2.明确指定产品或者供应商，涉及的采购项目预算金额在200万元以上1000万元以下的；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3.导致供应商在评审中受到不公平对待的；</w:t>
            </w:r>
            <w:r>
              <w:rPr>
                <w:rFonts w:ascii="Times New Roman" w:hAnsi="Times New Roman" w:eastAsia="仿宋_GB2312"/>
                <w:sz w:val="18"/>
                <w:szCs w:val="18"/>
              </w:rPr>
              <w:br w:type="textWrapping"/>
            </w:r>
            <w:r>
              <w:rPr>
                <w:rFonts w:ascii="Times New Roman" w:hAnsi="Times New Roman" w:eastAsia="仿宋_GB2312"/>
                <w:sz w:val="18"/>
                <w:szCs w:val="18"/>
              </w:rPr>
              <w:t>4.影响政府采购政策落实的；</w:t>
            </w:r>
            <w:r>
              <w:rPr>
                <w:rFonts w:ascii="Times New Roman" w:hAnsi="Times New Roman" w:eastAsia="仿宋_GB2312"/>
                <w:sz w:val="18"/>
                <w:szCs w:val="18"/>
              </w:rPr>
              <w:br w:type="textWrapping"/>
            </w:r>
            <w:r>
              <w:rPr>
                <w:rFonts w:ascii="Times New Roman" w:hAnsi="Times New Roman" w:eastAsia="仿宋_GB2312"/>
                <w:sz w:val="18"/>
                <w:szCs w:val="18"/>
              </w:rPr>
              <w:t>5.违法行为涉及的采购项目属于向社会公众提供公共服务项目的。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DA61D3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205F702C">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70679F2">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342A7D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2E69362">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42497A12">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2FBE122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1.向评审专家作倾向性、误导性的解释或者说明，涉及的采购项目预算金额在5000万元以上的；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2.明确指定产品或者供应商，涉及的采购项目预算金额在1000万元以上的；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CAFFFE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37B7C620">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93518E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7D4A50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9A8FB5D">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（七）采用综合评分法时评审标准中的分值设置未与评审因素的量化指标相对应；</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3190C67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52D0F2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482579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4369DFFA">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2EEFB28">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002225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3481B7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D37C9D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3A19CA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1.将与采购需求无关的业绩要求或者商务条件等指标设定为评审因素，涉及的采购项目预算金额在200万元以上1000万元以下的；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2.设定的评审因素缺乏量化指标，涉及的采购项目预算金额200万元以下的；</w:t>
            </w:r>
            <w:r>
              <w:rPr>
                <w:rFonts w:ascii="Times New Roman" w:hAnsi="Times New Roman" w:eastAsia="仿宋_GB2312"/>
                <w:sz w:val="18"/>
                <w:szCs w:val="18"/>
              </w:rPr>
              <w:br w:type="textWrapping"/>
            </w:r>
            <w:r>
              <w:rPr>
                <w:rFonts w:ascii="Times New Roman" w:hAnsi="Times New Roman" w:eastAsia="仿宋_GB2312"/>
                <w:sz w:val="18"/>
                <w:szCs w:val="18"/>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F2F61B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61BD48B3">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09FF32B">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A165DC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34591DF">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67693A1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8A7A91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1.将与采购需求无关的业绩要求或者商务条件等指标设定为评审因素，涉及的采购项目预算金额在1000万元以上5000万元以下的；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2.设定的评审因素缺乏量化指标，涉及的采购项目预算金额在200万元以上1000万元以下的；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3.有量化指标的评审因素没有对应的分值设置，涉及的采购项目预算金额在200万元以上1000万元以下的；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51F32A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421189C1">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839E5D5">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5AD66D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1E40444">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3426D05B">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45407C0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1.将与采购需求无关的业绩要求或者商务条件等指标设定为评审因素，涉及的采购项目预算金额在5000万元以上的；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2.设定的评审因素缺乏量化指标，涉及的采购项目预算金额在1000万元以上的；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F987C0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0C151F81">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CE40E0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E7DDFF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F1B699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（八）对供应商的询问、质疑逾期未作处理；</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F18E27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FF0C0C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369A1C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0CA80430">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F98A910">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8E08361">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AEE075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D4A79E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8C6C55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F77399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对采购人、代理机构责令限期改正，处以警告，并处五万元以下罚款；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对代理机构禁止代理政府采购业务一至两年（不少于一年，不超过两年）。</w:t>
            </w:r>
          </w:p>
        </w:tc>
      </w:tr>
      <w:tr w14:paraId="667D15BB">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7638765">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218758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EE55D2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4504ED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B56CE1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680899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对采购人、代理机构责令限期改正，处以警告，并处五万元以上十万元以下罚款；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禁止代理机构代理政府采购业务两至三年（大于两年）。</w:t>
            </w:r>
          </w:p>
        </w:tc>
      </w:tr>
      <w:tr w14:paraId="317E41A1">
        <w:tblPrEx>
          <w:tblCellMar>
            <w:top w:w="0" w:type="dxa"/>
            <w:left w:w="108" w:type="dxa"/>
            <w:bottom w:w="0" w:type="dxa"/>
            <w:right w:w="108" w:type="dxa"/>
          </w:tblCellMar>
        </w:tblPrEx>
        <w:trPr>
          <w:trHeight w:val="148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933D54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637BD17">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B229E99">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（九）通过对样品进行检测、对供应商进行考察等方式改变评审结果；</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2、</w:t>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3241551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B8DE77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1.在采购文件中规定将在中标后对样品进行检测或对供应商进行考察；</w:t>
            </w:r>
            <w:r>
              <w:rPr>
                <w:rFonts w:ascii="Times New Roman" w:hAnsi="Times New Roman" w:eastAsia="仿宋_GB2312"/>
                <w:sz w:val="18"/>
                <w:szCs w:val="18"/>
              </w:rPr>
              <w:br w:type="textWrapping"/>
            </w:r>
            <w:r>
              <w:rPr>
                <w:rFonts w:ascii="Times New Roman" w:hAnsi="Times New Roman" w:eastAsia="仿宋_GB2312"/>
                <w:sz w:val="18"/>
                <w:szCs w:val="18"/>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E88EBC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434F549E">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EA6B72C">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9F9985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60FFF59">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6DDDEE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1FC37B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7B55A0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20F83F70">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631E66C">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76F6912">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3337FD4">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2D15E3F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B771CE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14:paraId="52243E9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0F59CB4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64201A6">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EE4F963">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01A6EF2">
            <w:pPr>
              <w:jc w:val="left"/>
              <w:rPr>
                <w:rFonts w:ascii="Times New Roman" w:hAnsi="Times New Roman" w:eastAsia="仿宋_GB2312"/>
                <w:b/>
                <w:sz w:val="18"/>
                <w:szCs w:val="18"/>
              </w:rPr>
            </w:pPr>
          </w:p>
        </w:tc>
        <w:tc>
          <w:tcPr>
            <w:tcW w:w="213" w:type="pct"/>
            <w:vMerge w:val="continue"/>
            <w:tcBorders>
              <w:left w:val="single" w:color="000000" w:sz="4" w:space="0"/>
              <w:bottom w:val="single" w:color="auto" w:sz="4" w:space="0"/>
              <w:right w:val="single" w:color="000000" w:sz="4" w:space="0"/>
            </w:tcBorders>
            <w:vAlign w:val="center"/>
          </w:tcPr>
          <w:p w14:paraId="1738C138">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auto" w:sz="4" w:space="0"/>
              <w:right w:val="single" w:color="000000" w:sz="4" w:space="0"/>
            </w:tcBorders>
            <w:vAlign w:val="center"/>
          </w:tcPr>
          <w:p w14:paraId="056D27E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14:paraId="0619EE8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200D6823">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B35AAA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14:paraId="6904E3C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60C3DA36">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第六十八条</w:t>
            </w:r>
            <w:r>
              <w:rPr>
                <w:rStyle w:val="10"/>
                <w:rFonts w:hint="default" w:ascii="Times New Roman" w:hAnsi="Times New Roman" w:cs="Times New Roman"/>
                <w:color w:val="auto"/>
              </w:rPr>
              <w:t xml:space="preserve"> 采购人、采购代理机构有下列情形之一的，依照政府采购法第七十一条、第七十八条的规定追究法律责任：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（十）未按照规定组织对供应商履约情况进行验收。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color w:val="auto"/>
              </w:rPr>
              <w:t xml:space="preserve"> 政府采购法第七十一条规定的罚款，数额为10万元以下。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第七十一条</w:t>
            </w:r>
            <w:r>
              <w:rPr>
                <w:rStyle w:val="10"/>
                <w:rFonts w:hint="default" w:ascii="Times New Roman" w:hAnsi="Times New Roman" w:cs="Times New Roman"/>
                <w:color w:val="auto"/>
              </w:rPr>
              <w:t xml:space="preserve"> 采购人、采购代理机构有下列情形之一的，责令限期改正，给予警告，可以并处罚款，对直接负责的主管人员和其他直接责任人员，由其行政主管部门或者有关机关给予处分，并予通报。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14:paraId="2532E13C">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14:paraId="062E83A8">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14:paraId="6E61D7C8">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w:t>
            </w:r>
          </w:p>
        </w:tc>
      </w:tr>
      <w:tr w14:paraId="008D85A1">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4D959F9">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14:paraId="057AFD2C">
            <w:pPr>
              <w:jc w:val="center"/>
              <w:rPr>
                <w:rFonts w:ascii="Times New Roman" w:hAnsi="Times New Roman" w:eastAsia="仿宋_GB2312"/>
                <w:b/>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19613FFF">
            <w:pPr>
              <w:widowControl/>
              <w:spacing w:line="220" w:lineRule="exact"/>
              <w:jc w:val="left"/>
              <w:rPr>
                <w:rFonts w:ascii="Times New Roman" w:hAnsi="Times New Roman" w:eastAsia="仿宋_GB2312"/>
                <w:b/>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14:paraId="2F5B434F">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14:paraId="06168564">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14:paraId="11F1C383">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对采购人、采购代理机构责令限期改正，给予警告,并处一万元以上三万元以下罚款；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对代理机构禁止代理政府采购业务一年。</w:t>
            </w:r>
          </w:p>
        </w:tc>
      </w:tr>
      <w:tr w14:paraId="2C359437">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6512353">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14:paraId="27CD5E4B">
            <w:pPr>
              <w:jc w:val="center"/>
              <w:rPr>
                <w:rFonts w:ascii="Times New Roman" w:hAnsi="Times New Roman" w:eastAsia="仿宋_GB2312"/>
                <w:b/>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5E8A9AFE">
            <w:pPr>
              <w:widowControl/>
              <w:spacing w:line="220" w:lineRule="exact"/>
              <w:jc w:val="left"/>
              <w:rPr>
                <w:rFonts w:ascii="Times New Roman" w:hAnsi="Times New Roman" w:eastAsia="仿宋_GB2312"/>
                <w:b/>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14:paraId="6FEB6D18">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14:paraId="22D806D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14:paraId="6A8A281A">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对采购人、代理机构责令限期改正，给予警告,并处三万元以上六万元以下罚款；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对代理机构禁止代理政府采购业务一至两年（大于一年，不超过两年）。</w:t>
            </w:r>
          </w:p>
        </w:tc>
      </w:tr>
      <w:tr w14:paraId="08813C0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36CCD9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14:paraId="5BE66E49">
            <w:pPr>
              <w:jc w:val="center"/>
              <w:rPr>
                <w:rFonts w:ascii="Times New Roman" w:hAnsi="Times New Roman" w:eastAsia="仿宋_GB2312"/>
                <w:b/>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14:paraId="4823F39E">
            <w:pPr>
              <w:widowControl/>
              <w:spacing w:line="220" w:lineRule="exact"/>
              <w:jc w:val="left"/>
              <w:rPr>
                <w:rFonts w:ascii="Times New Roman" w:hAnsi="Times New Roman" w:eastAsia="仿宋_GB2312"/>
                <w:b/>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14:paraId="41A9F95F">
            <w:pPr>
              <w:widowControl/>
              <w:spacing w:line="220" w:lineRule="exact"/>
              <w:jc w:val="center"/>
              <w:textAlignment w:val="center"/>
              <w:rPr>
                <w:rFonts w:ascii="Times New Roman" w:hAnsi="Times New Roman" w:eastAsia="仿宋_GB2312"/>
                <w:sz w:val="18"/>
                <w:szCs w:val="18"/>
              </w:rPr>
            </w:pPr>
          </w:p>
        </w:tc>
        <w:tc>
          <w:tcPr>
            <w:tcW w:w="1584" w:type="pct"/>
            <w:tcBorders>
              <w:top w:val="single" w:color="auto" w:sz="4" w:space="0"/>
              <w:left w:val="single" w:color="000000" w:sz="4" w:space="0"/>
              <w:bottom w:val="single" w:color="000000" w:sz="4" w:space="0"/>
              <w:right w:val="single" w:color="000000" w:sz="4" w:space="0"/>
            </w:tcBorders>
            <w:vAlign w:val="center"/>
          </w:tcPr>
          <w:p w14:paraId="5FDA205A">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691086E">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对采购人、代理机构责令限期改正，给予警告,并处六万元以上十万元以下罚款；</w:t>
            </w:r>
            <w:r>
              <w:rPr>
                <w:rFonts w:ascii="Times New Roman" w:hAnsi="Times New Roman" w:eastAsia="仿宋_GB2312"/>
                <w:sz w:val="18"/>
                <w:szCs w:val="18"/>
              </w:rPr>
              <w:br w:type="textWrapping"/>
            </w:r>
            <w:r>
              <w:rPr>
                <w:rFonts w:ascii="Times New Roman" w:hAnsi="Times New Roman" w:eastAsia="仿宋_GB2312"/>
                <w:sz w:val="18"/>
                <w:szCs w:val="18"/>
              </w:rPr>
              <w:t>对代理机构禁止代理政府采购业务两至三年（大于两年）。</w:t>
            </w:r>
          </w:p>
        </w:tc>
      </w:tr>
      <w:tr w14:paraId="086EE32D">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F8F7BE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E137F8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6A5310F">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第七十条</w:t>
            </w:r>
            <w:r>
              <w:rPr>
                <w:rStyle w:val="10"/>
                <w:rFonts w:hint="default" w:ascii="Times New Roman" w:hAnsi="Times New Roman" w:cs="Times New Roman"/>
                <w:color w:val="auto"/>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14:paraId="11BBBD5D">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167E014">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D82DEEC">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对采购人员警告，并处两千元以上一万元以下的罚款。</w:t>
            </w:r>
          </w:p>
        </w:tc>
      </w:tr>
      <w:tr w14:paraId="4A3ED51C">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2B39F46">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A1B82DD">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869B473">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73E18CC">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569986E">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2.不依法回避并在采购活动中对相关供应商给予便利的；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56B6B19">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对采购人员予以警告，并处一万元以上二万元以下的罚款。</w:t>
            </w:r>
          </w:p>
        </w:tc>
      </w:tr>
      <w:tr w14:paraId="30233029">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390887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C836D3E">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89CE1F6">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第三十六条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14:paraId="116E4DE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D8BD05F">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拒收质疑供应商在法定质疑期内发出的质疑函，初次违法，未影响中标结果，及时改正的。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03AD37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w:t>
            </w:r>
          </w:p>
        </w:tc>
      </w:tr>
      <w:tr w14:paraId="227B94E9">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1797182">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08C17C9">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8014CC3">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A3B32E9">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AD093E6">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1.拒收质疑供应商在法定质疑期内发出的质疑函，影响或者可能影响中标结果的：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BE82D9D">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对采购人、采购代理机构责令限期改正，处以警告。</w:t>
            </w:r>
          </w:p>
        </w:tc>
      </w:tr>
      <w:tr w14:paraId="2A6810F8">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B07657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30AA5C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45522A3">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第三十六条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14:paraId="782D54C6">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CCB9947">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对质疑不予答复或者答复与事实明显不符，并不能作出合理说明，首次违法，且不影响中标结果，及时改正的。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B992AF6">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w:t>
            </w:r>
          </w:p>
        </w:tc>
      </w:tr>
      <w:tr w14:paraId="67043185">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590D1A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1C72DE8">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E221C09">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3374B78">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9CBE353">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1.对质疑不予答复或者答复与事实明显不符，并不能作出合理说明，影响或者可能影响中标结果的；</w:t>
            </w:r>
            <w:r>
              <w:rPr>
                <w:rFonts w:ascii="Times New Roman" w:hAnsi="Times New Roman" w:eastAsia="仿宋_GB2312"/>
                <w:sz w:val="18"/>
                <w:szCs w:val="18"/>
              </w:rPr>
              <w:br w:type="textWrapping"/>
            </w:r>
            <w:r>
              <w:rPr>
                <w:rFonts w:ascii="Times New Roman" w:hAnsi="Times New Roman" w:eastAsia="仿宋_GB2312"/>
                <w:sz w:val="18"/>
                <w:szCs w:val="18"/>
              </w:rPr>
              <w:t>2.造成不良社会影响的；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3.未及时改正或者两次以上违法的。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80FCE4C">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对采购人、采购代理机构责令限期改正，处以警告。</w:t>
            </w:r>
          </w:p>
        </w:tc>
      </w:tr>
      <w:tr w14:paraId="401D18BD">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69E49B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674A60E">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311E6C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《政府采购质疑和投诉办法》（财政部令第94号）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第三十六条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14:paraId="704BCE30">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FC863F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第一次拒绝配合财政部门处理投诉事宜，情节轻微，及时改正的。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ECEFF4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w:t>
            </w:r>
          </w:p>
        </w:tc>
      </w:tr>
      <w:tr w14:paraId="2FD921DF">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5146768">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D6EDBB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133B40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45D07E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41C11F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14:paraId="25EB13E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对采购人、采购代理机构责令限期改正，处以警告。</w:t>
            </w:r>
          </w:p>
        </w:tc>
      </w:tr>
      <w:tr w14:paraId="76C7A974">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346281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2F019B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431871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14:paraId="43841272">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04973A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采购人未按照《政府采购货物和服务招标投标管理办法》的规定编制采购需求的，涉及的采购项目预算在200万元以下，初次违法，及时改正的。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5A40F9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14:paraId="38634DBB">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F461B99">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04341A6">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0FD1467">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69232A0">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D79DAB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采购人未按照本办法《政府采购货物和服务招标投标管理办法》的规定编制采购需求，有以下情形之一的：</w:t>
            </w:r>
          </w:p>
          <w:p w14:paraId="3BDB059A">
            <w:pPr>
              <w:widowControl/>
              <w:numPr>
                <w:ilvl w:val="0"/>
                <w:numId w:val="1"/>
              </w:numPr>
              <w:jc w:val="left"/>
              <w:textAlignment w:val="center"/>
              <w:rPr>
                <w:rFonts w:ascii="Times New Roman" w:hAnsi="Times New Roman" w:eastAsia="仿宋_GB2312"/>
                <w:sz w:val="18"/>
                <w:szCs w:val="18"/>
              </w:rPr>
            </w:pPr>
            <w:r>
              <w:rPr>
                <w:rFonts w:ascii="Times New Roman" w:hAnsi="Times New Roman" w:eastAsia="仿宋_GB2312"/>
                <w:sz w:val="18"/>
                <w:szCs w:val="18"/>
              </w:rPr>
              <w:t>涉及的采购项目预算在200万元以上的；</w:t>
            </w:r>
          </w:p>
          <w:p w14:paraId="208158A4">
            <w:pPr>
              <w:widowControl/>
              <w:numPr>
                <w:ilvl w:val="0"/>
                <w:numId w:val="1"/>
              </w:numPr>
              <w:jc w:val="left"/>
              <w:textAlignment w:val="center"/>
              <w:rPr>
                <w:rFonts w:ascii="Times New Roman" w:hAnsi="Times New Roman" w:eastAsia="仿宋_GB2312"/>
                <w:sz w:val="18"/>
                <w:szCs w:val="18"/>
              </w:rPr>
            </w:pPr>
            <w:r>
              <w:rPr>
                <w:rFonts w:ascii="Times New Roman" w:hAnsi="Times New Roman" w:eastAsia="仿宋_GB2312"/>
                <w:sz w:val="18"/>
                <w:szCs w:val="18"/>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1E80B4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14:paraId="7164A4E7">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2DD4B4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8F3BAF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ECAD00C">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7CE7C9CB">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DAD3C1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采购人向供应商索要或者接受其给予的赠品、回扣或者与采购无关的其他商品、服务，初次违法，情节轻微，涉及的采购项目预算在200万元以下的，不影响中标结果，及时改正的。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EC0A32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14:paraId="633B0EA8">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E8441DC">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0390B8F">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25B3469">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CEA7441">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F90D5C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1.采购人向供应商索要或者接受其给予的赠品、回扣或者与采购无关的其他商品、服务，涉及的采购项目预算在200万元以下的，影响中标结果的；</w:t>
            </w:r>
            <w:r>
              <w:rPr>
                <w:rFonts w:ascii="Times New Roman" w:hAnsi="Times New Roman" w:eastAsia="仿宋_GB2312"/>
                <w:sz w:val="18"/>
                <w:szCs w:val="18"/>
              </w:rPr>
              <w:br w:type="textWrapping"/>
            </w:r>
            <w:r>
              <w:rPr>
                <w:rFonts w:ascii="Times New Roman" w:hAnsi="Times New Roman" w:eastAsia="仿宋_GB2312"/>
                <w:sz w:val="18"/>
                <w:szCs w:val="18"/>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26DDC6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14:paraId="53B88AED">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E667BA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DF3433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E2F72D5">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14:paraId="1E5609E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93014D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采购人未在规定时间内确定中标人，初次违法，涉及项目1个，及时改正的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4FBC23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14:paraId="4F127BEB">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6705393">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744B5A5">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114DF31">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75C1016">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C849DB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采购人未在规定时间内确定中标人，涉及项目2个以上或未及时改正的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DAF860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14:paraId="27D438CF">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B6F8E5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CF0A3B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A5BC78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14:paraId="14AF7A48">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4CABE2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采购人向中标人提出不合理要求作为签订合同条件，涉及项目1个，初次违法，情节轻微，及时改正的。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9DE4A1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w:t>
            </w:r>
          </w:p>
        </w:tc>
      </w:tr>
      <w:tr w14:paraId="74C49992">
        <w:tblPrEx>
          <w:tblCellMar>
            <w:top w:w="0" w:type="dxa"/>
            <w:left w:w="108" w:type="dxa"/>
            <w:bottom w:w="0" w:type="dxa"/>
            <w:right w:w="108" w:type="dxa"/>
          </w:tblCellMar>
        </w:tblPrEx>
        <w:trPr>
          <w:trHeight w:val="10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28A809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75592E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39DDD48">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9EC2C89">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FF0B81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采购人向中标人提出不合理要求作为签订合同条件，涉及项目2个以上或未及时改正的。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E89521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对采购人责令限期改正，处以警告。</w:t>
            </w:r>
          </w:p>
        </w:tc>
      </w:tr>
      <w:tr w14:paraId="3174BA4F">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FD1DFF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278301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0ED336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4EBE468B">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1AF91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采购代理机构及其分支机构在所代理的采购项目中投标或者代理投标，为所代理的采购项目的投标人参加本项目提供投标咨询，初次违法，只涉及1个项目且最终未中标的，及时改正的。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11A902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对代理机构责令限期改正。</w:t>
            </w:r>
          </w:p>
        </w:tc>
      </w:tr>
      <w:tr w14:paraId="10AFEA42">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8D6F93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E54CA2D">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5B6AF5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E25CFDF">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A238F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采购代理机构及其分支机构在所代理的采购项目中投标或者代理投标，为所代理的采购项目的投标人参加本项目提供投标咨询，有以下情形之一的：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9FB9A6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对代理机构责令限期改正，处以警告。</w:t>
            </w:r>
          </w:p>
        </w:tc>
      </w:tr>
      <w:tr w14:paraId="75358696">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2C901B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36D6B6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A1C4979">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1208EF9">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48A26F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在招标文件中设定最低限价，初次违法但未影响中标结果，及时改正的。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CAB4A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54251E3B">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B740BC9">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8A0D99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753E06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A7B8B8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D83021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1.在招标文件中设定最低限价，影响了中标结果的；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F1C716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1AA610F7">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639558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E24BD2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563032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14:paraId="76112441">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E1AD2B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未按照规定进行资格预审或者资格审查，初次违法，只涉及1个项目，且未影响中标结果，及时改正的。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009432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16D5DBCA">
        <w:tblPrEx>
          <w:tblCellMar>
            <w:top w:w="0" w:type="dxa"/>
            <w:left w:w="108" w:type="dxa"/>
            <w:bottom w:w="0" w:type="dxa"/>
            <w:right w:w="108" w:type="dxa"/>
          </w:tblCellMar>
        </w:tblPrEx>
        <w:trPr>
          <w:trHeight w:val="224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A0A5458">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C36D76F">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5ED892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7F32781">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C150A0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074CCF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138A7350">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5D70E6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9C50EB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3484245">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3EF75C9">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E09729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违反《政府采购货物和服务招标投标管理办法》规定确定招标文件售价的，初次违法，只涉及1个项目，及时改正的。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F772EA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13E31E52">
        <w:tblPrEx>
          <w:tblCellMar>
            <w:top w:w="0" w:type="dxa"/>
            <w:left w:w="108" w:type="dxa"/>
            <w:bottom w:w="0" w:type="dxa"/>
            <w:right w:w="108" w:type="dxa"/>
          </w:tblCellMar>
        </w:tblPrEx>
        <w:trPr>
          <w:trHeight w:val="203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E8634D2">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6508B2D">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C811A9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FBC063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1CD5B6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9F230D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199BE0D5">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02B3F2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BD7F36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AC8F4F2">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1072DE6">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853CF4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未按规定对开标、评标活动进行全程录音录像的，初次违法，只涉及1个项目，及时改正的。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F8DC88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2E4879AE">
        <w:tblPrEx>
          <w:tblCellMar>
            <w:top w:w="0" w:type="dxa"/>
            <w:left w:w="108" w:type="dxa"/>
            <w:bottom w:w="0" w:type="dxa"/>
            <w:right w:w="108" w:type="dxa"/>
          </w:tblCellMar>
        </w:tblPrEx>
        <w:trPr>
          <w:trHeight w:val="220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3BD351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8E45F64">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9A9B77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8E9C7D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D0A7D3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C45C05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7995CBF6">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A4DDF6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E25852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64CA51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9A121DA">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8F6383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擅自终止招标活动，初次违法，只涉及1个项目，及时改正的。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3E2097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5A59C4BE">
        <w:tblPrEx>
          <w:tblCellMar>
            <w:top w:w="0" w:type="dxa"/>
            <w:left w:w="108" w:type="dxa"/>
            <w:bottom w:w="0" w:type="dxa"/>
            <w:right w:w="108" w:type="dxa"/>
          </w:tblCellMar>
        </w:tblPrEx>
        <w:trPr>
          <w:trHeight w:val="147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2F2193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B22F162">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53A6D42">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C73BC0D">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45A602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F7E3A9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245FDB24">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D4ABE6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C42515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46DAD4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7E520CB">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26C61D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未按照规定进行开标和组织评标的，初次违法，只涉及1个项目，但未影响中标结果，及时改正的。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640368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70F566D5">
        <w:tblPrEx>
          <w:tblCellMar>
            <w:top w:w="0" w:type="dxa"/>
            <w:left w:w="108" w:type="dxa"/>
            <w:bottom w:w="0" w:type="dxa"/>
            <w:right w:w="108" w:type="dxa"/>
          </w:tblCellMar>
        </w:tblPrEx>
        <w:trPr>
          <w:trHeight w:val="22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0F1A3B6">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CA93F92">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7B2EE2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624AEA2">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4D644C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采购人、采购代理机构有以下情形之一的： </w:t>
            </w:r>
            <w:r>
              <w:rPr>
                <w:rFonts w:ascii="Times New Roman" w:hAnsi="Times New Roman" w:eastAsia="仿宋_GB2312"/>
                <w:sz w:val="18"/>
                <w:szCs w:val="18"/>
              </w:rPr>
              <w:br w:type="textWrapping"/>
            </w:r>
            <w:r>
              <w:rPr>
                <w:rFonts w:ascii="Times New Roman" w:hAnsi="Times New Roman" w:eastAsia="仿宋_GB2312"/>
                <w:sz w:val="18"/>
                <w:szCs w:val="18"/>
              </w:rPr>
              <w:t>1.未按照规定进行开标和组织评标的，影响了中标结果的；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4D2EFE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72323700">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228584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ECF012D">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8B1B0B5">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14:paraId="45C2ED77">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B7E347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未按照规定退还投标保证金，初次违法，只涉及1个项目，及时改正的。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94A2FD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7934B320">
        <w:tblPrEx>
          <w:tblCellMar>
            <w:top w:w="0" w:type="dxa"/>
            <w:left w:w="108" w:type="dxa"/>
            <w:bottom w:w="0" w:type="dxa"/>
            <w:right w:w="108" w:type="dxa"/>
          </w:tblCellMar>
        </w:tblPrEx>
        <w:trPr>
          <w:trHeight w:val="224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A4483D4">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120D022">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2D33E57">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4E917A2">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0F8BF3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2FE334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23772D50">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F3D13D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99CB72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A2084EF">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14:paraId="0B8CCB52">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A24EAF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违反规定进行重新评审或者重新组建评标委员会进行评标的，初次违法，只涉及1个项目，但未影响中标结果，及时改正的。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4D684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6F7809B0">
        <w:tblPrEx>
          <w:tblCellMar>
            <w:top w:w="0" w:type="dxa"/>
            <w:left w:w="108" w:type="dxa"/>
            <w:bottom w:w="0" w:type="dxa"/>
            <w:right w:w="108" w:type="dxa"/>
          </w:tblCellMar>
        </w:tblPrEx>
        <w:trPr>
          <w:trHeight w:val="193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46FF6CD">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011C61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B85C7E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479F3A2">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E06A73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1.违反规定进行重新评审或者重新组建评标委员会进行评标的，影响了中标结果的；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D3B58C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0B2097B9">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B64FB1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D2366C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77ACAEA">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14:paraId="7B1B9022">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E9FA0E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开标前泄露已获取招标文件的潜在投标人的名称、数量或者其他可能影响公平竞争的有关招标投标情况的，初次违法，只涉及1个项目，但未影响中标结果，及时改正的。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02B7C5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3F7E9B27">
        <w:tblPrEx>
          <w:tblCellMar>
            <w:top w:w="0" w:type="dxa"/>
            <w:left w:w="108" w:type="dxa"/>
            <w:bottom w:w="0" w:type="dxa"/>
            <w:right w:w="108" w:type="dxa"/>
          </w:tblCellMar>
        </w:tblPrEx>
        <w:trPr>
          <w:trHeight w:val="224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1F774B2">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65C7916">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16C3751">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55B30D8">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600CE8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1.开标前泄露已获取招标文件的潜在投标人的名称、数量或者其他可能影响公平竞争的有关招标投标情况的，影响了中标结果的；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70CBE6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2F3300DC">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B74F8C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1F5951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7D58699">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B7D5C5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CFA1CA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未妥善保存1个项目采购文件，初次违法，及时改正的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648540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163764EE">
        <w:tblPrEx>
          <w:tblCellMar>
            <w:top w:w="0" w:type="dxa"/>
            <w:left w:w="108" w:type="dxa"/>
            <w:bottom w:w="0" w:type="dxa"/>
            <w:right w:w="108" w:type="dxa"/>
          </w:tblCellMar>
        </w:tblPrEx>
        <w:trPr>
          <w:trHeight w:val="177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8DD4B9D">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48E1A0D">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AE3ED62">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68BA545">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52C602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945DB3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4AF12901">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FEDFFD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3D1AF2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8CB6702">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第七十八条</w:t>
            </w:r>
            <w:r>
              <w:rPr>
                <w:rStyle w:val="10"/>
                <w:rFonts w:hint="default" w:ascii="Times New Roman" w:hAnsi="Times New Roman" w:cs="Times New Roman"/>
                <w:color w:val="auto"/>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14:paraId="48467C75">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b/>
                <w:bCs/>
                <w:sz w:val="18"/>
                <w:szCs w:val="18"/>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6981BF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14:paraId="54CACA5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w:t>
            </w:r>
          </w:p>
        </w:tc>
      </w:tr>
      <w:tr w14:paraId="276C530B">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D6194FD">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70DF01F">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E98849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B1B779B">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3CB12B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1175A2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对采购人、代理机构责令限期改正，处以警告。</w:t>
            </w:r>
          </w:p>
        </w:tc>
      </w:tr>
      <w:tr w14:paraId="505D69C6">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58F033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C180DD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2A12975">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（二）未按照本办法规定组成谈判小组、询价小组的；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15D34C6C">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E98B93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31F0C8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14:paraId="3EEDA777">
        <w:tblPrEx>
          <w:tblCellMar>
            <w:top w:w="0" w:type="dxa"/>
            <w:left w:w="108" w:type="dxa"/>
            <w:bottom w:w="0" w:type="dxa"/>
            <w:right w:w="108" w:type="dxa"/>
          </w:tblCellMar>
        </w:tblPrEx>
        <w:trPr>
          <w:trHeight w:val="18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9D1C5F4">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A512B23">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B154243">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A05265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DFC043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D5801B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r>
              <w:rPr>
                <w:rFonts w:ascii="Times New Roman" w:hAnsi="Times New Roman" w:eastAsia="仿宋_GB2312"/>
                <w:sz w:val="18"/>
                <w:szCs w:val="18"/>
              </w:rPr>
              <w:br w:type="textWrapping"/>
            </w:r>
            <w:r>
              <w:rPr>
                <w:rFonts w:ascii="Times New Roman" w:hAnsi="Times New Roman" w:eastAsia="仿宋_GB2312"/>
                <w:sz w:val="18"/>
                <w:szCs w:val="18"/>
              </w:rPr>
              <w:t>对采购代理机构处以在三至六个月内禁止代理政府采购业务。</w:t>
            </w:r>
          </w:p>
        </w:tc>
      </w:tr>
      <w:tr w14:paraId="104DAA31">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BB18F6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3233CE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D93ABD3">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w:t>
            </w:r>
            <w:r>
              <w:rPr>
                <w:rStyle w:val="10"/>
                <w:rFonts w:hint="default" w:ascii="Times New Roman" w:hAnsi="Times New Roman" w:cs="Times New Roman"/>
                <w:color w:val="auto"/>
              </w:rPr>
              <w:t>》</w:t>
            </w:r>
            <w:r>
              <w:rPr>
                <w:rStyle w:val="9"/>
                <w:rFonts w:hint="default" w:ascii="Times New Roman" w:hAnsi="Times New Roman" w:cs="Times New Roman"/>
                <w:color w:val="auto"/>
              </w:rPr>
              <w:t>（财政部令第74号）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（三）在询价采购过程中与供应商进行协商谈判的；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498B1C53">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FDA09C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A18FDF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14:paraId="5491C003">
        <w:tblPrEx>
          <w:tblCellMar>
            <w:top w:w="0" w:type="dxa"/>
            <w:left w:w="108" w:type="dxa"/>
            <w:bottom w:w="0" w:type="dxa"/>
            <w:right w:w="108" w:type="dxa"/>
          </w:tblCellMar>
        </w:tblPrEx>
        <w:trPr>
          <w:trHeight w:val="16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069C9A4">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2931DD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D24670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1CA22A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56F806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8BB35F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r>
              <w:rPr>
                <w:rFonts w:ascii="Times New Roman" w:hAnsi="Times New Roman" w:eastAsia="仿宋_GB2312"/>
                <w:sz w:val="18"/>
                <w:szCs w:val="18"/>
              </w:rPr>
              <w:br w:type="textWrapping"/>
            </w:r>
            <w:r>
              <w:rPr>
                <w:rFonts w:ascii="Times New Roman" w:hAnsi="Times New Roman" w:eastAsia="仿宋_GB2312"/>
                <w:sz w:val="18"/>
                <w:szCs w:val="18"/>
              </w:rPr>
              <w:t>对采购代理机构处以在三至六个月内禁止代理政府采购业务。</w:t>
            </w:r>
          </w:p>
        </w:tc>
      </w:tr>
      <w:tr w14:paraId="13DFE22D">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7F5AAD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78C286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1CFC03A">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 </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（四）未按照政府采购法和本办法规定的程序和要求确定成交候选人的；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45D2EA3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7FBD45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18AFA0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14:paraId="46C8A4D5">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17763F5">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34F271A">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4490843">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0A6CC2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02B2E4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E516AB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r>
              <w:rPr>
                <w:rFonts w:ascii="Times New Roman" w:hAnsi="Times New Roman" w:eastAsia="仿宋_GB2312"/>
                <w:sz w:val="18"/>
                <w:szCs w:val="18"/>
              </w:rPr>
              <w:br w:type="textWrapping"/>
            </w:r>
            <w:r>
              <w:rPr>
                <w:rFonts w:ascii="Times New Roman" w:hAnsi="Times New Roman" w:eastAsia="仿宋_GB2312"/>
                <w:sz w:val="18"/>
                <w:szCs w:val="18"/>
              </w:rPr>
              <w:t>对采购代理机构处以在三至六个月内禁止代理政府采购业务。</w:t>
            </w:r>
          </w:p>
        </w:tc>
      </w:tr>
      <w:tr w14:paraId="37CB9406">
        <w:tblPrEx>
          <w:tblCellMar>
            <w:top w:w="0" w:type="dxa"/>
            <w:left w:w="108" w:type="dxa"/>
            <w:bottom w:w="0" w:type="dxa"/>
            <w:right w:w="108" w:type="dxa"/>
          </w:tblCellMar>
        </w:tblPrEx>
        <w:trPr>
          <w:trHeight w:val="53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2AB831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7E1BA7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511493CC">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第五十一条 </w:t>
            </w:r>
            <w:r>
              <w:rPr>
                <w:rStyle w:val="10"/>
                <w:rFonts w:hint="default" w:ascii="Times New Roman" w:hAnsi="Times New Roman" w:cs="Times New Roman"/>
                <w:color w:val="auto"/>
              </w:rPr>
              <w:t xml:space="preserve"> 采购人、采购代理机构有下列情形之一的，责令限期改正，给予警告；有关法律、行政法规规定处以罚款的，并处罚款；涉嫌犯罪的，依法移送司法机关处理：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（五）泄露评审情况以及评审过程中获悉的国家秘密、商业秘密的。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3A8A5A4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15E916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C2CC9F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w:t>
            </w:r>
          </w:p>
        </w:tc>
      </w:tr>
      <w:tr w14:paraId="0DAF5653">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F432A22">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A17652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308F24F">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18089D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C43720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采购人、采购代理机构有以下情形之一的：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F9B9E1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对采购人 、采购代理机构责令限期改正、责令限期改正，处以警告；对采购代理机构处以在三至六个月内禁止代理政府采购业务。</w:t>
            </w:r>
          </w:p>
        </w:tc>
      </w:tr>
      <w:tr w14:paraId="65A1B69B">
        <w:tblPrEx>
          <w:tblCellMar>
            <w:top w:w="0" w:type="dxa"/>
            <w:left w:w="108" w:type="dxa"/>
            <w:bottom w:w="0" w:type="dxa"/>
            <w:right w:w="108" w:type="dxa"/>
          </w:tblCellMar>
        </w:tblPrEx>
        <w:trPr>
          <w:trHeight w:val="6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A2B67F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FA6889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1615945">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第八十二条</w:t>
            </w:r>
            <w:r>
              <w:rPr>
                <w:rStyle w:val="10"/>
                <w:rFonts w:hint="default" w:ascii="Times New Roman" w:hAnsi="Times New Roman" w:cs="Times New Roman"/>
                <w:color w:val="auto"/>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14:paraId="3514308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98EEDA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D4A7E1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对集中采购机构处二万元以上四万元以下的罚款。</w:t>
            </w:r>
          </w:p>
        </w:tc>
      </w:tr>
      <w:tr w14:paraId="5C77685F">
        <w:tblPrEx>
          <w:tblCellMar>
            <w:top w:w="0" w:type="dxa"/>
            <w:left w:w="108" w:type="dxa"/>
            <w:bottom w:w="0" w:type="dxa"/>
            <w:right w:w="108" w:type="dxa"/>
          </w:tblCellMar>
        </w:tblPrEx>
        <w:trPr>
          <w:trHeight w:val="154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EE6862E">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3959B52">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C4B11A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DD3213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117FE9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集中采购机构有以下情形之一的：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1.虚报业绩幅度超过20%，在50%以下的；</w:t>
            </w:r>
            <w:r>
              <w:rPr>
                <w:rFonts w:ascii="Times New Roman" w:hAnsi="Times New Roman" w:eastAsia="仿宋_GB2312"/>
                <w:sz w:val="18"/>
                <w:szCs w:val="18"/>
              </w:rPr>
              <w:br w:type="textWrapping"/>
            </w:r>
            <w:r>
              <w:rPr>
                <w:rFonts w:ascii="Times New Roman" w:hAnsi="Times New Roman" w:eastAsia="仿宋_GB2312"/>
                <w:sz w:val="18"/>
                <w:szCs w:val="18"/>
              </w:rPr>
              <w:t>2.隐瞒违法违规情况的；</w:t>
            </w:r>
            <w:r>
              <w:rPr>
                <w:rFonts w:ascii="Times New Roman" w:hAnsi="Times New Roman" w:eastAsia="仿宋_GB2312"/>
                <w:sz w:val="18"/>
                <w:szCs w:val="18"/>
              </w:rPr>
              <w:br w:type="textWrapping"/>
            </w:r>
            <w:r>
              <w:rPr>
                <w:rFonts w:ascii="Times New Roman" w:hAnsi="Times New Roman" w:eastAsia="仿宋_GB2312"/>
                <w:sz w:val="18"/>
                <w:szCs w:val="18"/>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83B8EA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对集中采购机构处四万元以上十万元以下的罚款。</w:t>
            </w:r>
          </w:p>
        </w:tc>
      </w:tr>
      <w:tr w14:paraId="7EE4A8FD">
        <w:tblPrEx>
          <w:tblCellMar>
            <w:top w:w="0" w:type="dxa"/>
            <w:left w:w="108" w:type="dxa"/>
            <w:bottom w:w="0" w:type="dxa"/>
            <w:right w:w="108" w:type="dxa"/>
          </w:tblCellMar>
        </w:tblPrEx>
        <w:trPr>
          <w:trHeight w:val="93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1958E52">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C095066">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2904AC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77FE4F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6B9491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集中采购机构有以下情形之一的：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1.虚报业绩幅度超过50%的；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3CF142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对集中采购机构处10万以上20万元以下的罚款，取消其代理采购的资格。</w:t>
            </w:r>
          </w:p>
        </w:tc>
      </w:tr>
      <w:tr w14:paraId="1068FC56">
        <w:tblPrEx>
          <w:tblCellMar>
            <w:top w:w="0" w:type="dxa"/>
            <w:left w:w="108" w:type="dxa"/>
            <w:bottom w:w="0" w:type="dxa"/>
            <w:right w:w="108" w:type="dxa"/>
          </w:tblCellMar>
        </w:tblPrEx>
        <w:trPr>
          <w:trHeight w:val="178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F29E7F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6097FE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CA4F851">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第七十五条</w:t>
            </w:r>
            <w:r>
              <w:rPr>
                <w:rStyle w:val="10"/>
                <w:rFonts w:hint="default" w:ascii="Times New Roman" w:hAnsi="Times New Roman" w:cs="Times New Roman"/>
                <w:color w:val="auto"/>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政府采购评审专家与供应商存在利害关系未回避的，处2万元以上5万元以下的罚款，禁止其参加政府采购评审活动。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政府采购评审专家有上述违法行为的，其评审意见无效，不得获取评审费；有违法所得的，没收违法所得；给他人造成损失的，依法承担民事责任。</w:t>
            </w:r>
          </w:p>
          <w:p w14:paraId="233A273F">
            <w:pPr>
              <w:widowControl/>
              <w:jc w:val="left"/>
              <w:textAlignment w:val="center"/>
              <w:rPr>
                <w:rFonts w:ascii="Times New Roman" w:hAnsi="Times New Roman" w:eastAsia="仿宋_GB2312"/>
                <w:b/>
                <w:sz w:val="18"/>
                <w:szCs w:val="18"/>
              </w:rPr>
            </w:pPr>
            <w:r>
              <w:rPr>
                <w:rStyle w:val="10"/>
                <w:rFonts w:hint="default" w:ascii="Times New Roman" w:hAnsi="Times New Roman" w:cs="Times New Roman"/>
                <w:color w:val="auto"/>
              </w:rPr>
              <w:t>2、</w:t>
            </w: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（二）泄露评审情况以及评审过程中获悉的国家秘密、商业秘密的；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（五）在评审过程中有明显不合理或者不正当倾向性的；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（六）未按照采购文件规定的评定成交的标准进行评审的。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125701E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64D97F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1A09D9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对采购评审专家责令限期改正，处以警告，并处两千元以上一万元以下的罚款；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有违法所得的，并处没收违法所得。</w:t>
            </w:r>
          </w:p>
        </w:tc>
      </w:tr>
      <w:tr w14:paraId="4DB12029">
        <w:tblPrEx>
          <w:tblCellMar>
            <w:top w:w="0" w:type="dxa"/>
            <w:left w:w="108" w:type="dxa"/>
            <w:bottom w:w="0" w:type="dxa"/>
            <w:right w:w="108" w:type="dxa"/>
          </w:tblCellMar>
        </w:tblPrEx>
        <w:trPr>
          <w:trHeight w:val="282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60ADC5F">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5DF6374">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3E02A90">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9718E0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671BCF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1.违法行为未影响中标（成交）结果，涉及的采购项目预算金额在1000万元以上的；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2.违法行为未影响中标（成交）结果，涉及的采购项目属于向社会公众提供公共服务项目的；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74CA7F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对采购评审专家责令限期改正，处以警告，并处一万元以上二万元以下的罚款；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有违法所得的，并处没收违法所得。</w:t>
            </w:r>
          </w:p>
        </w:tc>
      </w:tr>
      <w:tr w14:paraId="7863C03D">
        <w:tblPrEx>
          <w:tblCellMar>
            <w:top w:w="0" w:type="dxa"/>
            <w:left w:w="108" w:type="dxa"/>
            <w:bottom w:w="0" w:type="dxa"/>
            <w:right w:w="108" w:type="dxa"/>
          </w:tblCellMar>
        </w:tblPrEx>
        <w:trPr>
          <w:trHeight w:val="155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E6E318B">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AC6417A">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D43480B">
            <w:pPr>
              <w:jc w:val="left"/>
              <w:rPr>
                <w:rFonts w:ascii="Times New Roman" w:hAnsi="Times New Roman" w:eastAsia="仿宋_GB2312"/>
                <w:b/>
                <w:sz w:val="18"/>
                <w:szCs w:val="18"/>
              </w:rPr>
            </w:pPr>
          </w:p>
        </w:tc>
        <w:tc>
          <w:tcPr>
            <w:tcW w:w="213" w:type="pct"/>
            <w:vMerge w:val="restart"/>
            <w:tcBorders>
              <w:top w:val="single" w:color="000000" w:sz="4" w:space="0"/>
              <w:left w:val="single" w:color="000000" w:sz="4" w:space="0"/>
              <w:right w:val="single" w:color="000000" w:sz="4" w:space="0"/>
            </w:tcBorders>
            <w:vAlign w:val="center"/>
          </w:tcPr>
          <w:p w14:paraId="20EAF41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B0BF90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EB7783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对采购评审专家处二万元以上三万元以下的罚款，并处禁止其参加政府采购评审活动；有违法所得的，并处没收违法所得。</w:t>
            </w:r>
          </w:p>
        </w:tc>
      </w:tr>
      <w:tr w14:paraId="087B3FF6">
        <w:tblPrEx>
          <w:tblCellMar>
            <w:top w:w="0" w:type="dxa"/>
            <w:left w:w="108" w:type="dxa"/>
            <w:bottom w:w="0" w:type="dxa"/>
            <w:right w:w="108" w:type="dxa"/>
          </w:tblCellMar>
        </w:tblPrEx>
        <w:trPr>
          <w:trHeight w:val="267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2FC5454">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CA41FD3">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52C7038">
            <w:pPr>
              <w:jc w:val="left"/>
              <w:rPr>
                <w:rFonts w:ascii="Times New Roman" w:hAnsi="Times New Roman" w:eastAsia="仿宋_GB2312"/>
                <w:b/>
                <w:sz w:val="18"/>
                <w:szCs w:val="18"/>
              </w:rPr>
            </w:pPr>
          </w:p>
        </w:tc>
        <w:tc>
          <w:tcPr>
            <w:tcW w:w="213" w:type="pct"/>
            <w:vMerge w:val="continue"/>
            <w:tcBorders>
              <w:left w:val="single" w:color="000000" w:sz="4" w:space="0"/>
              <w:bottom w:val="single" w:color="000000" w:sz="4" w:space="0"/>
              <w:right w:val="single" w:color="000000" w:sz="4" w:space="0"/>
            </w:tcBorders>
            <w:vAlign w:val="center"/>
          </w:tcPr>
          <w:p w14:paraId="50C4DC73">
            <w:pPr>
              <w:widowControl/>
              <w:jc w:val="center"/>
              <w:textAlignment w:val="center"/>
              <w:rPr>
                <w:rFonts w:ascii="Times New Roman" w:hAnsi="Times New Roman" w:eastAsia="仿宋_GB2312"/>
                <w:sz w:val="18"/>
                <w:szCs w:val="18"/>
              </w:rPr>
            </w:pPr>
          </w:p>
        </w:tc>
        <w:tc>
          <w:tcPr>
            <w:tcW w:w="1584" w:type="pct"/>
            <w:tcBorders>
              <w:top w:val="single" w:color="000000" w:sz="4" w:space="0"/>
              <w:left w:val="single" w:color="000000" w:sz="4" w:space="0"/>
              <w:bottom w:val="single" w:color="000000" w:sz="4" w:space="0"/>
              <w:right w:val="single" w:color="000000" w:sz="4" w:space="0"/>
            </w:tcBorders>
            <w:vAlign w:val="center"/>
          </w:tcPr>
          <w:p w14:paraId="351A1BE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政府采购评审专家未按照采购文件规定的评审程序、评审方法和评审标准进行独立评审或者泄露评审文件、评审情况，有以下情形之一的：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1.违法行为影响中标（成交）结果，涉及的采购项目预算金额在1000万元以上的；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2.违法行为影响中标（成交）结果，涉及的采购项目属于向社会公众提供公共服务项目的；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327AE8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对采购评审专家处三万元以上五万元以下的罚款，并处禁止其参加政府采购评审活动；有违法所得的，并处没收违法所得。</w:t>
            </w:r>
          </w:p>
        </w:tc>
      </w:tr>
      <w:tr w14:paraId="3D8EB607">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7F0956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351572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5010452">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第七十五条</w:t>
            </w:r>
            <w:r>
              <w:rPr>
                <w:rStyle w:val="10"/>
                <w:rFonts w:hint="default" w:ascii="Times New Roman" w:hAnsi="Times New Roman" w:cs="Times New Roman"/>
                <w:color w:val="auto"/>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政府采购评审专家与供应商存在利害关系未回避的，处2万元以上5万元以下的罚款，禁止其参加政府采购评审活动。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政府采购评审专家有上述违法行为的，其评审意见无效，不得获取评审费；有违法所得的，没收违法所得；给他人造成损失的，依法承担民事责任。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（三）明知与供应商有利害关系而不依法回避的；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0679D45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347BB9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7ACD0D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14:paraId="59448218">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914ACFE">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589D92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1EFF951">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1D8C73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0896AB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政府采购评审专家与供应商存在利害关系未回避，有以下情形之一的：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1.违法行为未影响中标（成交）结果，涉及的采购项目预算金额在1000万元以上5000万元以下的；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DF4542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对采购评审专家处二万元以上四万元以下的罚款，并处禁止其参加政府采购评审活动；有违法所得的，并处没收违法所得；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14:paraId="3D98960C">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BABE480">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91C5C6D">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2071620">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CD9E88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CFCEBA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政府采购评审专家与供应商存在利害关系未回避，有以下情形之一的：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1.违法行为影响中标（成交）结果的；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6651BA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对采购评审专家处四万元以上五万元以下的罚款，并处禁止其参加政府采购评审活动；有违法所得的，并处没收违法所得；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14:paraId="5AD26420">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A76335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A5481E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A79EC1F">
            <w:pPr>
              <w:widowControl/>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第七十五条</w:t>
            </w:r>
            <w:r>
              <w:rPr>
                <w:rStyle w:val="10"/>
                <w:rFonts w:hint="default" w:ascii="Times New Roman" w:hAnsi="Times New Roman" w:cs="Times New Roman"/>
                <w:color w:val="auto"/>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政府采购评审专家与供应商存在利害关系未回避的，处2万元以上5万元以下的罚款，禁止其参加政府采购评审活动。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政府采购评审专家有上述违法行为的，其评审意见无效，不得获取评审费；有违法所得的，没收违法所得；给他人造成损失的，依法承担民事责任。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2、《政府采购非招标采购方式管理办法》（财政部令第74号）</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（一）收受采购人、采购代理机构、供应商、其他利害关系人的财物或者其他不正当利益的；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1EDD5BD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423AD5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1.收受采购人、采购代理机构、供应商贿赂或者其他不正当利益,累计金额1万元以下的；</w:t>
            </w:r>
            <w:r>
              <w:rPr>
                <w:rFonts w:ascii="Times New Roman" w:hAnsi="Times New Roman" w:eastAsia="仿宋_GB2312"/>
                <w:sz w:val="18"/>
                <w:szCs w:val="18"/>
              </w:rPr>
              <w:br w:type="textWrapping"/>
            </w:r>
            <w:r>
              <w:rPr>
                <w:rFonts w:ascii="Times New Roman" w:hAnsi="Times New Roman" w:eastAsia="仿宋_GB2312"/>
                <w:sz w:val="18"/>
                <w:szCs w:val="18"/>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44290F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14:paraId="568EEAD7">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36DC9AF">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7990EA4">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5C01957">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F9D8F4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78E86A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1.收受采购人、采购代理机构、供应商贿赂或者其他不正当利益，累计金额1万元以上2万元以下的；</w:t>
            </w:r>
            <w:r>
              <w:rPr>
                <w:rFonts w:ascii="Times New Roman" w:hAnsi="Times New Roman" w:eastAsia="仿宋_GB2312"/>
                <w:sz w:val="18"/>
                <w:szCs w:val="18"/>
              </w:rPr>
              <w:br w:type="textWrapping"/>
            </w:r>
            <w:r>
              <w:rPr>
                <w:rFonts w:ascii="Times New Roman" w:hAnsi="Times New Roman" w:eastAsia="仿宋_GB2312"/>
                <w:sz w:val="18"/>
                <w:szCs w:val="18"/>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CA9793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对采购评审专家处二万元以上四万元以下的罚款，并处禁止其参加政府采购评审活动；有违法所得的，并处没收违法所得；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14:paraId="0CCB490C">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A36E29B">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4D59ACA">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BC79AB1">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93C9EB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F756D9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政府采购评审专家有以下情形之一的：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1.收受采购人、采购代理机构、供应商贿赂或者其他不正当利益，累计金额2万元以上的；</w:t>
            </w:r>
            <w:r>
              <w:rPr>
                <w:rFonts w:ascii="Times New Roman" w:hAnsi="Times New Roman" w:eastAsia="仿宋_GB2312"/>
                <w:sz w:val="18"/>
                <w:szCs w:val="18"/>
              </w:rPr>
              <w:br w:type="textWrapping"/>
            </w:r>
            <w:r>
              <w:rPr>
                <w:rFonts w:ascii="Times New Roman" w:hAnsi="Times New Roman" w:eastAsia="仿宋_GB2312"/>
                <w:sz w:val="18"/>
                <w:szCs w:val="18"/>
              </w:rPr>
              <w:t>2.索取采购人、采购代理机构、供应商贿赂或者其他不正当利益，累计金额1万元以上的；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1B27AF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对采购评审专家处四万元以上五万元以下的罚款，并处禁止其参加政府采购评审活动；有违法所得的，并处没收违法所得；</w:t>
            </w:r>
            <w:r>
              <w:rPr>
                <w:rFonts w:ascii="Times New Roman" w:hAnsi="Times New Roman" w:eastAsia="仿宋_GB2312"/>
                <w:sz w:val="18"/>
                <w:szCs w:val="18"/>
              </w:rPr>
              <w:br w:type="textWrapping"/>
            </w:r>
            <w:r>
              <w:rPr>
                <w:rFonts w:ascii="Times New Roman" w:hAnsi="Times New Roman" w:eastAsia="仿宋_GB2312"/>
                <w:sz w:val="18"/>
                <w:szCs w:val="18"/>
              </w:rPr>
              <w:t>对询价小组、谈判小组成员处以警告。</w:t>
            </w:r>
          </w:p>
        </w:tc>
      </w:tr>
      <w:tr w14:paraId="6C6E4BF3">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9CA849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C6CDAA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218444D">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（一）确定参与评标至评标结束前私自接触投标人；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364685BB">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F9EE9A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评标委员会及成员在确定参与评标至评标结束前私自接触投标人，初次违法，涉及项目1个，但未影响中标结果的，及时改正的。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434EC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2F3BEA22">
        <w:tblPrEx>
          <w:tblCellMar>
            <w:top w:w="0" w:type="dxa"/>
            <w:left w:w="108" w:type="dxa"/>
            <w:bottom w:w="0" w:type="dxa"/>
            <w:right w:w="108" w:type="dxa"/>
          </w:tblCellMar>
        </w:tblPrEx>
        <w:trPr>
          <w:trHeight w:val="197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2E16A8C">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384FE8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CDEBBF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70876B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24DD69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评标委员会及成员在确定参与评标至评标结束前私自接触投标人，有以下情形之一的：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1.确定参与评标至评标结束前私自接触投标人，影响了中标结果的；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2.被财政部门责令改正后，再次被发现违反第六十二条规定的行为；</w:t>
            </w:r>
            <w:r>
              <w:rPr>
                <w:rFonts w:ascii="Times New Roman" w:hAnsi="Times New Roman" w:eastAsia="仿宋_GB2312"/>
                <w:sz w:val="18"/>
                <w:szCs w:val="18"/>
              </w:rPr>
              <w:br w:type="textWrapping"/>
            </w:r>
            <w:r>
              <w:rPr>
                <w:rFonts w:ascii="Times New Roman" w:hAnsi="Times New Roman" w:eastAsia="仿宋_GB2312"/>
                <w:sz w:val="18"/>
                <w:szCs w:val="18"/>
              </w:rPr>
              <w:t>3.造成重大不良社会影响；</w:t>
            </w:r>
          </w:p>
          <w:p w14:paraId="6A16C1F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4.涉及2个以上项目的。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BFD54D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578528DF">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531046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EF2BC3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C9DBC37">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p>
          <w:p w14:paraId="703C4B87">
            <w:pPr>
              <w:widowControl/>
              <w:jc w:val="left"/>
              <w:textAlignment w:val="center"/>
              <w:rPr>
                <w:rFonts w:ascii="Times New Roman" w:hAnsi="Times New Roman" w:eastAsia="仿宋_GB2312"/>
                <w:b/>
                <w:sz w:val="18"/>
                <w:szCs w:val="18"/>
              </w:rPr>
            </w:pPr>
            <w:r>
              <w:rPr>
                <w:rStyle w:val="10"/>
                <w:rFonts w:hint="default" w:ascii="Times New Roman" w:hAnsi="Times New Roman" w:cs="Times New Roman"/>
                <w:color w:val="auto"/>
              </w:rPr>
              <w:t>（二）接受投标人提出的与投标文件不一致的澄清或者说明，本办法第五十一条规定的情形除外；</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70C672D8">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B2ADFE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评标委员会及成员接受投标人提出的与投标文件不一致的澄清或者说明（《政府采购货物和服务招标投标管理办法》第五十一条规定的情形除外），初次违法，未影响中标结果，及时改正的。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DAC377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229363C1">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6EE8ACC">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9A6550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9DB6C32">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010B1F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E4F333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1.接受投标人提出的与投标文件不一致的澄清或者说明（本办法第五十一条规定的情形除外），影响了中标结果的；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A6234F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589CB58E">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D7BC5F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8D8967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EA8F578">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p>
          <w:p w14:paraId="03605BCE">
            <w:pPr>
              <w:widowControl/>
              <w:jc w:val="left"/>
              <w:textAlignment w:val="center"/>
              <w:rPr>
                <w:rFonts w:ascii="Times New Roman" w:hAnsi="Times New Roman" w:eastAsia="仿宋_GB2312"/>
                <w:b/>
                <w:sz w:val="18"/>
                <w:szCs w:val="18"/>
              </w:rPr>
            </w:pPr>
            <w:r>
              <w:rPr>
                <w:rStyle w:val="10"/>
                <w:rFonts w:hint="default" w:ascii="Times New Roman" w:hAnsi="Times New Roman" w:cs="Times New Roman"/>
                <w:color w:val="auto"/>
              </w:rPr>
              <w:t>（三）违反评标纪律发表倾向性意见或者征询采购人的倾向性意见；</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0C4F1D8D">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051EFB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评标委员会及成员违反评标纪律发表倾向性意见或者征询采购人的倾向性意见，初次违法，未影响中标结果，及时改正的。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CB92BC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055BC0F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15A0E85">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BD341C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85C5CE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1160C2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4FEFF9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1.违反评标纪律发表倾向性意见或者征询采购人的倾向性意见，影响了中标结果的；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2B8A73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3612A77A">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3E46CE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FEFA0F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5B07DC7">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（四）对需要专业判断的主观评审因素协商评分；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7774154E">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54E4E6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评标委员会及成员对需要专业判断的主观评审因素协商评分，初次违法，未影响中标结果，及时改正的。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4B984D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723766BC">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A4D449B">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A5CB9D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C8607A4">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F4EF3B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1EB6E3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1.对需要专业判断的主观评审因素协商评分，影响了中标结果的；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AD44DA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01DD624C">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FA4691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75EDD4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309AFA1">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（五）在评标过程中擅离职守，影响评标程序正常进行的；</w:t>
            </w:r>
            <w:r>
              <w:rPr>
                <w:rStyle w:val="10"/>
                <w:rFonts w:hint="default" w:ascii="Times New Roman" w:hAnsi="Times New Roman" w:cs="Times New Roman"/>
                <w:color w:val="auto"/>
              </w:rPr>
              <w:br w:type="textWrapping"/>
            </w:r>
            <w:r>
              <w:rPr>
                <w:rStyle w:val="10"/>
                <w:rFonts w:hint="default" w:ascii="Times New Roman" w:hAnsi="Times New Roman" w:cs="Times New Roman"/>
                <w:b/>
                <w:color w:val="auto"/>
              </w:rPr>
              <w:t xml:space="preserve">  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5988019B">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5A2E37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评标委员会及其成员在评标过程中擅离职守，影响评标程序正常进行的，初次违法，未影响中标结果，及时改正的。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31E7F1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3BC812A6">
        <w:tblPrEx>
          <w:tblCellMar>
            <w:top w:w="0" w:type="dxa"/>
            <w:left w:w="108" w:type="dxa"/>
            <w:bottom w:w="0" w:type="dxa"/>
            <w:right w:w="108" w:type="dxa"/>
          </w:tblCellMar>
        </w:tblPrEx>
        <w:trPr>
          <w:trHeight w:val="132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63C5DB3">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F15336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569B4A8">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490D9F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EB5CA3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评标委员会及其成员有以下情形之一的：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1.在评标过程中擅离职守，影响评标程序正常进行的，影响了中标结果的；</w:t>
            </w:r>
            <w:r>
              <w:rPr>
                <w:rFonts w:ascii="Times New Roman" w:hAnsi="Times New Roman" w:eastAsia="仿宋_GB2312"/>
                <w:sz w:val="18"/>
                <w:szCs w:val="18"/>
              </w:rPr>
              <w:br w:type="textWrapping"/>
            </w:r>
            <w:r>
              <w:rPr>
                <w:rFonts w:ascii="Times New Roman" w:hAnsi="Times New Roman" w:eastAsia="仿宋_GB2312"/>
                <w:sz w:val="18"/>
                <w:szCs w:val="18"/>
              </w:rPr>
              <w:t>2.造成重大不良社会影响的；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FE65A4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6DF7BB93">
        <w:tblPrEx>
          <w:tblCellMar>
            <w:top w:w="0" w:type="dxa"/>
            <w:left w:w="108" w:type="dxa"/>
            <w:bottom w:w="0" w:type="dxa"/>
            <w:right w:w="108" w:type="dxa"/>
          </w:tblCellMar>
        </w:tblPrEx>
        <w:trPr>
          <w:trHeight w:val="63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929519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F23708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9A8EE5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（六）记录、复制或者带走任何评标资料；</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3707CADB">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C98D88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评标委员会及成员在1个项目中记录、复制或者带走任何评标资料，危害后果轻微，及时改正的。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50E22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26EBB0FB">
        <w:tblPrEx>
          <w:tblCellMar>
            <w:top w:w="0" w:type="dxa"/>
            <w:left w:w="108" w:type="dxa"/>
            <w:bottom w:w="0" w:type="dxa"/>
            <w:right w:w="108" w:type="dxa"/>
          </w:tblCellMar>
        </w:tblPrEx>
        <w:trPr>
          <w:trHeight w:val="12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471FF70">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F72D085">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FB99239">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9E55BF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6B3C9B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评标委员会及成员记录、复制或者带走任何评标资料，有以下情形之一的：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1F1CCF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2EFC7228">
        <w:tblPrEx>
          <w:tblCellMar>
            <w:top w:w="0" w:type="dxa"/>
            <w:left w:w="108" w:type="dxa"/>
            <w:bottom w:w="0" w:type="dxa"/>
            <w:right w:w="108" w:type="dxa"/>
          </w:tblCellMar>
        </w:tblPrEx>
        <w:trPr>
          <w:trHeight w:val="63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F5DAED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EA7933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2AF31AB1">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《政府采购货物和服务招标投标管理办法》（财政部令第87号）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第六十二条</w:t>
            </w:r>
            <w:r>
              <w:rPr>
                <w:rStyle w:val="10"/>
                <w:rFonts w:hint="default" w:ascii="Times New Roman" w:hAnsi="Times New Roman" w:cs="Times New Roman"/>
                <w:color w:val="auto"/>
              </w:rPr>
              <w:t xml:space="preserve"> 评标委员会及其成员不得有下列行为：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（七）其他不遵守评标纪律的行为。</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第八十一条</w:t>
            </w:r>
            <w:r>
              <w:rPr>
                <w:rStyle w:val="10"/>
                <w:rFonts w:hint="default" w:ascii="Times New Roman" w:hAnsi="Times New Roman" w:cs="Times New Roman"/>
                <w:color w:val="auto"/>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14:paraId="059F5EBD">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26E6B1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评标委员会及成员在1个项目中有其他不遵守评标纪律的行为，危害后果轻微，及时改正的。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D06D38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对评标委员会及成员责令限期改正。</w:t>
            </w:r>
          </w:p>
        </w:tc>
      </w:tr>
      <w:tr w14:paraId="45BD2044">
        <w:tblPrEx>
          <w:tblCellMar>
            <w:top w:w="0" w:type="dxa"/>
            <w:left w:w="108" w:type="dxa"/>
            <w:bottom w:w="0" w:type="dxa"/>
            <w:right w:w="108" w:type="dxa"/>
          </w:tblCellMar>
        </w:tblPrEx>
        <w:trPr>
          <w:trHeight w:val="13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0956FCC">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9D051CD">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FB7133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487AF8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25BA29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评标委员会及成员其他不遵守评标纪律的行为，有以下情形之一的：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1.造成重大不良社会影响的；</w:t>
            </w:r>
            <w:r>
              <w:rPr>
                <w:rFonts w:ascii="Times New Roman" w:hAnsi="Times New Roman" w:eastAsia="仿宋_GB2312"/>
                <w:sz w:val="18"/>
                <w:szCs w:val="18"/>
              </w:rPr>
              <w:br w:type="textWrapping"/>
            </w:r>
            <w:r>
              <w:rPr>
                <w:rFonts w:ascii="Times New Roman" w:hAnsi="Times New Roman" w:eastAsia="仿宋_GB2312"/>
                <w:sz w:val="18"/>
                <w:szCs w:val="18"/>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18142B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对评审专家处以警告，并对其不良行为予以记录。</w:t>
            </w:r>
          </w:p>
        </w:tc>
      </w:tr>
      <w:tr w14:paraId="2507E04E">
        <w:tblPrEx>
          <w:tblCellMar>
            <w:top w:w="0" w:type="dxa"/>
            <w:left w:w="108" w:type="dxa"/>
            <w:bottom w:w="0" w:type="dxa"/>
            <w:right w:w="108" w:type="dxa"/>
          </w:tblCellMar>
        </w:tblPrEx>
        <w:trPr>
          <w:trHeight w:val="63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2215AE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6E22F8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850AA98">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第五十五条</w:t>
            </w:r>
            <w:r>
              <w:rPr>
                <w:rStyle w:val="10"/>
                <w:rFonts w:hint="default" w:ascii="Times New Roman" w:hAnsi="Times New Roman" w:cs="Times New Roman"/>
                <w:color w:val="auto"/>
              </w:rPr>
              <w:t xml:space="preserve"> 谈判小组、询价小组成员有下列行为之一的，责令改正，给予警告；有关法律、行政法规规定处以罚款的，并处罚款；涉嫌犯罪的，依法移送司法机关处理：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（四）在评审过程中擅离职守，影响评审程序正常进行的；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14:paraId="5D6F18A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1B6528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CFB3E2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对谈判小组、询价小组成员限期责令改正，处以警告。</w:t>
            </w:r>
          </w:p>
        </w:tc>
      </w:tr>
      <w:tr w14:paraId="152F49DE">
        <w:tblPrEx>
          <w:tblCellMar>
            <w:top w:w="0" w:type="dxa"/>
            <w:left w:w="108" w:type="dxa"/>
            <w:bottom w:w="0" w:type="dxa"/>
            <w:right w:w="108" w:type="dxa"/>
          </w:tblCellMar>
        </w:tblPrEx>
        <w:trPr>
          <w:trHeight w:val="22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6CD4B40">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6A5875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8B799B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CE7B8D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343EC3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4035F6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对谈判小组、询价小组成员限期责令改正，处以警告；</w:t>
            </w:r>
            <w:r>
              <w:rPr>
                <w:rFonts w:ascii="Times New Roman" w:hAnsi="Times New Roman" w:eastAsia="仿宋_GB2312"/>
                <w:sz w:val="18"/>
                <w:szCs w:val="18"/>
              </w:rPr>
              <w:br w:type="textWrapping"/>
            </w:r>
            <w:r>
              <w:rPr>
                <w:rFonts w:ascii="Times New Roman" w:hAnsi="Times New Roman" w:eastAsia="仿宋_GB2312"/>
                <w:sz w:val="18"/>
                <w:szCs w:val="18"/>
              </w:rPr>
              <w:t>取消其政府采购评审专家资格，不得再参加任何政府采购项目的评审。</w:t>
            </w:r>
          </w:p>
        </w:tc>
      </w:tr>
      <w:tr w14:paraId="750FC63D">
        <w:tblPrEx>
          <w:tblCellMar>
            <w:top w:w="0" w:type="dxa"/>
            <w:left w:w="108" w:type="dxa"/>
            <w:bottom w:w="0" w:type="dxa"/>
            <w:right w:w="108" w:type="dxa"/>
          </w:tblCellMar>
        </w:tblPrEx>
        <w:trPr>
          <w:trHeight w:val="206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11D51D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32DD93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F7360BF">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（一）供应商直接或者间接从采购人或者采购代理机构处获得其他供应商的相关情况并修改其投标文件或者响应文件；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w:t>
            </w:r>
            <w:r>
              <w:rPr>
                <w:rStyle w:val="10"/>
                <w:rFonts w:hint="default" w:ascii="Times New Roman" w:hAnsi="Times New Roman" w:cs="Times New Roman"/>
                <w:b/>
                <w:bCs/>
                <w:color w:val="auto"/>
              </w:rPr>
              <w:t>第二款</w:t>
            </w:r>
            <w:r>
              <w:rPr>
                <w:rStyle w:val="10"/>
                <w:rFonts w:hint="default" w:ascii="Times New Roman" w:hAnsi="Times New Roman" w:cs="Times New Roman"/>
                <w:color w:val="auto"/>
              </w:rPr>
              <w:t xml:space="preserve"> 政府采购法第七十二条规定的罚款，数额为5万元以上25万元以下。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（一）与供应商或者采购代理机构恶意串通的；</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D574EF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338E5A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77BAC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对采购人、采购代理机构及其工作人员处五万元以上十万元以下的罚款，对采购代理机构并处禁止代理政府采购业务一年；</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14:paraId="0780CF94">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53C3993">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26FE45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BBB0AC8">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2E007A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5E1591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供应商直接或者间接从采购人或者采购代理机构处获得其他供应商的相关情况并修改其投标文件或者响应文件，有以下情形之一的：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E2A63B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14:paraId="2198AFDF">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3B36A27">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6572806">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06DA96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ED3534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EADDEF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供应商直接或者间接从采购人或者采购代理机构处获得其他供应商的相关情况并修改其投标文件或者响应文件，有以下情形之一的：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BEAD5C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对供应商处采购金额8‰以上10‰以下的罚款；列入不良行为记录名单，并处禁止参加政府采购活动两至三年（大于两年）；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对采购人、采购代理机构及其工作人员处十五万元以上二十五万元以下的罚款；对采购代理机构并处禁止代理政府采购业务两至三年（大于两年）；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对供应商、采购人、采购代理机构及其工作人员有违法所得的，并处没收违法所得。</w:t>
            </w:r>
          </w:p>
        </w:tc>
      </w:tr>
      <w:tr w14:paraId="5C1A4FD3">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778528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F420BF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156EAD8D">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（二）供应商按照采购人或者采购代理机构的授意撤换、修改投标文件或者响应文件；</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第六十六条第二款</w:t>
            </w:r>
            <w:r>
              <w:rPr>
                <w:rStyle w:val="10"/>
                <w:rFonts w:hint="default" w:ascii="Times New Roman" w:hAnsi="Times New Roman" w:cs="Times New Roman"/>
                <w:color w:val="auto"/>
              </w:rPr>
              <w:t xml:space="preserve"> 政府采购法第七十二条规定的罚款，数额为5万元以上25万元以下。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第七十二条</w:t>
            </w:r>
            <w:r>
              <w:rPr>
                <w:rStyle w:val="10"/>
                <w:rFonts w:hint="default" w:ascii="Times New Roman" w:hAnsi="Times New Roman" w:cs="Times New Roman"/>
                <w:color w:val="auto"/>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（一）与供应商或者采购代理机构恶意串通的；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24DD0A6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3766E4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0B1546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w:t>
            </w:r>
            <w:r>
              <w:rPr>
                <w:rFonts w:ascii="Times New Roman" w:hAnsi="Times New Roman" w:eastAsia="仿宋_GB2312"/>
                <w:sz w:val="18"/>
                <w:szCs w:val="18"/>
              </w:rPr>
              <w:br w:type="textWrapping"/>
            </w:r>
            <w:r>
              <w:rPr>
                <w:rFonts w:ascii="Times New Roman" w:hAnsi="Times New Roman" w:eastAsia="仿宋_GB2312"/>
                <w:sz w:val="18"/>
                <w:szCs w:val="18"/>
              </w:rPr>
              <w:t>对供应商并处禁止参加政府采购活动一年；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对采购人、采购代理机构处五万元以上十万元以下的罚款；</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对采购代理机构并处在一年禁止代理政府采购业务；</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14:paraId="414943B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3DC057F">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C29806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0786B50">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8648A0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19F5085">
            <w:pPr>
              <w:widowControl/>
              <w:spacing w:after="180"/>
              <w:jc w:val="left"/>
              <w:textAlignment w:val="center"/>
              <w:rPr>
                <w:rFonts w:ascii="Times New Roman" w:hAnsi="Times New Roman" w:eastAsia="仿宋_GB2312"/>
                <w:sz w:val="18"/>
                <w:szCs w:val="18"/>
              </w:rPr>
            </w:pPr>
            <w:r>
              <w:rPr>
                <w:rFonts w:ascii="Times New Roman" w:hAnsi="Times New Roman" w:eastAsia="仿宋_GB2312"/>
                <w:sz w:val="18"/>
                <w:szCs w:val="18"/>
              </w:rPr>
              <w:t>供应商按照采购人或者采购代理机构的授意撤换、修改投标文件或者响应文件，有以下情形之一的：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F16EB2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w:t>
            </w:r>
            <w:r>
              <w:rPr>
                <w:rFonts w:ascii="Times New Roman" w:hAnsi="Times New Roman" w:eastAsia="仿宋_GB2312"/>
                <w:sz w:val="18"/>
                <w:szCs w:val="18"/>
              </w:rPr>
              <w:br w:type="textWrapping"/>
            </w:r>
            <w:r>
              <w:rPr>
                <w:rFonts w:ascii="Times New Roman" w:hAnsi="Times New Roman" w:eastAsia="仿宋_GB2312"/>
                <w:sz w:val="18"/>
                <w:szCs w:val="18"/>
              </w:rPr>
              <w:t>对供应商列入不良行为记录名单，并处禁止参加政府采购活动一至两年（大于一年，不超过两年）；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对采购人、采购代理机构处十万元以上十五万元以下的罚款；</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对采购代理机构并处禁止代理政府采购业务一至两年（大于一年，不超过两年）；</w:t>
            </w:r>
            <w:r>
              <w:rPr>
                <w:rFonts w:ascii="Times New Roman" w:hAnsi="Times New Roman" w:eastAsia="仿宋_GB2312"/>
                <w:sz w:val="18"/>
                <w:szCs w:val="18"/>
              </w:rPr>
              <w:br w:type="textWrapping"/>
            </w:r>
            <w:r>
              <w:rPr>
                <w:rFonts w:ascii="Times New Roman" w:hAnsi="Times New Roman" w:eastAsia="仿宋_GB2312"/>
                <w:sz w:val="18"/>
                <w:szCs w:val="18"/>
              </w:rPr>
              <w:t>供应商、采购人、采购代理机构及其工作人员有违法所得的，并处没收违法所得。</w:t>
            </w:r>
          </w:p>
        </w:tc>
      </w:tr>
      <w:tr w14:paraId="3820885B">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7E79399">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57C7466">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F3F8A2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A3B475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A585CE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供应商按照采购人或者采购代理机构的授意撤换、修改投标文件或者响应文件，有以下情形之一的：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56EB4F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w:t>
            </w:r>
            <w:r>
              <w:rPr>
                <w:rFonts w:ascii="Times New Roman" w:hAnsi="Times New Roman" w:eastAsia="仿宋_GB2312"/>
                <w:sz w:val="18"/>
                <w:szCs w:val="18"/>
              </w:rPr>
              <w:br w:type="textWrapping"/>
            </w:r>
            <w:r>
              <w:rPr>
                <w:rFonts w:ascii="Times New Roman" w:hAnsi="Times New Roman" w:eastAsia="仿宋_GB2312"/>
                <w:sz w:val="18"/>
                <w:szCs w:val="18"/>
              </w:rPr>
              <w:t>对供应商并处禁止参加政府采购活动两至三年（大于两年）；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对采购人、采购代理机构处十五万元以上二十五万元以下的罚款；</w:t>
            </w:r>
            <w:r>
              <w:rPr>
                <w:rFonts w:ascii="Times New Roman" w:hAnsi="Times New Roman" w:eastAsia="仿宋_GB2312"/>
                <w:sz w:val="18"/>
                <w:szCs w:val="18"/>
              </w:rPr>
              <w:br w:type="textWrapping"/>
            </w:r>
            <w:r>
              <w:rPr>
                <w:rFonts w:ascii="Times New Roman" w:hAnsi="Times New Roman" w:eastAsia="仿宋_GB2312"/>
                <w:sz w:val="18"/>
                <w:szCs w:val="18"/>
              </w:rPr>
              <w:t>对采购代理机构并处禁止代理政府采购业务两至三年（大于两年）；</w:t>
            </w:r>
            <w:r>
              <w:rPr>
                <w:rFonts w:ascii="Times New Roman" w:hAnsi="Times New Roman" w:eastAsia="仿宋_GB2312"/>
                <w:sz w:val="18"/>
                <w:szCs w:val="18"/>
              </w:rPr>
              <w:br w:type="textWrapping"/>
            </w:r>
            <w:r>
              <w:rPr>
                <w:rFonts w:ascii="Times New Roman" w:hAnsi="Times New Roman" w:eastAsia="仿宋_GB2312"/>
                <w:sz w:val="18"/>
                <w:szCs w:val="18"/>
              </w:rPr>
              <w:t>对供应商、采购人、采购代理机构及其工作人员有违法所得的，并处没收违法所得。</w:t>
            </w:r>
          </w:p>
        </w:tc>
      </w:tr>
      <w:tr w14:paraId="199D2DDD">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A34933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067E00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0D470CC">
            <w:pPr>
              <w:widowControl/>
              <w:spacing w:line="220" w:lineRule="exact"/>
              <w:jc w:val="left"/>
              <w:textAlignment w:val="center"/>
              <w:rPr>
                <w:rStyle w:val="9"/>
                <w:rFonts w:hint="default" w:ascii="Times New Roman" w:hAnsi="Times New Roman" w:cs="Times New Roman"/>
                <w:color w:val="auto"/>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 </w:t>
            </w:r>
            <w:r>
              <w:rPr>
                <w:rStyle w:val="10"/>
                <w:rFonts w:hint="default" w:ascii="Times New Roman" w:hAnsi="Times New Roman" w:cs="Times New Roman"/>
                <w:color w:val="auto"/>
              </w:rPr>
              <w:t>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（六）供应商之间商定部分供应商放弃参加政府采购活动或者放弃中标、成交；</w:t>
            </w:r>
          </w:p>
          <w:p w14:paraId="3CE0BEC4">
            <w:pPr>
              <w:widowControl/>
              <w:spacing w:line="220" w:lineRule="exact"/>
              <w:jc w:val="left"/>
              <w:textAlignment w:val="center"/>
              <w:rPr>
                <w:rFonts w:ascii="Times New Roman" w:hAnsi="Times New Roman" w:eastAsia="仿宋_GB2312"/>
                <w:sz w:val="18"/>
                <w:szCs w:val="18"/>
              </w:rPr>
            </w:pP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w:t>
            </w:r>
            <w:r>
              <w:rPr>
                <w:rStyle w:val="10"/>
                <w:rFonts w:hint="default" w:ascii="Times New Roman" w:hAnsi="Times New Roman" w:cs="Times New Roman"/>
                <w:b/>
                <w:bCs/>
                <w:color w:val="auto"/>
              </w:rPr>
              <w:t xml:space="preserve">第七十七条 </w:t>
            </w:r>
            <w:r>
              <w:rPr>
                <w:rStyle w:val="10"/>
                <w:rFonts w:hint="default" w:ascii="Times New Roman" w:hAnsi="Times New Roman" w:cs="Times New Roman"/>
                <w:color w:val="auto"/>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8BCD55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887FF3D">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C632BFC">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458939E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79874DF">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4F6304A">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F08F724">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A86213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F29A89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供应商之间商定部分供应商放弃参加政府采购活动或者放弃中标、成交，有以下情形之一的：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F78EE22">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1FF5D96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1708417">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EB4581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F634883">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0E2918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3BE2A06">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供应商之间商定部分供应商放弃参加政府采购活动或者放弃中标、成交，有以下情形之一的：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pacing w:val="-17"/>
                <w:sz w:val="18"/>
                <w:szCs w:val="18"/>
              </w:rPr>
              <w:t>3.涉及的采购项目属于向社会公众提供公共服务项目的；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BC4CEA7">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407DDB0B">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A06A64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9139577">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0079886B">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（七）供应商与采购人或者采购代理机构之间、供应商相互之间，为谋求特定供应商中标、成交或者排斥其他供应商的其他串通行为。</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第七十八条</w:t>
            </w:r>
            <w:r>
              <w:rPr>
                <w:rStyle w:val="10"/>
                <w:rFonts w:hint="default" w:ascii="Times New Roman" w:hAnsi="Times New Roman" w:cs="Times New Roman"/>
                <w:color w:val="auto"/>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4EB3C3A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FACEF0B">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06CDFA">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5841168B">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CFEAFF7">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B58CBB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5F15711">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48345A0">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36FBD96">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供应商与采购人或者采购代理机构之间、供应商相互之间，为谋求特定供应商中标、成交或者排斥其他供应商的其他串通行为，有以下情形之一的：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6D29457">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388DCA67">
        <w:tblPrEx>
          <w:tblCellMar>
            <w:top w:w="0" w:type="dxa"/>
            <w:left w:w="108" w:type="dxa"/>
            <w:bottom w:w="0" w:type="dxa"/>
            <w:right w:w="108" w:type="dxa"/>
          </w:tblCellMar>
        </w:tblPrEx>
        <w:trPr>
          <w:trHeight w:val="23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CD5DB3D">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86818F5">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158909B">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4644E2E">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1025560">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供应商与采购人或者采购代理机构之间、供应商相互之间，为谋求特定供应商中标、成交或者排斥其他供应商的其他串通行为，有以下情形之一的：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36B0BC0">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058CE779">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357CE22">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27D1ECD">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DF467D6">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14:paraId="4A8555A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45F86B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3F9EB7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327CD7D6">
        <w:tblPrEx>
          <w:tblCellMar>
            <w:top w:w="0" w:type="dxa"/>
            <w:left w:w="108" w:type="dxa"/>
            <w:bottom w:w="0" w:type="dxa"/>
            <w:right w:w="108" w:type="dxa"/>
          </w:tblCellMar>
        </w:tblPrEx>
        <w:trPr>
          <w:trHeight w:val="18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862667B">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223232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9B5262D">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E3E5DC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E7F03E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供应商提供虚假材料谋取中标、成交，有以下情形之一的：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F39A0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542FDC1D">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60307B8">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0D1C00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32013EC">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1C8D65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3C11F6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供应商提供虚假材料谋取中标、成交，有以下情形之一的：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22C19B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1D5062EB">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D0B9B9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14356BD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36F55E9">
            <w:pPr>
              <w:widowControl/>
              <w:spacing w:after="180"/>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5C33F0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9EA0F3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97199D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7BF34A0B">
        <w:tblPrEx>
          <w:tblCellMar>
            <w:top w:w="0" w:type="dxa"/>
            <w:left w:w="108" w:type="dxa"/>
            <w:bottom w:w="0" w:type="dxa"/>
            <w:right w:w="108" w:type="dxa"/>
          </w:tblCellMar>
        </w:tblPrEx>
        <w:trPr>
          <w:trHeight w:val="223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3505B4D">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73FD458">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B997BAF">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B696D0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2F01E4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供应商采取不正当手段诋毁、排挤其他供应商，有以下情形之一的：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2.违法行为影响中标（成交），但合同尚未签订，或者合同已签订但尚未履行的；</w:t>
            </w:r>
            <w:r>
              <w:rPr>
                <w:rFonts w:ascii="Times New Roman" w:hAnsi="Times New Roman" w:eastAsia="仿宋_GB2312"/>
                <w:sz w:val="18"/>
                <w:szCs w:val="18"/>
              </w:rPr>
              <w:br w:type="textWrapping"/>
            </w:r>
            <w:r>
              <w:rPr>
                <w:rFonts w:ascii="Times New Roman" w:hAnsi="Times New Roman" w:eastAsia="仿宋_GB2312"/>
                <w:sz w:val="18"/>
                <w:szCs w:val="18"/>
              </w:rPr>
              <w:t>3.违法行为导致相关供应商在采购活动中受到不利影响的；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B9B78B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06C6B048">
        <w:tblPrEx>
          <w:tblCellMar>
            <w:top w:w="0" w:type="dxa"/>
            <w:left w:w="108" w:type="dxa"/>
            <w:bottom w:w="0" w:type="dxa"/>
            <w:right w:w="108" w:type="dxa"/>
          </w:tblCellMar>
        </w:tblPrEx>
        <w:trPr>
          <w:trHeight w:val="15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1C92CCB">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88033D5">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ACD56B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E61ECD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C1D3E4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供应商采取不正当手段诋毁、排挤其他供应商，有以下情形之一的：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B8B349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4FE79235">
        <w:tblPrEx>
          <w:tblCellMar>
            <w:top w:w="0" w:type="dxa"/>
            <w:left w:w="108" w:type="dxa"/>
            <w:bottom w:w="0" w:type="dxa"/>
            <w:right w:w="108" w:type="dxa"/>
          </w:tblCellMar>
        </w:tblPrEx>
        <w:trPr>
          <w:trHeight w:val="12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6FEAAD86">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D46C4F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31DA8CC">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14:paraId="4504DC8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75ED96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005CFF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2185CE4A">
        <w:tblPrEx>
          <w:tblCellMar>
            <w:top w:w="0" w:type="dxa"/>
            <w:left w:w="108" w:type="dxa"/>
            <w:bottom w:w="0" w:type="dxa"/>
            <w:right w:w="108" w:type="dxa"/>
          </w:tblCellMar>
        </w:tblPrEx>
        <w:trPr>
          <w:trHeight w:val="196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15286F9">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1433FA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57F0AA9">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D0A03B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6B0BAC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供应商在招标采购过程中与采购人进行协商谈判，有以下情形之一的：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7A1281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0E42C5BD">
        <w:tblPrEx>
          <w:tblCellMar>
            <w:top w:w="0" w:type="dxa"/>
            <w:left w:w="108" w:type="dxa"/>
            <w:bottom w:w="0" w:type="dxa"/>
            <w:right w:w="108" w:type="dxa"/>
          </w:tblCellMar>
        </w:tblPrEx>
        <w:trPr>
          <w:trHeight w:val="140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2B2DF9A">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B73F16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25707F2">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6851FA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0981D98">
            <w:pPr>
              <w:widowControl/>
              <w:spacing w:after="180"/>
              <w:textAlignment w:val="center"/>
              <w:rPr>
                <w:rFonts w:ascii="Times New Roman" w:hAnsi="Times New Roman" w:eastAsia="仿宋_GB2312"/>
                <w:sz w:val="18"/>
                <w:szCs w:val="18"/>
              </w:rPr>
            </w:pPr>
            <w:r>
              <w:rPr>
                <w:rFonts w:ascii="Times New Roman" w:hAnsi="Times New Roman" w:eastAsia="仿宋_GB2312"/>
                <w:sz w:val="18"/>
                <w:szCs w:val="18"/>
              </w:rPr>
              <w:t>供应商在招标采购过程中与采购人进行协商谈判，有以下情形之一的：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0100F0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234BA589">
        <w:tblPrEx>
          <w:tblCellMar>
            <w:top w:w="0" w:type="dxa"/>
            <w:left w:w="108" w:type="dxa"/>
            <w:bottom w:w="0" w:type="dxa"/>
            <w:right w:w="108" w:type="dxa"/>
          </w:tblCellMar>
        </w:tblPrEx>
        <w:trPr>
          <w:trHeight w:val="97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3621AAE">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BEA469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FC5C25F">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（六）拒绝有关部门监督检查或者提供虚假情况的。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F3B8DD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0D1FB4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57A30C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3858EF02">
        <w:tblPrEx>
          <w:tblCellMar>
            <w:top w:w="0" w:type="dxa"/>
            <w:left w:w="108" w:type="dxa"/>
            <w:bottom w:w="0" w:type="dxa"/>
            <w:right w:w="108" w:type="dxa"/>
          </w:tblCellMar>
        </w:tblPrEx>
        <w:trPr>
          <w:trHeight w:val="169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452F69B">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BD2C3FA">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6365AF5">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03CB98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8C4519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供应商拒绝有关部门监督检查或者提供虚假情况，有以下情形之一的：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442748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7DB823CC">
        <w:tblPrEx>
          <w:tblCellMar>
            <w:top w:w="0" w:type="dxa"/>
            <w:left w:w="108" w:type="dxa"/>
            <w:bottom w:w="0" w:type="dxa"/>
            <w:right w:w="108" w:type="dxa"/>
          </w:tblCellMar>
        </w:tblPrEx>
        <w:trPr>
          <w:trHeight w:val="14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0B1AA4E">
            <w:pPr>
              <w:jc w:val="center"/>
              <w:rPr>
                <w:rFonts w:ascii="Times New Roman" w:hAnsi="Times New Roman" w:eastAsia="仿宋_GB2312"/>
                <w:b/>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E8DB29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3AF33F0">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967FD4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26DC337">
            <w:pPr>
              <w:widowControl/>
              <w:spacing w:after="180"/>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F1556A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33A9FAA8">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473E582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4EB19B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8B1208F">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（一）向评标委员会、竞争性谈判小组或者询价小组成员行贿或者提供其他不正当利益；</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27B908C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C1EFC3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3FABE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5DC46B48">
        <w:tblPrEx>
          <w:tblCellMar>
            <w:top w:w="0" w:type="dxa"/>
            <w:left w:w="108" w:type="dxa"/>
            <w:bottom w:w="0" w:type="dxa"/>
            <w:right w:w="108" w:type="dxa"/>
          </w:tblCellMar>
        </w:tblPrEx>
        <w:trPr>
          <w:trHeight w:val="183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49AC235">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BBE9778">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3541C7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82B37D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0F7285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1.违法行为累计金额2万元以下，且涉及的采购项目预算金额在1000万元以上5000万元以下的；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2.违法行为累计金额在2万元以上4万元以下的；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CD8647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24120515">
        <w:tblPrEx>
          <w:tblCellMar>
            <w:top w:w="0" w:type="dxa"/>
            <w:left w:w="108" w:type="dxa"/>
            <w:bottom w:w="0" w:type="dxa"/>
            <w:right w:w="108" w:type="dxa"/>
          </w:tblCellMar>
        </w:tblPrEx>
        <w:trPr>
          <w:trHeight w:val="169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88369F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614C5B4">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BAF483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4983FE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4402DD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供应商向评标委员会、竞争性谈判小组或者询价小组成员行贿或者提供其他不正当利益，有以下情形之一的：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1.违法行为累计金额2万元以下，且涉及的采购项目预算金额在5000万元以上的；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2.违法行为累计金额2万元以下，涉及向三人以上实施的；</w:t>
            </w:r>
            <w:r>
              <w:rPr>
                <w:rFonts w:ascii="Times New Roman" w:hAnsi="Times New Roman" w:eastAsia="仿宋_GB2312"/>
                <w:sz w:val="18"/>
                <w:szCs w:val="18"/>
              </w:rPr>
              <w:br w:type="textWrapping"/>
            </w:r>
            <w:r>
              <w:rPr>
                <w:rFonts w:ascii="Times New Roman" w:hAnsi="Times New Roman" w:eastAsia="仿宋_GB2312"/>
                <w:sz w:val="18"/>
                <w:szCs w:val="18"/>
              </w:rPr>
              <w:t>3.违法行为累计金额在4万元以上的；</w:t>
            </w:r>
            <w:r>
              <w:rPr>
                <w:rFonts w:ascii="Times New Roman" w:hAnsi="Times New Roman" w:eastAsia="仿宋_GB2312"/>
                <w:sz w:val="18"/>
                <w:szCs w:val="18"/>
              </w:rPr>
              <w:br w:type="textWrapping"/>
            </w:r>
            <w:r>
              <w:rPr>
                <w:rFonts w:ascii="Times New Roman" w:hAnsi="Times New Roman" w:eastAsia="仿宋_GB2312"/>
                <w:sz w:val="18"/>
                <w:szCs w:val="18"/>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EB8AAF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678604B3">
        <w:tblPrEx>
          <w:tblCellMar>
            <w:top w:w="0" w:type="dxa"/>
            <w:left w:w="108" w:type="dxa"/>
            <w:bottom w:w="0" w:type="dxa"/>
            <w:right w:w="108" w:type="dxa"/>
          </w:tblCellMar>
        </w:tblPrEx>
        <w:trPr>
          <w:trHeight w:val="85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BE6E5A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8D6463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AC64FBE">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（二）中标或者成交后无正当理由拒不与采购人签订政府采购合同；</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3、《政府采购非招标采购方式管理办法》（财政部令第74号）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第五十四条</w:t>
            </w:r>
            <w:r>
              <w:rPr>
                <w:rStyle w:val="10"/>
                <w:rFonts w:hint="default" w:ascii="Times New Roman" w:hAnsi="Times New Roman" w:cs="Times New Roman"/>
                <w:color w:val="auto"/>
              </w:rPr>
              <w:t xml:space="preserve"> 成交供应商有下列情形之一的，责令限期改正，情节严重的，列入不良行为记录名单，在1至3年内禁止参加政府采购活动，并予以通报：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47A1CE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DBFA30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280F93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52459F3E">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3CA138F">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D9CF2A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83D4EC5">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F572C1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4CC015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供应商中标或者成交后无正当理由拒不与采购人签订政府采购合同，有以下情形之一的：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2.违法行为导致采购项目延误实施超过一个月的；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54A2C9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19C43B66">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AB1510F">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938710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70C6443">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0F4B57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F9312B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供应商中标或者成交后无正当理由拒不与采购人签订政府采购合同，有以下情形之一的：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2.违法行为导致采购项目重新采购的；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3E7CF8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1C7859E6">
        <w:tblPrEx>
          <w:tblCellMar>
            <w:top w:w="0" w:type="dxa"/>
            <w:left w:w="108" w:type="dxa"/>
            <w:bottom w:w="0" w:type="dxa"/>
            <w:right w:w="108" w:type="dxa"/>
          </w:tblCellMar>
        </w:tblPrEx>
        <w:trPr>
          <w:trHeight w:val="319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4C941C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576B5A2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75ADD6C">
            <w:pPr>
              <w:widowControl/>
              <w:jc w:val="left"/>
              <w:textAlignment w:val="center"/>
              <w:rPr>
                <w:rStyle w:val="10"/>
                <w:rFonts w:hint="default" w:ascii="Times New Roman" w:hAnsi="Times New Roman" w:cs="Times New Roman"/>
                <w:color w:val="auto"/>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（三）未按照采购文件确定的事项签订政府采购合同；</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4E35D00">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3、《政府采购非招标采购方式管理办法》（财政部令第74号）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第五十四条</w:t>
            </w:r>
            <w:r>
              <w:rPr>
                <w:rFonts w:ascii="Times New Roman" w:hAnsi="Times New Roman" w:eastAsia="仿宋_GB2312"/>
                <w:sz w:val="18"/>
                <w:szCs w:val="18"/>
              </w:rPr>
              <w:t xml:space="preserve"> </w:t>
            </w:r>
            <w:r>
              <w:rPr>
                <w:rStyle w:val="10"/>
                <w:rFonts w:hint="default" w:ascii="Times New Roman" w:hAnsi="Times New Roman" w:cs="Times New Roman"/>
                <w:color w:val="auto"/>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14:paraId="51701A9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BA3A5B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9C87AF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15AD7069">
        <w:tblPrEx>
          <w:tblCellMar>
            <w:top w:w="0" w:type="dxa"/>
            <w:left w:w="108" w:type="dxa"/>
            <w:bottom w:w="0" w:type="dxa"/>
            <w:right w:w="108" w:type="dxa"/>
          </w:tblCellMar>
        </w:tblPrEx>
        <w:trPr>
          <w:trHeight w:val="267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E8F657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C7EFB49">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43690D3">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F44F06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093E28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供应商未按照采购文件确定的事项签订政府采购合同，有以下情形之一的：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2.违法行为导致采购项目延误实施超过一个月的；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C5E322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5C9D8703">
        <w:tblPrEx>
          <w:tblCellMar>
            <w:top w:w="0" w:type="dxa"/>
            <w:left w:w="108" w:type="dxa"/>
            <w:bottom w:w="0" w:type="dxa"/>
            <w:right w:w="108" w:type="dxa"/>
          </w:tblCellMar>
        </w:tblPrEx>
        <w:trPr>
          <w:trHeight w:val="268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CCD6A13">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C6FDF58">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4EB9DD7">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C6D622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63B349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供应商未按照采购文件确定的事项签订政府采购合同，有以下情形之一的：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2.违法行为导致采购项目重新采购的；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84F4BF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3BBDDC3B">
        <w:tblPrEx>
          <w:tblCellMar>
            <w:top w:w="0" w:type="dxa"/>
            <w:left w:w="108" w:type="dxa"/>
            <w:bottom w:w="0" w:type="dxa"/>
            <w:right w:w="108" w:type="dxa"/>
          </w:tblCellMar>
        </w:tblPrEx>
        <w:trPr>
          <w:trHeight w:val="107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99B6EC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77DBF4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3F7115B">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（四）将政府采购合同转包；</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46B95DE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109361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E1FD0D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5442C9D3">
        <w:tblPrEx>
          <w:tblCellMar>
            <w:top w:w="0" w:type="dxa"/>
            <w:left w:w="108" w:type="dxa"/>
            <w:bottom w:w="0" w:type="dxa"/>
            <w:right w:w="108" w:type="dxa"/>
          </w:tblCellMar>
        </w:tblPrEx>
        <w:trPr>
          <w:trHeight w:val="182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650D9DA9">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C919E7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A18A199">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20E9CC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BC2E12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供应商将政府采购合同转包，有以下情形之一的：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C4089D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10D9F8DA">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CEC9738">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D0DBE9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01F4DDD5">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E65286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027408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供应商将政府采购合同转包，有以下情形之一的：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66B376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1C1B0474">
        <w:tblPrEx>
          <w:tblCellMar>
            <w:top w:w="0" w:type="dxa"/>
            <w:left w:w="108" w:type="dxa"/>
            <w:bottom w:w="0" w:type="dxa"/>
            <w:right w:w="108" w:type="dxa"/>
          </w:tblCellMar>
        </w:tblPrEx>
        <w:trPr>
          <w:trHeight w:val="148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1502E30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6F6251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7DCF128B">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（五）提供假冒伪劣产品；</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6F55BF0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D442AD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7DB367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27A372F3">
        <w:tblPrEx>
          <w:tblCellMar>
            <w:top w:w="0" w:type="dxa"/>
            <w:left w:w="108" w:type="dxa"/>
            <w:bottom w:w="0" w:type="dxa"/>
            <w:right w:w="108" w:type="dxa"/>
          </w:tblCellMar>
        </w:tblPrEx>
        <w:trPr>
          <w:trHeight w:val="14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41A0D35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3CB4539">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BBB99E0">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5968363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DAEDFE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供应商提供假冒伪劣产品，有以下情形之一的：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54AC5E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20DC5631">
        <w:tblPrEx>
          <w:tblCellMar>
            <w:top w:w="0" w:type="dxa"/>
            <w:left w:w="108" w:type="dxa"/>
            <w:bottom w:w="0" w:type="dxa"/>
            <w:right w:w="108" w:type="dxa"/>
          </w:tblCellMar>
        </w:tblPrEx>
        <w:trPr>
          <w:trHeight w:val="11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25C39DC4">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33ED6DB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C75EF4F">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9D9580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310EB3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供应商提供假冒伪劣产品，有以下情形之一的：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5D60FD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0C2AA57C">
        <w:tblPrEx>
          <w:tblCellMar>
            <w:top w:w="0" w:type="dxa"/>
            <w:left w:w="108" w:type="dxa"/>
            <w:bottom w:w="0" w:type="dxa"/>
            <w:right w:w="108" w:type="dxa"/>
          </w:tblCellMar>
        </w:tblPrEx>
        <w:trPr>
          <w:trHeight w:val="7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8A5B48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3E8E9F2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D2CC15E">
            <w:pPr>
              <w:widowControl/>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第七十二条</w:t>
            </w:r>
            <w:r>
              <w:rPr>
                <w:rStyle w:val="10"/>
                <w:rFonts w:hint="default" w:ascii="Times New Roman" w:hAnsi="Times New Roman" w:cs="Times New Roman"/>
                <w:color w:val="auto"/>
              </w:rPr>
              <w:t xml:space="preserve"> 供应商有下列情形之一的，依照政府采购法第七十七条第一款的规定追究法律责任：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（六）擅自变更、中止或者终止政府采购合同。</w:t>
            </w: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14:paraId="57B6E0F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E80E62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E0663F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2DB7FDE7">
        <w:tblPrEx>
          <w:tblCellMar>
            <w:top w:w="0" w:type="dxa"/>
            <w:left w:w="108" w:type="dxa"/>
            <w:bottom w:w="0" w:type="dxa"/>
            <w:right w:w="108" w:type="dxa"/>
          </w:tblCellMar>
        </w:tblPrEx>
        <w:trPr>
          <w:trHeight w:val="183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66860C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6B179B5">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FA685E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8ED2C7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39E1D9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供应商擅自变更、中止或者终止政府采购合同，有以下情形之一的：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A73D75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21A23823">
        <w:tblPrEx>
          <w:tblCellMar>
            <w:top w:w="0" w:type="dxa"/>
            <w:left w:w="108" w:type="dxa"/>
            <w:bottom w:w="0" w:type="dxa"/>
            <w:right w:w="108" w:type="dxa"/>
          </w:tblCellMar>
        </w:tblPrEx>
        <w:trPr>
          <w:trHeight w:val="126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52BC799">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05DC01F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73FA51C">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A2936A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2B3EDF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供应商擅自变更、中止或者终止政府采购合同，有以下情形之一的：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w:t>
            </w:r>
            <w:r>
              <w:rPr>
                <w:rFonts w:ascii="Times New Roman" w:hAnsi="Times New Roman" w:eastAsia="仿宋_GB2312"/>
                <w:spacing w:val="-17"/>
                <w:sz w:val="18"/>
                <w:szCs w:val="18"/>
              </w:rPr>
              <w:t>违</w:t>
            </w:r>
            <w:r>
              <w:rPr>
                <w:rFonts w:ascii="Times New Roman" w:hAnsi="Times New Roman" w:eastAsia="仿宋_GB2312"/>
                <w:sz w:val="18"/>
                <w:szCs w:val="18"/>
              </w:rPr>
              <w:t>法行为涉及的采购项目预算金额在5000万元以上的；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5870B2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6CE315E1">
        <w:tblPrEx>
          <w:tblCellMar>
            <w:top w:w="0" w:type="dxa"/>
            <w:left w:w="108" w:type="dxa"/>
            <w:bottom w:w="0" w:type="dxa"/>
            <w:right w:w="108" w:type="dxa"/>
          </w:tblCellMar>
        </w:tblPrEx>
        <w:trPr>
          <w:trHeight w:val="11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3F19316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6183696D">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68C95534">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《政府采购非招标采购方式管理办法》（财政部令第74号）</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第五十四条</w:t>
            </w:r>
            <w:r>
              <w:rPr>
                <w:rStyle w:val="10"/>
                <w:rFonts w:hint="default" w:ascii="Times New Roman" w:hAnsi="Times New Roman" w:cs="Times New Roman"/>
                <w:color w:val="auto"/>
              </w:rPr>
              <w:t xml:space="preserve"> 成交供应商有下列情形之一的，责令限期改正，情节严重的，列入不良行为记录名单，在1至3年内禁止参加政府采购活动，并予以通报：</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14:paraId="05041DD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7B1E74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79819F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对成交供应商责令限期改正。</w:t>
            </w:r>
          </w:p>
        </w:tc>
      </w:tr>
      <w:tr w14:paraId="3538E1D7">
        <w:tblPrEx>
          <w:tblCellMar>
            <w:top w:w="0" w:type="dxa"/>
            <w:left w:w="108" w:type="dxa"/>
            <w:bottom w:w="0" w:type="dxa"/>
            <w:right w:w="108" w:type="dxa"/>
          </w:tblCellMar>
        </w:tblPrEx>
        <w:trPr>
          <w:trHeight w:val="168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980A627">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E8890CB">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76FA0DF4">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2AEC42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8BD833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非招标采购中，成交供应商拒绝履行合同义务的，有以下情形之一的：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60046D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对成交供应商责令限期改正，列入不良行为记录名单，禁止参加政府采购活动一年以上两年以下，并予以通报。</w:t>
            </w:r>
          </w:p>
        </w:tc>
      </w:tr>
      <w:tr w14:paraId="60EF9BA1">
        <w:tblPrEx>
          <w:tblCellMar>
            <w:top w:w="0" w:type="dxa"/>
            <w:left w:w="108" w:type="dxa"/>
            <w:bottom w:w="0" w:type="dxa"/>
            <w:right w:w="108" w:type="dxa"/>
          </w:tblCellMar>
        </w:tblPrEx>
        <w:trPr>
          <w:trHeight w:val="140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F4632C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EEAA98E">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331892A">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A1428E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16A8BE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非招标采购中，成交供应商拒绝履行合同义务的，有以下情形之一的：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EF496A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对成交供应商责令限期改正，列入不良行为记录名单，禁止参加政府采购活动两年以上三年以下，并予以通报。</w:t>
            </w:r>
          </w:p>
        </w:tc>
      </w:tr>
      <w:tr w14:paraId="39FE8C8E">
        <w:tblPrEx>
          <w:tblCellMar>
            <w:top w:w="0" w:type="dxa"/>
            <w:left w:w="108" w:type="dxa"/>
            <w:bottom w:w="0" w:type="dxa"/>
            <w:right w:w="108" w:type="dxa"/>
          </w:tblCellMar>
        </w:tblPrEx>
        <w:trPr>
          <w:trHeight w:val="12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56E0E4B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0A834346">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48D73826">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第七十三条</w:t>
            </w:r>
            <w:r>
              <w:rPr>
                <w:rStyle w:val="10"/>
                <w:rFonts w:hint="default" w:ascii="Times New Roman" w:hAnsi="Times New Roman" w:cs="Times New Roman"/>
                <w:color w:val="auto"/>
              </w:rPr>
              <w:t xml:space="preserve"> 供应商捏造事实、提供虚假材料或者以非法手段取得证明材料进行投诉的，由财政部门列入不良行为记录名单，禁止其1至3年内参加政府采购活动。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第三十七条</w:t>
            </w:r>
            <w:r>
              <w:rPr>
                <w:rStyle w:val="10"/>
                <w:rFonts w:hint="default" w:ascii="Times New Roman" w:hAnsi="Times New Roman" w:cs="Times New Roman"/>
                <w:color w:val="auto"/>
              </w:rPr>
              <w:t xml:space="preserve"> 投诉人在全国范围12个月内三次以上投诉查无实据的，由财政部门列入不良行为记录名单。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投诉人有下列行为之一的，属于虚假、恶意投诉，由财政部门列入不良行为记录名单，禁止其1至3年内参加政府采购活动：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（一）捏造事实;</w:t>
            </w:r>
          </w:p>
        </w:tc>
        <w:tc>
          <w:tcPr>
            <w:tcW w:w="213" w:type="pct"/>
            <w:tcBorders>
              <w:top w:val="single" w:color="000000" w:sz="4" w:space="0"/>
              <w:left w:val="single" w:color="000000" w:sz="4" w:space="0"/>
              <w:bottom w:val="single" w:color="000000" w:sz="4" w:space="0"/>
              <w:right w:val="single" w:color="000000" w:sz="4" w:space="0"/>
            </w:tcBorders>
            <w:vAlign w:val="center"/>
          </w:tcPr>
          <w:p w14:paraId="62C0ECF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0A40E9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供应商捏造事实进行投诉，有以下情形之一的：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1.违法行为涉及的采购项目1个，且预算金额1000万元以下的；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026CC44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对供应商处列入不良行为记录名单、禁止参加政府采购活动一年。</w:t>
            </w:r>
          </w:p>
        </w:tc>
      </w:tr>
      <w:tr w14:paraId="1EE153ED">
        <w:tblPrEx>
          <w:tblCellMar>
            <w:top w:w="0" w:type="dxa"/>
            <w:left w:w="108" w:type="dxa"/>
            <w:bottom w:w="0" w:type="dxa"/>
            <w:right w:w="108" w:type="dxa"/>
          </w:tblCellMar>
        </w:tblPrEx>
        <w:trPr>
          <w:trHeight w:val="18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7BF21737">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53A88FC">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1C0F71D">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307D259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BA3A81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供应商捏造事实进行投诉，有以下情形之一的：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1.违法行为涉及的采购项目2个，或预算金额在1000万元以上5000万元以下的；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2.财政部门受理投诉，但并未因此作出错误的处理决定；</w:t>
            </w:r>
            <w:r>
              <w:rPr>
                <w:rFonts w:ascii="Times New Roman" w:hAnsi="Times New Roman" w:eastAsia="仿宋_GB2312"/>
                <w:sz w:val="18"/>
                <w:szCs w:val="18"/>
              </w:rPr>
              <w:br w:type="textWrapping"/>
            </w:r>
            <w:r>
              <w:rPr>
                <w:rFonts w:ascii="Times New Roman" w:hAnsi="Times New Roman" w:eastAsia="仿宋_GB2312"/>
                <w:sz w:val="18"/>
                <w:szCs w:val="18"/>
              </w:rPr>
              <w:t>3.违法行为对其他供应商造成不利影响的；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174E3F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对供应商处列入不良行为记录名单、禁止参加政府采购活动一至两年（大于一年，不超过两年）。</w:t>
            </w:r>
          </w:p>
        </w:tc>
      </w:tr>
      <w:tr w14:paraId="0E5369D4">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DAAB5B8">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4B793F8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2D44AE37">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5E4F952">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4EFB948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供应商捏造事实进行投诉，有以下情形之一的：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1.违法行为涉及的采购项目3个以上或预算金额在5000万元以上的；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D0E6D2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对供应商处列入不良行为记录名单、禁止参加政府采购活动两至三年（大于两年）。</w:t>
            </w:r>
          </w:p>
        </w:tc>
      </w:tr>
      <w:tr w14:paraId="03847210">
        <w:tblPrEx>
          <w:tblCellMar>
            <w:top w:w="0" w:type="dxa"/>
            <w:left w:w="108" w:type="dxa"/>
            <w:bottom w:w="0" w:type="dxa"/>
            <w:right w:w="108" w:type="dxa"/>
          </w:tblCellMar>
        </w:tblPrEx>
        <w:trPr>
          <w:trHeight w:val="10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7A71252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216342FE">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9C9F21C">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第七十三条</w:t>
            </w:r>
            <w:r>
              <w:rPr>
                <w:rStyle w:val="10"/>
                <w:rFonts w:hint="default" w:ascii="Times New Roman" w:hAnsi="Times New Roman" w:cs="Times New Roman"/>
                <w:color w:val="auto"/>
              </w:rPr>
              <w:t xml:space="preserve"> 供应商捏造事实、提供虚假材料或者以非法手段取得证明材料进行投诉的，由财政部门列入不良行为记录名单，禁止其1至3年内参加政府采购活动。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第三十七条</w:t>
            </w:r>
            <w:r>
              <w:rPr>
                <w:rStyle w:val="10"/>
                <w:rFonts w:hint="default" w:ascii="Times New Roman" w:hAnsi="Times New Roman" w:cs="Times New Roman"/>
                <w:color w:val="auto"/>
              </w:rPr>
              <w:t xml:space="preserve"> 投诉人在全国范围12个月内三次以上投诉查无实据的，由财政部门列入不良行为记录名单。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投诉人有下列行为之一的，属于虚假、恶意投诉，由财政部门列入不良行为记录名单，禁止其1至3年内参加政府采购活动：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14:paraId="4A28791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740322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1.违法行为涉及的采购项目1个，且预算金额1000万元以下的；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775E31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对供应商处列入不良行为记录名单、禁止参加政府采购活动一年。</w:t>
            </w:r>
          </w:p>
        </w:tc>
      </w:tr>
      <w:tr w14:paraId="4C2E84F1">
        <w:tblPrEx>
          <w:tblCellMar>
            <w:top w:w="0" w:type="dxa"/>
            <w:left w:w="108" w:type="dxa"/>
            <w:bottom w:w="0" w:type="dxa"/>
            <w:right w:w="108" w:type="dxa"/>
          </w:tblCellMar>
        </w:tblPrEx>
        <w:trPr>
          <w:trHeight w:val="182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AE734FE">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25E2B6D7">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61C3F7D3">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879182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771A846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1.违法行为涉及的采购项目2个，或预算金额在1000万元以上5000万元以下的；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2.财政部门受理投诉，但并未因此作出错误的处理决定</w:t>
            </w:r>
            <w:r>
              <w:rPr>
                <w:rFonts w:ascii="Times New Roman" w:hAnsi="Times New Roman" w:eastAsia="仿宋_GB2312"/>
                <w:sz w:val="18"/>
                <w:szCs w:val="18"/>
              </w:rPr>
              <w:br w:type="textWrapping"/>
            </w:r>
            <w:r>
              <w:rPr>
                <w:rFonts w:ascii="Times New Roman" w:hAnsi="Times New Roman" w:eastAsia="仿宋_GB2312"/>
                <w:sz w:val="18"/>
                <w:szCs w:val="18"/>
              </w:rPr>
              <w:t>3.违法行为对其他供应商造成不利影响的；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A4C2A9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对供应商处列入不良行为记录名单、禁止参加政府采购活动一至两年（大于一年，不超过两年）。</w:t>
            </w:r>
          </w:p>
        </w:tc>
      </w:tr>
      <w:tr w14:paraId="217403D8">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38638C54">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5F6173B2">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5986682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069725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93E40F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供应商提供虚假材料进行投诉，有以下情形之一的：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1.违法行为涉及的采购项目3个以上或预算金额在5000万元以上的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E23913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对供应商处列入不良行为记录名单、禁止参加政府采购活动两至三年（大于两年）。</w:t>
            </w:r>
          </w:p>
        </w:tc>
      </w:tr>
      <w:tr w14:paraId="33C37A50">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089361F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47E94770">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2C328E0">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第七十三条</w:t>
            </w:r>
            <w:r>
              <w:rPr>
                <w:rStyle w:val="10"/>
                <w:rFonts w:hint="default" w:ascii="Times New Roman" w:hAnsi="Times New Roman" w:cs="Times New Roman"/>
                <w:color w:val="auto"/>
              </w:rPr>
              <w:t xml:space="preserve"> 供应商捏造事实、提供虚假材料或者以非法手段取得证明材料进行投诉的，由财政部门列入不良行为记录名单，禁止其1至3年内参加政府采购活动。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2、《政府采购质疑和投诉办法》（财政部令第94号）</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第三十七条</w:t>
            </w:r>
            <w:r>
              <w:rPr>
                <w:rStyle w:val="10"/>
                <w:rFonts w:hint="default" w:ascii="Times New Roman" w:hAnsi="Times New Roman" w:cs="Times New Roman"/>
                <w:color w:val="auto"/>
              </w:rPr>
              <w:t xml:space="preserve"> 投诉人在全国范围12个月内三次以上投诉查无实据的，由财政部门列入不良行为记录名单。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投诉人有下列行为之一的，属于虚假、恶意投诉，由财政部门列入不良行为记录名单，禁止其1至3年内参加政府采购活动：</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14:paraId="7256E04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610502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供应商以非法手段取得证明材料进行投诉，有以下情形之一的：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1.违法行为涉及的采购项目1个，且预算金额1000万元以下的；</w:t>
            </w:r>
            <w:r>
              <w:rPr>
                <w:rFonts w:ascii="Times New Roman" w:hAnsi="Times New Roman" w:eastAsia="仿宋_GB2312"/>
                <w:sz w:val="18"/>
                <w:szCs w:val="18"/>
              </w:rPr>
              <w:br w:type="textWrapping"/>
            </w:r>
            <w:r>
              <w:rPr>
                <w:rFonts w:ascii="Times New Roman" w:hAnsi="Times New Roman" w:eastAsia="仿宋_GB2312"/>
                <w:sz w:val="18"/>
                <w:szCs w:val="18"/>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995761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对供应商处列入不良行为记录名单、禁止参加政府采购活动一年。</w:t>
            </w:r>
          </w:p>
        </w:tc>
      </w:tr>
      <w:tr w14:paraId="158EF199">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5F800421">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14BE1AD3">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3263B5E6">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7CC60E5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02B6D4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供应商以非法手段取得证明材料进行投诉，有以下情形之一的：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1.违法行为涉及的采购项目2个，或预算金额在1000万元以上5000万元以下的；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2.财政部门受理投诉，但并未因此作出错误的处理决定；</w:t>
            </w:r>
            <w:r>
              <w:rPr>
                <w:rFonts w:ascii="Times New Roman" w:hAnsi="Times New Roman" w:eastAsia="仿宋_GB2312"/>
                <w:sz w:val="18"/>
                <w:szCs w:val="18"/>
              </w:rPr>
              <w:br w:type="textWrapping"/>
            </w:r>
            <w:r>
              <w:rPr>
                <w:rFonts w:ascii="Times New Roman" w:hAnsi="Times New Roman" w:eastAsia="仿宋_GB2312"/>
                <w:sz w:val="18"/>
                <w:szCs w:val="18"/>
              </w:rPr>
              <w:t>3.违法行为对其他供应商造成不利影响的；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D6AFD5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对供应商处列入不良行为记录名单、禁止参加政府采购活动一至两年（大于一年，不超过两年）。</w:t>
            </w:r>
          </w:p>
        </w:tc>
      </w:tr>
      <w:tr w14:paraId="0A60EB7D">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1435440A">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727BFF29">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4BA83B22">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6726CF7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20CB6C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供应商以非法手段取得证明材料进行投诉，有以下情形之一的：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1.违法行为涉及的采购项目3个以上或预算金额在5000万元以上的；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8C1AE8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对供应商处列入不良行为记录名单、禁止参加政府采购活动两至三年（大于两年）。</w:t>
            </w:r>
          </w:p>
        </w:tc>
      </w:tr>
      <w:tr w14:paraId="3C22DC7F">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14:paraId="27B7225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14:paraId="7A69360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14:paraId="344BDF2B">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（三）供应商之间协商报价、技术方案等投标文件或者响应文件的实质性内容；</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74004C8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0D5CB3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36C392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28601C24">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14:paraId="035962A5">
            <w:pPr>
              <w:jc w:val="center"/>
              <w:rPr>
                <w:rFonts w:ascii="Times New Roman" w:hAnsi="Times New Roman" w:eastAsia="仿宋_GB2312"/>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14:paraId="6CFC84B0">
            <w:pPr>
              <w:jc w:val="center"/>
              <w:rPr>
                <w:rFonts w:ascii="Times New Roman" w:hAnsi="Times New Roman" w:eastAsia="仿宋_GB2312"/>
                <w:b/>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14:paraId="1B39600E">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14:paraId="4B97CD4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14:paraId="42AC03A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供应商之间协商报价、技术方案等投标文件或者响应文件的实质性内容，有以下情形之一的：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1.违法行为未影响中标（成交），涉及的采购项目2个或者预算金额在200万元以上500万元以下的；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698DF6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0606AA31">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14:paraId="2FFFA46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74</w:t>
            </w:r>
          </w:p>
        </w:tc>
        <w:tc>
          <w:tcPr>
            <w:tcW w:w="490" w:type="pct"/>
            <w:tcBorders>
              <w:top w:val="single" w:color="auto" w:sz="4" w:space="0"/>
              <w:left w:val="single" w:color="000000" w:sz="4" w:space="0"/>
              <w:bottom w:val="single" w:color="000000" w:sz="4" w:space="0"/>
              <w:right w:val="single" w:color="000000" w:sz="4" w:space="0"/>
            </w:tcBorders>
            <w:vAlign w:val="center"/>
          </w:tcPr>
          <w:p w14:paraId="7E87401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14:paraId="565444AC">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（三）供应商之间协商报价、技术方案等投标文件或者响应文件的实质性内容；</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14:paraId="468FFCB0">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14:paraId="296BB785">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供应商之间协商报价、技术方案等投标文件或者响应文件的实质性内容，有以下情形之一的：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1.违法行为未影响中标（成交），涉及的采购项目3个以上或者预算金额在500万元以上的；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130DB84">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039F6AB7">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25F3D66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5EB45E2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50900F80">
            <w:pPr>
              <w:widowControl/>
              <w:spacing w:line="220" w:lineRule="exact"/>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（四）属于同一集团、协会、商会等组织成员的供应商按照该组织要求协同参加政府采购活动；</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142AC857">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4B33A2E">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76C90101">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42F692E8">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3EA97114">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1F55BE52">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DBC922D">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59AC9EF">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BB4B748">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属于同一集团、协会、商会等组织成员的供应商按照该组织要求协同参加政府采购活动，有以下情形之一的：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1.违法行为未影响中标（成交），涉及的采购项目2个或者预算金额在200万元以上500万元以下的；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25334265">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70DDF749">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4CD75079">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613BBD0">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AACBCFB">
            <w:pPr>
              <w:widowControl/>
              <w:spacing w:line="220" w:lineRule="exact"/>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DF8BA64">
            <w:pPr>
              <w:widowControl/>
              <w:spacing w:line="22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6485C2A">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属于同一集团、协会、商会等组织成员的供应商按照该组织要求协同参加政府采购活动，有以下情形之一的：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1.违法行为未影响中标（成交），涉及的采购项目3个以上或者预算金额在500万元以上的；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2.违法行为影响中标（成交），但合同尚未签订，或者合同已签订但尚未履行，涉及的采购项目预算金额在200万元以上的；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3.违法行为影响中标（成交），且合同已履行的；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3F64DD4">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3DD55B93">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762B7AA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1BAEA38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4C745149">
            <w:pPr>
              <w:widowControl/>
              <w:jc w:val="left"/>
              <w:textAlignment w:val="center"/>
              <w:rPr>
                <w:rFonts w:ascii="Times New Roman" w:hAnsi="Times New Roman" w:eastAsia="仿宋_GB2312"/>
                <w:b/>
                <w:sz w:val="18"/>
                <w:szCs w:val="18"/>
              </w:rPr>
            </w:pPr>
            <w:r>
              <w:rPr>
                <w:rStyle w:val="9"/>
                <w:rFonts w:hint="default" w:ascii="Times New Roman" w:hAnsi="Times New Roman" w:cs="Times New Roman"/>
                <w:color w:val="auto"/>
              </w:rPr>
              <w:t>1、《中华人民共和国政府采购法实施条例》</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第七十四条</w:t>
            </w:r>
            <w:r>
              <w:rPr>
                <w:rStyle w:val="10"/>
                <w:rFonts w:hint="default" w:ascii="Times New Roman" w:hAnsi="Times New Roman" w:cs="Times New Roman"/>
                <w:color w:val="auto"/>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（五）供应商之间事先约定由某一特定供应商中标、成交；</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2、《中华人民共和国政府采购法》</w:t>
            </w:r>
            <w:r>
              <w:rPr>
                <w:rStyle w:val="9"/>
                <w:rFonts w:hint="default" w:ascii="Times New Roman" w:hAnsi="Times New Roman" w:cs="Times New Roman"/>
                <w:color w:val="auto"/>
              </w:rPr>
              <w:br w:type="textWrapping"/>
            </w:r>
            <w:r>
              <w:rPr>
                <w:rStyle w:val="9"/>
                <w:rFonts w:hint="default" w:ascii="Times New Roman" w:hAnsi="Times New Roman" w:cs="Times New Roman"/>
                <w:color w:val="auto"/>
              </w:rPr>
              <w:t xml:space="preserve">  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14:paraId="2D52AC8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27CD210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5769A3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794D16DB">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76EB2F6">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2611F787">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58E7416B">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26B6FBC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33298EC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供应商之间事先约定由某一特定供应商中标、成交，有以下情形之一的：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1.涉及的采购项目2个或者预算金额在200万元以上500万元以下的；</w:t>
            </w:r>
            <w:r>
              <w:rPr>
                <w:rFonts w:ascii="Times New Roman" w:hAnsi="Times New Roman" w:eastAsia="仿宋_GB2312"/>
                <w:sz w:val="18"/>
                <w:szCs w:val="18"/>
              </w:rPr>
              <w:br w:type="textWrapping"/>
            </w:r>
            <w:r>
              <w:rPr>
                <w:rFonts w:ascii="Times New Roman" w:hAnsi="Times New Roman" w:eastAsia="仿宋_GB2312"/>
                <w:sz w:val="18"/>
                <w:szCs w:val="18"/>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37B697B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5FD9779A">
        <w:tblPrEx>
          <w:tblCellMar>
            <w:top w:w="0" w:type="dxa"/>
            <w:left w:w="108" w:type="dxa"/>
            <w:bottom w:w="0" w:type="dxa"/>
            <w:right w:w="108" w:type="dxa"/>
          </w:tblCellMar>
        </w:tblPrEx>
        <w:trPr>
          <w:trHeight w:val="2492"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233ADCE">
            <w:pPr>
              <w:jc w:val="center"/>
              <w:rPr>
                <w:rFonts w:ascii="Times New Roman" w:hAnsi="Times New Roman" w:eastAsia="仿宋_GB2312"/>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044D4969">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4DF6D307">
            <w:pPr>
              <w:jc w:val="left"/>
              <w:rPr>
                <w:rFonts w:ascii="Times New Roman" w:hAnsi="Times New Roman" w:eastAsia="仿宋_GB2312"/>
                <w:b/>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1376EE3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505DAF1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供应商之间事先约定由某一特定供应商中标、成交，有以下情形之一的：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1.涉及的采购项目3个以上或者预算金额在500万元以上的；</w:t>
            </w:r>
            <w:r>
              <w:rPr>
                <w:rFonts w:ascii="Times New Roman" w:hAnsi="Times New Roman" w:eastAsia="仿宋_GB2312"/>
                <w:sz w:val="18"/>
                <w:szCs w:val="18"/>
              </w:rPr>
              <w:br w:type="textWrapping"/>
            </w:r>
            <w:r>
              <w:rPr>
                <w:rFonts w:ascii="Times New Roman" w:hAnsi="Times New Roman" w:eastAsia="仿宋_GB2312"/>
                <w:sz w:val="18"/>
                <w:szCs w:val="18"/>
              </w:rPr>
              <w:t>2.合同尚未签订，或者合同已签订但尚未履行，涉及的采购项目预算金额在200万元以上的；</w:t>
            </w:r>
            <w:r>
              <w:rPr>
                <w:rFonts w:ascii="Times New Roman" w:hAnsi="Times New Roman" w:eastAsia="仿宋_GB2312"/>
                <w:sz w:val="18"/>
                <w:szCs w:val="18"/>
              </w:rPr>
              <w:br w:type="textWrapping"/>
            </w:r>
            <w:r>
              <w:rPr>
                <w:rFonts w:ascii="Times New Roman" w:hAnsi="Times New Roman" w:eastAsia="仿宋_GB2312"/>
                <w:sz w:val="18"/>
                <w:szCs w:val="18"/>
              </w:rPr>
              <w:t>3.合同已履行的；</w:t>
            </w:r>
            <w:r>
              <w:rPr>
                <w:rFonts w:ascii="Times New Roman" w:hAnsi="Times New Roman" w:eastAsia="仿宋_GB2312"/>
                <w:sz w:val="18"/>
                <w:szCs w:val="18"/>
              </w:rPr>
              <w:br w:type="textWrapping"/>
            </w:r>
            <w:r>
              <w:rPr>
                <w:rFonts w:ascii="Times New Roman" w:hAnsi="Times New Roman" w:eastAsia="仿宋_GB2312"/>
                <w:sz w:val="18"/>
                <w:szCs w:val="18"/>
              </w:rPr>
              <w:t>4.违法行为涉及的采购项目属于向社会公众提供公共服务项目的；</w:t>
            </w:r>
            <w:r>
              <w:rPr>
                <w:rFonts w:ascii="Times New Roman" w:hAnsi="Times New Roman" w:eastAsia="仿宋_GB2312"/>
                <w:sz w:val="18"/>
                <w:szCs w:val="18"/>
              </w:rPr>
              <w:br w:type="textWrapping"/>
            </w:r>
            <w:r>
              <w:rPr>
                <w:rFonts w:ascii="Times New Roman" w:hAnsi="Times New Roman" w:eastAsia="仿宋_GB2312"/>
                <w:sz w:val="18"/>
                <w:szCs w:val="18"/>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658E867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r w14:paraId="329FA0AA">
        <w:tblPrEx>
          <w:tblCellMar>
            <w:top w:w="0" w:type="dxa"/>
            <w:left w:w="108" w:type="dxa"/>
            <w:bottom w:w="0" w:type="dxa"/>
            <w:right w:w="108" w:type="dxa"/>
          </w:tblCellMar>
        </w:tblPrEx>
        <w:trPr>
          <w:trHeight w:val="866"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14:paraId="7E9DDD49">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14:paraId="7365A64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14:paraId="34AC2845">
            <w:pPr>
              <w:widowControl/>
              <w:spacing w:after="180"/>
              <w:jc w:val="left"/>
              <w:textAlignment w:val="center"/>
              <w:rPr>
                <w:rFonts w:ascii="Times New Roman" w:hAnsi="Times New Roman" w:eastAsia="仿宋_GB2312"/>
                <w:sz w:val="18"/>
                <w:szCs w:val="18"/>
              </w:rPr>
            </w:pPr>
            <w:r>
              <w:rPr>
                <w:rStyle w:val="10"/>
                <w:rFonts w:hint="default" w:ascii="Times New Roman" w:hAnsi="Times New Roman" w:cs="Times New Roman"/>
                <w:color w:val="auto"/>
              </w:rPr>
              <w:br w:type="textWrapping"/>
            </w:r>
            <w:r>
              <w:rPr>
                <w:rStyle w:val="9"/>
                <w:rFonts w:hint="default" w:ascii="Times New Roman" w:hAnsi="Times New Roman" w:cs="Times New Roman"/>
                <w:color w:val="auto"/>
              </w:rPr>
              <w:t>《中华人民共和国政府采购法》</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 xml:space="preserve">  </w:t>
            </w:r>
            <w:r>
              <w:rPr>
                <w:rStyle w:val="9"/>
                <w:rFonts w:hint="default" w:ascii="Times New Roman" w:hAnsi="Times New Roman" w:cs="Times New Roman"/>
                <w:color w:val="auto"/>
              </w:rPr>
              <w:t>第七十七条</w:t>
            </w:r>
            <w:r>
              <w:rPr>
                <w:rStyle w:val="10"/>
                <w:rFonts w:hint="default" w:ascii="Times New Roman" w:hAnsi="Times New Roman" w:cs="Times New Roman"/>
                <w:color w:val="auto"/>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10"/>
                <w:rFonts w:hint="default" w:ascii="Times New Roman" w:hAnsi="Times New Roman" w:cs="Times New Roman"/>
                <w:color w:val="auto"/>
              </w:rPr>
              <w:br w:type="textWrapping"/>
            </w:r>
            <w:r>
              <w:rPr>
                <w:rStyle w:val="10"/>
                <w:rFonts w:hint="default" w:ascii="Times New Roman" w:hAnsi="Times New Roman" w:cs="Times New Roman"/>
                <w:color w:val="auto"/>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14:paraId="6B0654F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072BBC5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4FCFE3E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对供应商处采购金额5‰以上6‰以下的罚款，并处禁止参加政府采购活动一年；有违法所得的，并处没收违法所得。</w:t>
            </w:r>
          </w:p>
        </w:tc>
      </w:tr>
      <w:tr w14:paraId="14F7FA20">
        <w:tblPrEx>
          <w:tblCellMar>
            <w:top w:w="0" w:type="dxa"/>
            <w:left w:w="108" w:type="dxa"/>
            <w:bottom w:w="0" w:type="dxa"/>
            <w:right w:w="108" w:type="dxa"/>
          </w:tblCellMar>
        </w:tblPrEx>
        <w:trPr>
          <w:trHeight w:val="1712"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746BAF28">
            <w:pPr>
              <w:jc w:val="center"/>
              <w:rPr>
                <w:rFonts w:ascii="Times New Roman" w:hAnsi="Times New Roman" w:eastAsia="仿宋_GB2312"/>
                <w:b/>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37CFAE24">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78F75668">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039B879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6405919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供应商向采购人、采购代理机构行贿或者提供其他不正当利益，有以下情形之一的：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1.违法行为累计金额4万元以下，且涉及的采购项目2个或者预算金额在1000万元以上5000万元以下的；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2.违法行为累计金额在4万元以上10万元以下的；</w:t>
            </w:r>
            <w:r>
              <w:rPr>
                <w:rFonts w:ascii="Times New Roman" w:hAnsi="Times New Roman" w:eastAsia="仿宋_GB2312"/>
                <w:sz w:val="18"/>
                <w:szCs w:val="18"/>
              </w:rPr>
              <w:br w:type="textWrapping"/>
            </w:r>
            <w:r>
              <w:rPr>
                <w:rFonts w:ascii="Times New Roman" w:hAnsi="Times New Roman" w:eastAsia="仿宋_GB2312"/>
                <w:sz w:val="18"/>
                <w:szCs w:val="18"/>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5D8337B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对供应商处采购金额6‰以上8‰以下的罚款，列入不良行为记录名单，并处禁止参加政府采购活动一至两年（大于一年，不超过两年）；有违法所得的，并处没收违法所得。</w:t>
            </w:r>
          </w:p>
        </w:tc>
      </w:tr>
      <w:tr w14:paraId="42B10FE8">
        <w:tblPrEx>
          <w:tblCellMar>
            <w:top w:w="0" w:type="dxa"/>
            <w:left w:w="108" w:type="dxa"/>
            <w:bottom w:w="0" w:type="dxa"/>
            <w:right w:w="108" w:type="dxa"/>
          </w:tblCellMar>
        </w:tblPrEx>
        <w:trPr>
          <w:trHeight w:val="133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14:paraId="5A3DC4FF">
            <w:pPr>
              <w:jc w:val="center"/>
              <w:rPr>
                <w:rFonts w:ascii="Times New Roman" w:hAnsi="Times New Roman" w:eastAsia="仿宋_GB2312"/>
                <w:b/>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14:paraId="60C3831D">
            <w:pPr>
              <w:jc w:val="center"/>
              <w:rPr>
                <w:rFonts w:ascii="Times New Roman" w:hAnsi="Times New Roman" w:eastAsia="仿宋_GB2312"/>
                <w:b/>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14:paraId="61492195">
            <w:pPr>
              <w:jc w:val="left"/>
              <w:rPr>
                <w:rFonts w:ascii="Times New Roman" w:hAnsi="Times New Roman" w:eastAsia="仿宋_GB2312"/>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14:paraId="46032FF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14:paraId="17F5FC7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供应商向采购人、采购代理机构行贿或者提供其他不正当利益，有以下情形之一的：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1.涉及的采购项目3个或者预算金额5000万元以上的；</w:t>
            </w:r>
            <w:r>
              <w:rPr>
                <w:rFonts w:ascii="Times New Roman" w:hAnsi="Times New Roman" w:eastAsia="仿宋_GB2312"/>
                <w:sz w:val="18"/>
                <w:szCs w:val="18"/>
              </w:rPr>
              <w:br w:type="textWrapping"/>
            </w:r>
            <w:r>
              <w:rPr>
                <w:rFonts w:ascii="Times New Roman" w:hAnsi="Times New Roman" w:eastAsia="仿宋_GB2312"/>
                <w:sz w:val="18"/>
                <w:szCs w:val="18"/>
              </w:rPr>
              <w:t>2.违法行为累计金额在10万元以上的；</w:t>
            </w:r>
            <w:r>
              <w:rPr>
                <w:rFonts w:ascii="Times New Roman" w:hAnsi="Times New Roman" w:eastAsia="仿宋_GB2312"/>
                <w:sz w:val="18"/>
                <w:szCs w:val="18"/>
              </w:rPr>
              <w:br w:type="textWrapping"/>
            </w:r>
            <w:r>
              <w:rPr>
                <w:rFonts w:ascii="Times New Roman" w:hAnsi="Times New Roman" w:eastAsia="仿宋_GB2312"/>
                <w:sz w:val="18"/>
                <w:szCs w:val="18"/>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14:paraId="19C8870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对供应商处采购金额8‰以上10‰以下的罚款，并处禁止参加政府采购活动两至三年（大于两年）；有违法所得的，并处没收违法所得。</w:t>
            </w:r>
          </w:p>
        </w:tc>
      </w:tr>
    </w:tbl>
    <w:p w14:paraId="73C33AF0">
      <w:pPr>
        <w:spacing w:line="600" w:lineRule="exact"/>
        <w:jc w:val="left"/>
        <w:rPr>
          <w:rFonts w:ascii="Times New Roman" w:hAnsi="Times New Roman" w:eastAsia="仿宋_GB2312"/>
          <w:b/>
          <w:bCs/>
          <w:sz w:val="24"/>
        </w:rPr>
      </w:pPr>
      <w:r>
        <w:rPr>
          <w:rFonts w:ascii="Times New Roman" w:hAnsi="Times New Roman" w:eastAsia="仿宋_GB2312"/>
          <w:b/>
          <w:bCs/>
          <w:sz w:val="32"/>
          <w:szCs w:val="32"/>
        </w:rPr>
        <w:br w:type="page"/>
      </w:r>
      <w:r>
        <w:rPr>
          <w:rFonts w:ascii="Times New Roman" w:hAnsi="Times New Roman" w:eastAsia="黑体"/>
          <w:sz w:val="32"/>
          <w:szCs w:val="32"/>
        </w:rPr>
        <w:t>三、资产评估监督类</w:t>
      </w:r>
    </w:p>
    <w:tbl>
      <w:tblPr>
        <w:tblStyle w:val="5"/>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14:paraId="4E4F4DA2">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14:paraId="4D39DD20">
            <w:pPr>
              <w:jc w:val="center"/>
              <w:rPr>
                <w:rFonts w:ascii="Times New Roman" w:hAnsi="Times New Roman" w:eastAsia="仿宋_GB2312"/>
                <w:b/>
                <w:sz w:val="18"/>
                <w:szCs w:val="18"/>
              </w:rPr>
            </w:pPr>
            <w:r>
              <w:rPr>
                <w:rFonts w:ascii="Times New Roman" w:hAnsi="Times New Roman" w:eastAsia="仿宋_GB2312"/>
                <w:b/>
                <w:sz w:val="18"/>
                <w:szCs w:val="18"/>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14:paraId="344DF6F0">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14:paraId="7008E37E">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14:paraId="75C7B04B">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14:paraId="239A9247">
            <w:pPr>
              <w:widowControl/>
              <w:ind w:left="-759" w:leftChars="-271" w:firstLine="763" w:firstLineChars="422"/>
              <w:jc w:val="center"/>
              <w:textAlignment w:val="center"/>
              <w:rPr>
                <w:rFonts w:ascii="Times New Roman" w:hAnsi="Times New Roman" w:eastAsia="仿宋_GB2312"/>
                <w:b/>
                <w:sz w:val="18"/>
                <w:szCs w:val="18"/>
              </w:rPr>
            </w:pPr>
            <w:r>
              <w:rPr>
                <w:rFonts w:ascii="Times New Roman" w:hAnsi="Times New Roman" w:eastAsia="仿宋_GB2312"/>
                <w:b/>
                <w:sz w:val="18"/>
                <w:szCs w:val="18"/>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14:paraId="77F0275C">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裁量标准</w:t>
            </w:r>
          </w:p>
        </w:tc>
      </w:tr>
      <w:tr w14:paraId="3155BCAB">
        <w:tblPrEx>
          <w:tblCellMar>
            <w:top w:w="0" w:type="dxa"/>
            <w:left w:w="108" w:type="dxa"/>
            <w:bottom w:w="0" w:type="dxa"/>
            <w:right w:w="108" w:type="dxa"/>
          </w:tblCellMar>
        </w:tblPrEx>
        <w:trPr>
          <w:cantSplit/>
          <w:trHeight w:val="2314" w:hRule="atLeast"/>
          <w:jc w:val="center"/>
        </w:trPr>
        <w:tc>
          <w:tcPr>
            <w:tcW w:w="623" w:type="dxa"/>
            <w:vMerge w:val="restart"/>
            <w:tcBorders>
              <w:top w:val="single" w:color="000000" w:sz="4" w:space="0"/>
              <w:left w:val="single" w:color="000000" w:sz="4" w:space="0"/>
              <w:right w:val="single" w:color="000000" w:sz="4" w:space="0"/>
            </w:tcBorders>
            <w:vAlign w:val="center"/>
          </w:tcPr>
          <w:p w14:paraId="118DE3D4">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1</w:t>
            </w:r>
          </w:p>
        </w:tc>
        <w:tc>
          <w:tcPr>
            <w:tcW w:w="1173" w:type="dxa"/>
            <w:vMerge w:val="restart"/>
            <w:tcBorders>
              <w:top w:val="single" w:color="000000" w:sz="4" w:space="0"/>
              <w:left w:val="single" w:color="000000" w:sz="4" w:space="0"/>
              <w:right w:val="single" w:color="000000" w:sz="4" w:space="0"/>
            </w:tcBorders>
            <w:vAlign w:val="center"/>
          </w:tcPr>
          <w:p w14:paraId="34EABD7F">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国有资产占有单位（事业单位）应当委托资产评估机构进行法定评估而未委托</w:t>
            </w:r>
          </w:p>
        </w:tc>
        <w:tc>
          <w:tcPr>
            <w:tcW w:w="4104" w:type="dxa"/>
            <w:vMerge w:val="restart"/>
            <w:tcBorders>
              <w:top w:val="single" w:color="000000" w:sz="4" w:space="0"/>
              <w:left w:val="single" w:color="000000" w:sz="4" w:space="0"/>
              <w:right w:val="single" w:color="000000" w:sz="4" w:space="0"/>
            </w:tcBorders>
            <w:vAlign w:val="center"/>
          </w:tcPr>
          <w:p w14:paraId="7EE1A88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第五十一条</w:t>
            </w:r>
            <w:r>
              <w:rPr>
                <w:rFonts w:ascii="Times New Roman" w:hAnsi="Times New Roman" w:eastAsia="仿宋_GB2312"/>
                <w:sz w:val="18"/>
                <w:szCs w:val="18"/>
              </w:rPr>
              <w:t xml:space="preserve"> 违反本法规定，应当委托评估机构进行法定评估而未委托的，由有关部门责令改正；未及时改正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14:paraId="70DF9B6B">
            <w:pPr>
              <w:widowControl/>
              <w:jc w:val="center"/>
              <w:textAlignment w:val="center"/>
              <w:rPr>
                <w:rFonts w:ascii="Times New Roman" w:hAnsi="Times New Roman" w:eastAsia="仿宋_GB2312"/>
                <w:bCs/>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F0A4D52">
            <w:pPr>
              <w:widowControl/>
              <w:jc w:val="left"/>
              <w:textAlignment w:val="center"/>
              <w:rPr>
                <w:rFonts w:ascii="Times New Roman" w:hAnsi="Times New Roman" w:eastAsia="仿宋_GB2312"/>
                <w:sz w:val="18"/>
                <w:szCs w:val="18"/>
              </w:rPr>
            </w:pPr>
            <w:r>
              <w:rPr>
                <w:rFonts w:ascii="Times New Roman" w:hAnsi="Times New Roman" w:eastAsia="仿宋_GB2312"/>
                <w:bCs/>
                <w:sz w:val="18"/>
                <w:szCs w:val="18"/>
              </w:rPr>
              <w:t>国有资产占有单位（事业单位）有</w:t>
            </w:r>
            <w:r>
              <w:rPr>
                <w:rFonts w:ascii="Times New Roman" w:hAnsi="Times New Roman" w:eastAsia="仿宋_GB2312"/>
                <w:sz w:val="18"/>
                <w:szCs w:val="18"/>
              </w:rPr>
              <w:t>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1.应当委托资产评估机构进行法定评估而未委托的单位所有建筑物、构筑物的建筑面积不足500m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2.应当委托资产评估机构进行法定评估而未委托的单位用地面积不足500m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3.应当委托资产评估机构进行法定评估而未委托的单位所有固定资产账面成本价值不足100万元的；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710AC11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对单位处十万元以上二十万元以下罚款。</w:t>
            </w:r>
          </w:p>
        </w:tc>
      </w:tr>
      <w:tr w14:paraId="1BB6139F">
        <w:tblPrEx>
          <w:tblCellMar>
            <w:top w:w="0" w:type="dxa"/>
            <w:left w:w="108" w:type="dxa"/>
            <w:bottom w:w="0" w:type="dxa"/>
            <w:right w:w="108" w:type="dxa"/>
          </w:tblCellMar>
        </w:tblPrEx>
        <w:trPr>
          <w:cantSplit/>
          <w:trHeight w:val="2549" w:hRule="atLeast"/>
          <w:jc w:val="center"/>
        </w:trPr>
        <w:tc>
          <w:tcPr>
            <w:tcW w:w="623" w:type="dxa"/>
            <w:vMerge w:val="continue"/>
            <w:tcBorders>
              <w:left w:val="single" w:color="000000" w:sz="4" w:space="0"/>
              <w:right w:val="single" w:color="000000" w:sz="4" w:space="0"/>
            </w:tcBorders>
            <w:vAlign w:val="center"/>
          </w:tcPr>
          <w:p w14:paraId="6E76B09E">
            <w:pPr>
              <w:jc w:val="center"/>
              <w:rPr>
                <w:rFonts w:ascii="Times New Roman" w:hAnsi="Times New Roman" w:eastAsia="仿宋_GB2312"/>
                <w:b/>
                <w:sz w:val="18"/>
                <w:szCs w:val="18"/>
              </w:rPr>
            </w:pPr>
          </w:p>
        </w:tc>
        <w:tc>
          <w:tcPr>
            <w:tcW w:w="1173" w:type="dxa"/>
            <w:vMerge w:val="continue"/>
            <w:tcBorders>
              <w:left w:val="single" w:color="000000" w:sz="4" w:space="0"/>
              <w:right w:val="single" w:color="000000" w:sz="4" w:space="0"/>
            </w:tcBorders>
            <w:vAlign w:val="center"/>
          </w:tcPr>
          <w:p w14:paraId="78E0830F">
            <w:pPr>
              <w:jc w:val="left"/>
              <w:rPr>
                <w:rFonts w:ascii="Times New Roman" w:hAnsi="Times New Roman" w:eastAsia="仿宋_GB2312"/>
                <w:b/>
                <w:sz w:val="18"/>
                <w:szCs w:val="18"/>
              </w:rPr>
            </w:pPr>
          </w:p>
        </w:tc>
        <w:tc>
          <w:tcPr>
            <w:tcW w:w="4104" w:type="dxa"/>
            <w:vMerge w:val="continue"/>
            <w:tcBorders>
              <w:left w:val="single" w:color="000000" w:sz="4" w:space="0"/>
              <w:right w:val="single" w:color="000000" w:sz="4" w:space="0"/>
            </w:tcBorders>
            <w:vAlign w:val="center"/>
          </w:tcPr>
          <w:p w14:paraId="66ADD4ED">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39D492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2A05D9A">
            <w:pPr>
              <w:widowControl/>
              <w:jc w:val="left"/>
              <w:textAlignment w:val="center"/>
              <w:rPr>
                <w:rFonts w:ascii="Times New Roman" w:hAnsi="Times New Roman" w:eastAsia="仿宋_GB2312"/>
                <w:sz w:val="18"/>
                <w:szCs w:val="18"/>
              </w:rPr>
            </w:pPr>
            <w:r>
              <w:rPr>
                <w:rFonts w:ascii="Times New Roman" w:hAnsi="Times New Roman" w:eastAsia="仿宋_GB2312"/>
                <w:bCs/>
                <w:sz w:val="18"/>
                <w:szCs w:val="18"/>
              </w:rPr>
              <w:t>国有资产占有单位（事业单位）</w:t>
            </w:r>
            <w:r>
              <w:rPr>
                <w:rFonts w:ascii="Times New Roman" w:hAnsi="Times New Roman" w:eastAsia="仿宋_GB2312"/>
                <w:sz w:val="18"/>
                <w:szCs w:val="18"/>
              </w:rPr>
              <w:t>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1.应当委托资产评估机构进行法定评估而未委托的单位所有建筑物、构筑物的建筑面积在500m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2.应当委托资产评估机构进行法定评估而未委托的单位用地面积在500m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3.应当委托资产评估机构进行法定评估而未委托的单位所有固定资产账面成本价100万元以上不足200万元的；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4.应当委托资产评估机构进行法定评估而未委托的单位拥有知识产权证书的无形资产3件以上5件以下的。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106BAF6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对单位处二十万元以上三十万元以下罚款。</w:t>
            </w:r>
          </w:p>
        </w:tc>
      </w:tr>
      <w:tr w14:paraId="29958F47">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bottom w:val="single" w:color="auto" w:sz="4" w:space="0"/>
              <w:right w:val="single" w:color="000000" w:sz="4" w:space="0"/>
            </w:tcBorders>
            <w:vAlign w:val="center"/>
          </w:tcPr>
          <w:p w14:paraId="70C8F9E9">
            <w:pPr>
              <w:jc w:val="center"/>
              <w:rPr>
                <w:rFonts w:ascii="Times New Roman" w:hAnsi="Times New Roman" w:eastAsia="仿宋_GB2312"/>
                <w:b/>
                <w:sz w:val="18"/>
                <w:szCs w:val="18"/>
              </w:rPr>
            </w:pPr>
          </w:p>
        </w:tc>
        <w:tc>
          <w:tcPr>
            <w:tcW w:w="1173" w:type="dxa"/>
            <w:vMerge w:val="continue"/>
            <w:tcBorders>
              <w:left w:val="single" w:color="000000" w:sz="4" w:space="0"/>
              <w:bottom w:val="single" w:color="auto" w:sz="4" w:space="0"/>
              <w:right w:val="single" w:color="000000" w:sz="4" w:space="0"/>
            </w:tcBorders>
            <w:vAlign w:val="center"/>
          </w:tcPr>
          <w:p w14:paraId="6643E20D">
            <w:pPr>
              <w:jc w:val="left"/>
              <w:rPr>
                <w:rFonts w:ascii="Times New Roman" w:hAnsi="Times New Roman" w:eastAsia="仿宋_GB2312"/>
                <w:b/>
                <w:sz w:val="18"/>
                <w:szCs w:val="18"/>
              </w:rPr>
            </w:pPr>
          </w:p>
        </w:tc>
        <w:tc>
          <w:tcPr>
            <w:tcW w:w="4104" w:type="dxa"/>
            <w:vMerge w:val="continue"/>
            <w:tcBorders>
              <w:left w:val="single" w:color="000000" w:sz="4" w:space="0"/>
              <w:bottom w:val="single" w:color="auto" w:sz="4" w:space="0"/>
              <w:right w:val="single" w:color="000000" w:sz="4" w:space="0"/>
            </w:tcBorders>
            <w:vAlign w:val="center"/>
          </w:tcPr>
          <w:p w14:paraId="6B73F2E7">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0C78757">
            <w:pPr>
              <w:widowControl/>
              <w:jc w:val="center"/>
              <w:textAlignment w:val="center"/>
              <w:rPr>
                <w:rFonts w:ascii="Times New Roman" w:hAnsi="Times New Roman" w:eastAsia="仿宋_GB2312"/>
                <w:bCs/>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B760741">
            <w:pPr>
              <w:widowControl/>
              <w:jc w:val="left"/>
              <w:textAlignment w:val="center"/>
              <w:rPr>
                <w:rFonts w:ascii="Times New Roman" w:hAnsi="Times New Roman" w:eastAsia="仿宋_GB2312"/>
                <w:sz w:val="18"/>
                <w:szCs w:val="18"/>
              </w:rPr>
            </w:pPr>
            <w:r>
              <w:rPr>
                <w:rFonts w:ascii="Times New Roman" w:hAnsi="Times New Roman" w:eastAsia="仿宋_GB2312"/>
                <w:bCs/>
                <w:sz w:val="18"/>
                <w:szCs w:val="18"/>
              </w:rPr>
              <w:t>国有资产占有单位（事业单位）</w:t>
            </w:r>
            <w:r>
              <w:rPr>
                <w:rFonts w:ascii="Times New Roman" w:hAnsi="Times New Roman" w:eastAsia="仿宋_GB2312"/>
                <w:sz w:val="18"/>
                <w:szCs w:val="18"/>
              </w:rPr>
              <w:t>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1.应当委托资产评估机构进行法定评估而未委托的单位所有建筑物、构筑物的建筑面积1000m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2.应当委托资产评估机构进行法定评估而未委托的单位用地面积1000m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3.应当委托资产评估机构进行法定评估而未委托的单位所有固定资产账面成本价值200万元以上的；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4.应当委托资产评估机构进行法定评估而未委托的单位拥有知识产权证书的无形资产5件以上的；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50BBC54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对单位处三十万元以上五十万元以下罚款。</w:t>
            </w:r>
          </w:p>
        </w:tc>
      </w:tr>
      <w:tr w14:paraId="7CC41239">
        <w:tblPrEx>
          <w:tblCellMar>
            <w:top w:w="0" w:type="dxa"/>
            <w:left w:w="108" w:type="dxa"/>
            <w:bottom w:w="0" w:type="dxa"/>
            <w:right w:w="108" w:type="dxa"/>
          </w:tblCellMar>
        </w:tblPrEx>
        <w:trPr>
          <w:cantSplit/>
          <w:trHeight w:val="3400" w:hRule="atLeast"/>
          <w:jc w:val="center"/>
        </w:trPr>
        <w:tc>
          <w:tcPr>
            <w:tcW w:w="623" w:type="dxa"/>
            <w:vMerge w:val="restart"/>
            <w:tcBorders>
              <w:top w:val="single" w:color="auto" w:sz="4" w:space="0"/>
              <w:left w:val="single" w:color="000000" w:sz="4" w:space="0"/>
              <w:right w:val="single" w:color="000000" w:sz="4" w:space="0"/>
            </w:tcBorders>
            <w:vAlign w:val="center"/>
          </w:tcPr>
          <w:p w14:paraId="2F165AD6">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3D0CE85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297E4B0C">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第五十二条</w:t>
            </w:r>
            <w:r>
              <w:rPr>
                <w:rFonts w:ascii="Times New Roman" w:hAnsi="Times New Roman" w:eastAsia="仿宋_GB2312"/>
                <w:sz w:val="18"/>
                <w:szCs w:val="18"/>
              </w:rPr>
              <w:t xml:space="preserve"> 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14:paraId="6E3FCBF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55DB19D">
            <w:pPr>
              <w:widowControl/>
              <w:jc w:val="left"/>
              <w:textAlignment w:val="center"/>
              <w:rPr>
                <w:rFonts w:ascii="Times New Roman" w:hAnsi="Times New Roman" w:eastAsia="仿宋_GB2312"/>
                <w:sz w:val="18"/>
                <w:szCs w:val="18"/>
              </w:rPr>
            </w:pPr>
          </w:p>
          <w:p w14:paraId="30C2F69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1.未依法选择资产评估机构涉及单位所有建筑物、构筑物的建筑面积不足500m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2.未依法选择资产评估机构涉及单位用地面积不足500m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3.未依法选择资产评估机构涉及单位所有固定资产账面成本价值不足100万元的；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4.未依法选择资产评估机构涉及单位拥有知识产权证书的无形资产3件以下的。</w:t>
            </w:r>
          </w:p>
          <w:p w14:paraId="2A01EAC7">
            <w:pPr>
              <w:widowControl/>
              <w:jc w:val="left"/>
              <w:textAlignment w:val="center"/>
              <w:rPr>
                <w:rFonts w:ascii="Times New Roman" w:hAnsi="Times New Roman" w:eastAsia="仿宋_GB2312"/>
                <w:sz w:val="18"/>
                <w:szCs w:val="18"/>
              </w:rPr>
            </w:pPr>
          </w:p>
        </w:tc>
        <w:tc>
          <w:tcPr>
            <w:tcW w:w="3077" w:type="dxa"/>
            <w:tcBorders>
              <w:top w:val="single" w:color="000000" w:sz="4" w:space="0"/>
              <w:left w:val="single" w:color="000000" w:sz="4" w:space="0"/>
              <w:bottom w:val="single" w:color="000000" w:sz="4" w:space="0"/>
              <w:right w:val="single" w:color="000000" w:sz="8" w:space="0"/>
            </w:tcBorders>
            <w:vAlign w:val="center"/>
          </w:tcPr>
          <w:p w14:paraId="27E2650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27E2A4E9">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14:paraId="2DC173DD">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64F66006">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2AB7E9EF">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779DD7D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7A08DAE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1.未依法选择资产评估机构涉及单位所有建筑物、构筑物的建筑面积在500m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2.未依法选择资产评估机构涉及单位用地面积在500m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3.未依法选择资产评估机构涉及单位所有固定资产账面成本价100万元以上不足200万元的；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2F478E1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63CB0C71">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bottom w:val="single" w:color="auto" w:sz="4" w:space="0"/>
              <w:right w:val="single" w:color="000000" w:sz="4" w:space="0"/>
            </w:tcBorders>
            <w:vAlign w:val="center"/>
          </w:tcPr>
          <w:p w14:paraId="4320F98B">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167DB438">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5A6006BE">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16478F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4C2B3C4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1.未依法选择资产评估机构涉及单位所有建筑物、构筑物的建筑面积1000m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2.未依法选择资产评估机构涉及单位用地面积1000m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3.未依法选择资产评估机构涉及单位所有固定资产账面成本价值200万元以上的；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2B8EA82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对委托人处大三十万元以上五十万元以下罚款；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6B8281D4">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14:paraId="0654EB23">
            <w:pPr>
              <w:widowControl/>
              <w:spacing w:line="240" w:lineRule="exact"/>
              <w:jc w:val="center"/>
              <w:textAlignment w:val="center"/>
              <w:rPr>
                <w:rFonts w:ascii="Times New Roman" w:hAnsi="Times New Roman" w:eastAsia="仿宋_GB2312"/>
                <w:b/>
                <w:sz w:val="18"/>
                <w:szCs w:val="18"/>
              </w:rPr>
            </w:pPr>
            <w:r>
              <w:rPr>
                <w:rFonts w:ascii="Times New Roman" w:hAnsi="Times New Roman" w:eastAsia="仿宋_GB2312"/>
                <w:b/>
                <w:sz w:val="18"/>
                <w:szCs w:val="18"/>
              </w:rPr>
              <w:t>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2F11BA5F">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7A05C793">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w:t>
            </w:r>
            <w:r>
              <w:rPr>
                <w:rFonts w:ascii="Times New Roman" w:hAnsi="Times New Roman" w:eastAsia="仿宋_GB2312"/>
                <w:sz w:val="18"/>
                <w:szCs w:val="18"/>
              </w:rPr>
              <w:t xml:space="preserve"> 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14:paraId="408E324F">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36268F2">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委托人在法定评估中索要、收受或者变相索要、收受回扣价值金额5万元以下的，且涉及委托次数3次以下，经责令改正，未及时改正的。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6D80AEDB">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65B74F5C">
        <w:tblPrEx>
          <w:tblCellMar>
            <w:top w:w="0" w:type="dxa"/>
            <w:left w:w="108" w:type="dxa"/>
            <w:bottom w:w="0" w:type="dxa"/>
            <w:right w:w="108" w:type="dxa"/>
          </w:tblCellMar>
        </w:tblPrEx>
        <w:trPr>
          <w:cantSplit/>
          <w:trHeight w:val="771" w:hRule="atLeast"/>
          <w:jc w:val="center"/>
        </w:trPr>
        <w:tc>
          <w:tcPr>
            <w:tcW w:w="623" w:type="dxa"/>
            <w:vMerge w:val="continue"/>
            <w:tcBorders>
              <w:left w:val="single" w:color="000000" w:sz="4" w:space="0"/>
              <w:right w:val="single" w:color="000000" w:sz="4" w:space="0"/>
            </w:tcBorders>
            <w:vAlign w:val="center"/>
          </w:tcPr>
          <w:p w14:paraId="4C632D72">
            <w:pPr>
              <w:widowControl/>
              <w:spacing w:line="240" w:lineRule="exact"/>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6B81F1AC">
            <w:pPr>
              <w:widowControl/>
              <w:spacing w:line="240" w:lineRule="exact"/>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5EFB438E">
            <w:pPr>
              <w:widowControl/>
              <w:spacing w:line="240" w:lineRule="exact"/>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A824DC6">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4D97CF0">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委托人在法定评估中索要、收受或者变相索要、收受回扣价值金额5万元以下，涉及委托次数3次以上5次以下的，经责令改正，未及时改正的。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7FCA0FE5">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4FF50931">
        <w:tblPrEx>
          <w:tblCellMar>
            <w:top w:w="0" w:type="dxa"/>
            <w:left w:w="108" w:type="dxa"/>
            <w:bottom w:w="0" w:type="dxa"/>
            <w:right w:w="108" w:type="dxa"/>
          </w:tblCellMar>
        </w:tblPrEx>
        <w:trPr>
          <w:cantSplit/>
          <w:trHeight w:val="894" w:hRule="atLeast"/>
          <w:jc w:val="center"/>
        </w:trPr>
        <w:tc>
          <w:tcPr>
            <w:tcW w:w="623" w:type="dxa"/>
            <w:vMerge w:val="continue"/>
            <w:tcBorders>
              <w:left w:val="single" w:color="000000" w:sz="4" w:space="0"/>
              <w:bottom w:val="single" w:color="auto" w:sz="4" w:space="0"/>
              <w:right w:val="single" w:color="000000" w:sz="4" w:space="0"/>
            </w:tcBorders>
            <w:vAlign w:val="center"/>
          </w:tcPr>
          <w:p w14:paraId="54785B18">
            <w:pPr>
              <w:widowControl/>
              <w:spacing w:line="240" w:lineRule="exact"/>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3785F351">
            <w:pPr>
              <w:widowControl/>
              <w:spacing w:line="240" w:lineRule="exact"/>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2615DC51">
            <w:pPr>
              <w:widowControl/>
              <w:spacing w:line="240" w:lineRule="exact"/>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29D9861B">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06C01EA">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委托人在法定评估中索要、收受或者变相索要、收受回扣价值金额5万元以上，或涉及委托次数5次以上的，经责令改正，未及时改正的。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1BFEDB0D">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7A856A8F">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14:paraId="4FEC4256">
            <w:pPr>
              <w:widowControl/>
              <w:spacing w:line="240" w:lineRule="exact"/>
              <w:jc w:val="center"/>
              <w:textAlignment w:val="center"/>
              <w:rPr>
                <w:rFonts w:ascii="Times New Roman" w:hAnsi="Times New Roman" w:eastAsia="仿宋_GB2312"/>
                <w:b/>
                <w:sz w:val="18"/>
                <w:szCs w:val="18"/>
              </w:rPr>
            </w:pPr>
            <w:r>
              <w:rPr>
                <w:rFonts w:ascii="Times New Roman" w:hAnsi="Times New Roman" w:eastAsia="仿宋_GB2312"/>
                <w:b/>
                <w:sz w:val="18"/>
                <w:szCs w:val="18"/>
              </w:rPr>
              <w:t>4</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2BE76022">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16BED247">
            <w:pPr>
              <w:widowControl/>
              <w:spacing w:line="240" w:lineRule="exact"/>
              <w:jc w:val="left"/>
              <w:textAlignment w:val="center"/>
              <w:rPr>
                <w:rFonts w:ascii="Times New Roman" w:hAnsi="Times New Roman" w:eastAsia="仿宋_GB2312"/>
                <w:b/>
                <w:sz w:val="18"/>
                <w:szCs w:val="18"/>
              </w:rPr>
            </w:pPr>
            <w:r>
              <w:rPr>
                <w:rFonts w:ascii="Times New Roman" w:hAnsi="Times New Roman" w:eastAsia="仿宋_GB2312"/>
                <w:b/>
                <w:sz w:val="18"/>
                <w:szCs w:val="18"/>
              </w:rPr>
              <w:t>1、《中华人民共和国资产评估法》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 </w:t>
            </w:r>
            <w:r>
              <w:rPr>
                <w:rFonts w:ascii="Times New Roman" w:hAnsi="Times New Roman" w:eastAsia="仿宋_GB2312"/>
                <w:sz w:val="18"/>
                <w:szCs w:val="18"/>
              </w:rPr>
              <w:t>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（三）串通、唆使评估机构或者评估师出具虚假评估报告的；</w:t>
            </w:r>
            <w:r>
              <w:rPr>
                <w:rFonts w:ascii="Times New Roman" w:hAnsi="Times New Roman" w:eastAsia="仿宋_GB2312"/>
                <w:sz w:val="18"/>
                <w:szCs w:val="18"/>
              </w:rPr>
              <w:br w:type="textWrapping"/>
            </w:r>
            <w:r>
              <w:rPr>
                <w:rFonts w:ascii="Times New Roman" w:hAnsi="Times New Roman" w:eastAsia="仿宋_GB2312"/>
                <w:sz w:val="18"/>
                <w:szCs w:val="18"/>
              </w:rPr>
              <w:t>2、</w:t>
            </w:r>
            <w:r>
              <w:rPr>
                <w:rFonts w:ascii="Times New Roman" w:hAnsi="Times New Roman" w:eastAsia="仿宋_GB2312"/>
                <w:b/>
                <w:sz w:val="18"/>
                <w:szCs w:val="18"/>
              </w:rPr>
              <w:t>《国有资产评估管理办法》</w:t>
            </w:r>
            <w:r>
              <w:rPr>
                <w:rFonts w:ascii="Times New Roman" w:hAnsi="Times New Roman" w:eastAsia="仿宋_GB2312"/>
                <w:sz w:val="18"/>
                <w:szCs w:val="18"/>
              </w:rPr>
              <w:br w:type="textWrapping"/>
            </w:r>
            <w:r>
              <w:rPr>
                <w:rFonts w:ascii="Times New Roman" w:hAnsi="Times New Roman" w:eastAsia="仿宋_GB2312"/>
                <w:b/>
                <w:sz w:val="18"/>
                <w:szCs w:val="18"/>
              </w:rPr>
              <w:t xml:space="preserve">    第三十一条 </w:t>
            </w:r>
            <w:r>
              <w:rPr>
                <w:rFonts w:ascii="Times New Roman" w:hAnsi="Times New Roman" w:eastAsia="仿宋_GB2312"/>
                <w:sz w:val="18"/>
                <w:szCs w:val="18"/>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sz w:val="18"/>
                <w:szCs w:val="18"/>
              </w:rPr>
              <w:br w:type="textWrapping"/>
            </w:r>
            <w:r>
              <w:rPr>
                <w:rFonts w:ascii="Times New Roman" w:hAnsi="Times New Roman" w:eastAsia="仿宋_GB2312"/>
                <w:sz w:val="18"/>
                <w:szCs w:val="18"/>
              </w:rPr>
              <w:t xml:space="preserve">    （一）通报批评；</w:t>
            </w:r>
            <w:r>
              <w:rPr>
                <w:rFonts w:ascii="Times New Roman" w:hAnsi="Times New Roman" w:eastAsia="仿宋_GB2312"/>
                <w:sz w:val="18"/>
                <w:szCs w:val="18"/>
              </w:rPr>
              <w:br w:type="textWrapping"/>
            </w:r>
            <w:r>
              <w:rPr>
                <w:rFonts w:ascii="Times New Roman" w:hAnsi="Times New Roman" w:eastAsia="仿宋_GB2312"/>
                <w:sz w:val="18"/>
                <w:szCs w:val="18"/>
              </w:rPr>
              <w:t xml:space="preserve">    （二）限期改正，并可以处以相当于评估费用以下的罚款；</w:t>
            </w:r>
            <w:r>
              <w:rPr>
                <w:rFonts w:ascii="Times New Roman" w:hAnsi="Times New Roman" w:eastAsia="仿宋_GB2312"/>
                <w:sz w:val="18"/>
                <w:szCs w:val="18"/>
              </w:rPr>
              <w:br w:type="textWrapping"/>
            </w:r>
            <w:r>
              <w:rPr>
                <w:rFonts w:ascii="Times New Roman" w:hAnsi="Times New Roman" w:eastAsia="仿宋_GB2312"/>
                <w:sz w:val="18"/>
                <w:szCs w:val="18"/>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14:paraId="6748765D">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3BE4B05D">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1.串通、唆使资产评估机构或者资产评估师出具虚假资产评估报告，涉及单位所有建筑物、构筑物的建筑面积不足500m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2.串通、唆使资产评估机构或者资产评估师出具虚假资产评估报告，涉及单位用地面积不足500m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3.串通、唆使资产评估机构或者资产评估师出具虚假资产评估报告，涉及单位所有固定资产账面成本价值不足100万元的；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666CC50A">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061B19BF">
        <w:tblPrEx>
          <w:tblCellMar>
            <w:top w:w="0" w:type="dxa"/>
            <w:left w:w="108" w:type="dxa"/>
            <w:bottom w:w="0" w:type="dxa"/>
            <w:right w:w="108" w:type="dxa"/>
          </w:tblCellMar>
        </w:tblPrEx>
        <w:trPr>
          <w:cantSplit/>
          <w:trHeight w:val="3340" w:hRule="atLeast"/>
          <w:jc w:val="center"/>
        </w:trPr>
        <w:tc>
          <w:tcPr>
            <w:tcW w:w="623" w:type="dxa"/>
            <w:vMerge w:val="continue"/>
            <w:tcBorders>
              <w:left w:val="single" w:color="000000" w:sz="4" w:space="0"/>
              <w:bottom w:val="single" w:color="auto" w:sz="4" w:space="0"/>
              <w:right w:val="single" w:color="000000" w:sz="4" w:space="0"/>
            </w:tcBorders>
            <w:vAlign w:val="center"/>
          </w:tcPr>
          <w:p w14:paraId="565632D6">
            <w:pPr>
              <w:widowControl/>
              <w:spacing w:line="240" w:lineRule="exact"/>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345E0286">
            <w:pPr>
              <w:widowControl/>
              <w:spacing w:line="240" w:lineRule="exact"/>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7D9298D1">
            <w:pPr>
              <w:widowControl/>
              <w:spacing w:line="240" w:lineRule="exact"/>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14:paraId="7CA640F8">
            <w:pPr>
              <w:widowControl/>
              <w:spacing w:line="240" w:lineRule="exact"/>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33CFA95B">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1.串通、唆使资产评估机构或者资产评估师出具虚假资产评估报告，涉及单位所有建筑物、构筑物的建筑面积在500m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2.串通、唆使资产评估机构或者资产评估师出具虚假资产评估报告，涉及单位用地面积在500m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3.串通、唆使资产评估机构或者资产评估师出具虚假资产评估报告，涉及单位所有固定资产账面成本价值100万元以上不足200万元的；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08EA41A8">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5B5760B5">
        <w:tblPrEx>
          <w:tblCellMar>
            <w:top w:w="0" w:type="dxa"/>
            <w:left w:w="108" w:type="dxa"/>
            <w:bottom w:w="0" w:type="dxa"/>
            <w:right w:w="108" w:type="dxa"/>
          </w:tblCellMar>
        </w:tblPrEx>
        <w:trPr>
          <w:cantSplit/>
          <w:trHeight w:val="3341"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14:paraId="086EA761">
            <w:pPr>
              <w:jc w:val="center"/>
              <w:rPr>
                <w:rFonts w:ascii="Times New Roman" w:hAnsi="Times New Roman" w:eastAsia="仿宋_GB2312"/>
                <w:b/>
                <w:sz w:val="18"/>
                <w:szCs w:val="18"/>
              </w:rPr>
            </w:pPr>
          </w:p>
        </w:tc>
        <w:tc>
          <w:tcPr>
            <w:tcW w:w="1173" w:type="dxa"/>
            <w:tcBorders>
              <w:top w:val="single" w:color="auto" w:sz="4" w:space="0"/>
              <w:left w:val="single" w:color="000000" w:sz="4" w:space="0"/>
              <w:bottom w:val="single" w:color="auto" w:sz="4" w:space="0"/>
              <w:right w:val="single" w:color="000000" w:sz="4" w:space="0"/>
            </w:tcBorders>
            <w:vAlign w:val="center"/>
          </w:tcPr>
          <w:p w14:paraId="4089BB9D">
            <w:pPr>
              <w:jc w:val="left"/>
              <w:rPr>
                <w:rFonts w:ascii="Times New Roman" w:hAnsi="Times New Roman" w:eastAsia="仿宋_GB2312"/>
                <w:b/>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14:paraId="11A362B7">
            <w:pPr>
              <w:jc w:val="left"/>
              <w:rPr>
                <w:rFonts w:ascii="Times New Roman" w:hAnsi="Times New Roman" w:eastAsia="仿宋_GB2312"/>
                <w:b/>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14:paraId="05C6826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14:paraId="19A37AA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1.串通、唆使资产评估机构或者资产评估师出具虚假资产评估报告，涉及单位所有建筑物、构筑物的建筑面积1000m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2.串通、唆使资产评估机构或者资产评估师出具虚假资产评估报告，涉及单位用地面积1000m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3.串通、唆使资产评估机构或者资产评估师出具虚假资产评估报告，涉及单位所有固定资产账面成本价值200万元以上的；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4.串通、唆使资产评估机构或者资产评估师出具虚假资产评估报告，涉及单位拥有知识产权证书的无形资产5件以上的；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5.串通、唆使资产评估机构或者资产评估师出具虚假资产评估报告，涉及多项资产评估情形的；</w:t>
            </w:r>
            <w:r>
              <w:rPr>
                <w:rFonts w:ascii="Times New Roman" w:hAnsi="Times New Roman" w:eastAsia="仿宋_GB2312"/>
                <w:sz w:val="18"/>
                <w:szCs w:val="18"/>
              </w:rPr>
              <w:br w:type="textWrapping"/>
            </w:r>
            <w:r>
              <w:rPr>
                <w:rFonts w:ascii="Times New Roman" w:hAnsi="Times New Roman" w:eastAsia="仿宋_GB2312"/>
                <w:sz w:val="18"/>
                <w:szCs w:val="18"/>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14:paraId="594B959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3753079D">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14:paraId="29DAD719">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5</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14:paraId="3CF4C04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14:paraId="46B41E3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 </w:t>
            </w:r>
            <w:r>
              <w:rPr>
                <w:rFonts w:ascii="Times New Roman" w:hAnsi="Times New Roman" w:eastAsia="仿宋_GB2312"/>
                <w:sz w:val="18"/>
                <w:szCs w:val="18"/>
              </w:rPr>
              <w:t>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14:paraId="579C573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14:paraId="1A02D8D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1.不如实向资产评估机构提供权属证明、财务会计信息和其他资料涉及单位所有建筑物、构筑物的建筑面积不足500m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2.不如实向资产评估机构提供权属证明、财务会计信息和其他资料涉及单位用地面积不足500m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3.不如实向资产评估机构提供权属证明、财务会计信息和其他资料涉及单位所有固定资产账面成本价值不足100万元的；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14:paraId="6DA6FEA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5F3375AC">
        <w:tblPrEx>
          <w:tblCellMar>
            <w:top w:w="0" w:type="dxa"/>
            <w:left w:w="108" w:type="dxa"/>
            <w:bottom w:w="0" w:type="dxa"/>
            <w:right w:w="108" w:type="dxa"/>
          </w:tblCellMar>
        </w:tblPrEx>
        <w:trPr>
          <w:cantSplit/>
          <w:trHeight w:val="278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14:paraId="76966DCB">
            <w:pPr>
              <w:jc w:val="center"/>
              <w:rPr>
                <w:rFonts w:ascii="Times New Roman" w:hAnsi="Times New Roman" w:eastAsia="仿宋_GB2312"/>
                <w:b/>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1408B973">
            <w:pPr>
              <w:jc w:val="left"/>
              <w:rPr>
                <w:rFonts w:ascii="Times New Roman" w:hAnsi="Times New Roman" w:eastAsia="仿宋_GB2312"/>
                <w:b/>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14:paraId="6C04AC5B">
            <w:pPr>
              <w:jc w:val="left"/>
              <w:rPr>
                <w:rFonts w:ascii="Times New Roman" w:hAnsi="Times New Roman" w:eastAsia="仿宋_GB2312"/>
                <w:b/>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14:paraId="7F4FE8A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14:paraId="7F872AC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1.不如实向资产评估机构提供权属证明、财务会计信息和其他资料涉及单位所有建筑物、构筑物的建筑面积在500m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2.不如实向资产评估机构提供权属证明、财务会计信息和其他资料涉及单位用地面积在500m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3.不如实向资产评估机构提供权属证明、财务会计信息和其他资料涉及单位所有固定资产账面成本价100万元以上不足200万元的；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14:paraId="2E920F6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577DA24E">
        <w:tblPrEx>
          <w:tblCellMar>
            <w:top w:w="0" w:type="dxa"/>
            <w:left w:w="108" w:type="dxa"/>
            <w:bottom w:w="0" w:type="dxa"/>
            <w:right w:w="108" w:type="dxa"/>
          </w:tblCellMar>
        </w:tblPrEx>
        <w:trPr>
          <w:cantSplit/>
          <w:trHeight w:val="305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14:paraId="592BF469">
            <w:pPr>
              <w:jc w:val="center"/>
              <w:rPr>
                <w:rFonts w:ascii="Times New Roman" w:hAnsi="Times New Roman" w:eastAsia="仿宋_GB2312"/>
                <w:b/>
                <w:sz w:val="18"/>
                <w:szCs w:val="18"/>
              </w:rPr>
            </w:pPr>
            <w:r>
              <w:rPr>
                <w:rFonts w:ascii="Times New Roman" w:hAnsi="Times New Roman" w:eastAsia="仿宋_GB2312"/>
                <w:b/>
                <w:sz w:val="18"/>
                <w:szCs w:val="18"/>
              </w:rPr>
              <w:t>5</w:t>
            </w:r>
          </w:p>
        </w:tc>
        <w:tc>
          <w:tcPr>
            <w:tcW w:w="1173" w:type="dxa"/>
            <w:tcBorders>
              <w:top w:val="single" w:color="auto" w:sz="4" w:space="0"/>
              <w:left w:val="single" w:color="auto" w:sz="4" w:space="0"/>
              <w:bottom w:val="single" w:color="auto" w:sz="4" w:space="0"/>
              <w:right w:val="single" w:color="auto" w:sz="4" w:space="0"/>
            </w:tcBorders>
            <w:vAlign w:val="center"/>
          </w:tcPr>
          <w:p w14:paraId="7A2AED8B">
            <w:pPr>
              <w:jc w:val="left"/>
              <w:rPr>
                <w:rFonts w:ascii="Times New Roman" w:hAnsi="Times New Roman" w:eastAsia="仿宋_GB2312"/>
                <w:b/>
                <w:sz w:val="18"/>
                <w:szCs w:val="18"/>
              </w:rPr>
            </w:pPr>
            <w:r>
              <w:rPr>
                <w:rFonts w:ascii="Times New Roman" w:hAnsi="Times New Roman" w:eastAsia="仿宋_GB2312"/>
                <w:b/>
                <w:sz w:val="18"/>
                <w:szCs w:val="18"/>
              </w:rPr>
              <w:t>委托人在法定评估中不如实向资产评估机构提供权属证明、财务会计信息和其他资料</w:t>
            </w:r>
          </w:p>
        </w:tc>
        <w:tc>
          <w:tcPr>
            <w:tcW w:w="4104" w:type="dxa"/>
            <w:tcBorders>
              <w:top w:val="single" w:color="auto" w:sz="4" w:space="0"/>
              <w:left w:val="single" w:color="000000" w:sz="4" w:space="0"/>
              <w:bottom w:val="single" w:color="auto" w:sz="4" w:space="0"/>
              <w:right w:val="single" w:color="000000" w:sz="4" w:space="0"/>
            </w:tcBorders>
            <w:vAlign w:val="center"/>
          </w:tcPr>
          <w:p w14:paraId="222E9EC1">
            <w:pPr>
              <w:jc w:val="left"/>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第五十二条 </w:t>
            </w:r>
            <w:r>
              <w:rPr>
                <w:rFonts w:ascii="Times New Roman" w:hAnsi="Times New Roman" w:eastAsia="仿宋_GB2312"/>
                <w:sz w:val="18"/>
                <w:szCs w:val="18"/>
              </w:rPr>
              <w:t>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（四）不如实向评估机构提供权属证明、财务会计信息和其他资料的；</w:t>
            </w:r>
          </w:p>
        </w:tc>
        <w:tc>
          <w:tcPr>
            <w:tcW w:w="682" w:type="dxa"/>
            <w:tcBorders>
              <w:top w:val="single" w:color="auto" w:sz="4" w:space="0"/>
              <w:left w:val="single" w:color="000000" w:sz="4" w:space="0"/>
              <w:bottom w:val="single" w:color="000000" w:sz="4" w:space="0"/>
              <w:right w:val="single" w:color="000000" w:sz="4" w:space="0"/>
            </w:tcBorders>
            <w:vAlign w:val="center"/>
          </w:tcPr>
          <w:p w14:paraId="25B1DDA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1E1896E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1.不如实向资产评估机构提供权属证明、财务会计信息和其他资料涉及单位所有建筑物、构筑物的建筑面积1000m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2.不如实向资产评估机构提供权属证明、财务会计信息和其他资料涉及单位用地面积1000m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3.不如实向资产评估机构提供权属证明、财务会计信息和其他资料涉及单位所有固定资产账面成本价值200万元以上的；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4.不如实向资产评估机构提供权属证明、财务会计信息和其他资料涉及单位拥有知识产权证书的无形资产5件以上的；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14:paraId="3BA62A4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5AE34887">
        <w:tblPrEx>
          <w:tblCellMar>
            <w:top w:w="0" w:type="dxa"/>
            <w:left w:w="108" w:type="dxa"/>
            <w:bottom w:w="0" w:type="dxa"/>
            <w:right w:w="108" w:type="dxa"/>
          </w:tblCellMar>
        </w:tblPrEx>
        <w:trPr>
          <w:cantSplit/>
          <w:trHeight w:val="1194" w:hRule="atLeast"/>
          <w:jc w:val="center"/>
        </w:trPr>
        <w:tc>
          <w:tcPr>
            <w:tcW w:w="623" w:type="dxa"/>
            <w:vMerge w:val="restart"/>
            <w:tcBorders>
              <w:top w:val="single" w:color="auto" w:sz="4" w:space="0"/>
              <w:left w:val="single" w:color="000000" w:sz="4" w:space="0"/>
              <w:right w:val="single" w:color="000000" w:sz="4" w:space="0"/>
            </w:tcBorders>
            <w:vAlign w:val="center"/>
          </w:tcPr>
          <w:p w14:paraId="2A272CA7">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14:paraId="71ECC414">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14:paraId="3A5E5B68">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《中华人民共和国资产评估法》</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第五十二条</w:t>
            </w:r>
            <w:r>
              <w:rPr>
                <w:rFonts w:ascii="Times New Roman" w:hAnsi="Times New Roman" w:eastAsia="仿宋_GB2312"/>
                <w:sz w:val="18"/>
                <w:szCs w:val="18"/>
              </w:rPr>
              <w:t xml:space="preserve"> 违反本法规定，委托人在法定评估中有下列情形之一的，由有关评估行政管理部门会同有关部门责令改正；未及时改正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sz w:val="18"/>
                <w:szCs w:val="18"/>
              </w:rPr>
              <w:br w:type="textWrapping"/>
            </w:r>
            <w:r>
              <w:rPr>
                <w:rFonts w:ascii="Times New Roman" w:hAnsi="Times New Roman" w:eastAsia="仿宋_GB2312"/>
                <w:sz w:val="18"/>
                <w:szCs w:val="18"/>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14:paraId="24863CB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0EC7D4D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委托人在法定评估中未按照法律规定和评估报告载明的使用范围使用资产评估报告，涉及的资产价值不足500万元的，经责令改正，未及时改正的。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16853A0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对委托人处十万元以上二十万元以下罚款；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17F11E77">
        <w:tblPrEx>
          <w:tblCellMar>
            <w:top w:w="0" w:type="dxa"/>
            <w:left w:w="108" w:type="dxa"/>
            <w:bottom w:w="0" w:type="dxa"/>
            <w:right w:w="108" w:type="dxa"/>
          </w:tblCellMar>
        </w:tblPrEx>
        <w:trPr>
          <w:cantSplit/>
          <w:trHeight w:val="1615" w:hRule="atLeast"/>
          <w:jc w:val="center"/>
        </w:trPr>
        <w:tc>
          <w:tcPr>
            <w:tcW w:w="623" w:type="dxa"/>
            <w:vMerge w:val="continue"/>
            <w:tcBorders>
              <w:left w:val="single" w:color="000000" w:sz="4" w:space="0"/>
              <w:right w:val="single" w:color="000000" w:sz="4" w:space="0"/>
            </w:tcBorders>
            <w:vAlign w:val="center"/>
          </w:tcPr>
          <w:p w14:paraId="5DC02B5D">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7607BCA2">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6B2AE833">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58D7D0E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6F58224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委托人未按照法律规定和评估报告载明的使用范围使用资产评估报告，有以下情形之一，经责令改正，未及时改正的：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1.资产评估报告涉及的资产价值不足500万元的，但超范围使用次数3次以上6次以下的；</w:t>
            </w:r>
            <w:r>
              <w:rPr>
                <w:rFonts w:ascii="Times New Roman" w:hAnsi="Times New Roman" w:eastAsia="仿宋_GB2312"/>
                <w:sz w:val="18"/>
                <w:szCs w:val="18"/>
              </w:rPr>
              <w:br w:type="textWrapping"/>
            </w:r>
            <w:r>
              <w:rPr>
                <w:rFonts w:ascii="Times New Roman" w:hAnsi="Times New Roman" w:eastAsia="仿宋_GB2312"/>
                <w:sz w:val="18"/>
                <w:szCs w:val="18"/>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22FA324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对委托人处二十万元以上三十万元以下罚款；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22E88CCE">
        <w:tblPrEx>
          <w:tblCellMar>
            <w:top w:w="0" w:type="dxa"/>
            <w:left w:w="108" w:type="dxa"/>
            <w:bottom w:w="0" w:type="dxa"/>
            <w:right w:w="108" w:type="dxa"/>
          </w:tblCellMar>
        </w:tblPrEx>
        <w:trPr>
          <w:cantSplit/>
          <w:trHeight w:val="2688" w:hRule="atLeast"/>
          <w:jc w:val="center"/>
        </w:trPr>
        <w:tc>
          <w:tcPr>
            <w:tcW w:w="623" w:type="dxa"/>
            <w:vMerge w:val="continue"/>
            <w:tcBorders>
              <w:left w:val="single" w:color="000000" w:sz="4" w:space="0"/>
              <w:bottom w:val="single" w:color="auto" w:sz="4" w:space="0"/>
              <w:right w:val="single" w:color="000000" w:sz="4" w:space="0"/>
            </w:tcBorders>
            <w:vAlign w:val="center"/>
          </w:tcPr>
          <w:p w14:paraId="1D9CB874">
            <w:pPr>
              <w:jc w:val="center"/>
              <w:rPr>
                <w:rFonts w:ascii="Times New Roman" w:hAnsi="Times New Roman" w:eastAsia="仿宋_GB2312"/>
                <w:b/>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14:paraId="0FC1D97B">
            <w:pPr>
              <w:jc w:val="left"/>
              <w:rPr>
                <w:rFonts w:ascii="Times New Roman" w:hAnsi="Times New Roman" w:eastAsia="仿宋_GB2312"/>
                <w:b/>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14:paraId="2890A4E6">
            <w:pPr>
              <w:jc w:val="left"/>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448CE48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1F9CF43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委托人未按照法律规定和评估报告载明的使用范围使用资产评估报告，有以下情形之一，经责令改正，未及时改正的：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1.资产评估报告涉及的资产价值不足500万元的，但超范围使用次数大于5次的；</w:t>
            </w:r>
            <w:r>
              <w:rPr>
                <w:rFonts w:ascii="Times New Roman" w:hAnsi="Times New Roman" w:eastAsia="仿宋_GB2312"/>
                <w:sz w:val="18"/>
                <w:szCs w:val="18"/>
              </w:rPr>
              <w:br w:type="textWrapping"/>
            </w:r>
            <w:r>
              <w:rPr>
                <w:rFonts w:ascii="Times New Roman" w:hAnsi="Times New Roman" w:eastAsia="仿宋_GB2312"/>
                <w:sz w:val="18"/>
                <w:szCs w:val="18"/>
              </w:rPr>
              <w:t>2.资产评估报告涉及的资产价值在500万元以上不足1000万元的，但超范围使用次数3次以上的；</w:t>
            </w:r>
            <w:r>
              <w:rPr>
                <w:rFonts w:ascii="Times New Roman" w:hAnsi="Times New Roman" w:eastAsia="仿宋_GB2312"/>
                <w:sz w:val="18"/>
                <w:szCs w:val="18"/>
              </w:rPr>
              <w:br w:type="textWrapping"/>
            </w:r>
            <w:r>
              <w:rPr>
                <w:rFonts w:ascii="Times New Roman" w:hAnsi="Times New Roman" w:eastAsia="仿宋_GB2312"/>
                <w:sz w:val="18"/>
                <w:szCs w:val="18"/>
              </w:rPr>
              <w:t>3.资产评估报告涉及的资产价值在1000万元以上的；</w:t>
            </w:r>
            <w:r>
              <w:rPr>
                <w:rFonts w:ascii="Times New Roman" w:hAnsi="Times New Roman" w:eastAsia="仿宋_GB2312"/>
                <w:sz w:val="18"/>
                <w:szCs w:val="18"/>
              </w:rPr>
              <w:br w:type="textWrapping"/>
            </w:r>
            <w:r>
              <w:rPr>
                <w:rFonts w:ascii="Times New Roman" w:hAnsi="Times New Roman" w:eastAsia="仿宋_GB2312"/>
                <w:sz w:val="18"/>
                <w:szCs w:val="18"/>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14:paraId="3AC4681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对委托人处三十万元以上五十万元以下罚款；</w:t>
            </w:r>
            <w:r>
              <w:rPr>
                <w:rFonts w:ascii="Times New Roman" w:hAnsi="Times New Roman" w:eastAsia="仿宋_GB2312"/>
                <w:sz w:val="18"/>
                <w:szCs w:val="18"/>
              </w:rPr>
              <w:br w:type="textWrapping"/>
            </w:r>
            <w:r>
              <w:rPr>
                <w:rFonts w:ascii="Times New Roman" w:hAnsi="Times New Roman" w:eastAsia="仿宋_GB2312"/>
                <w:sz w:val="18"/>
                <w:szCs w:val="18"/>
              </w:rPr>
              <w:t>有违法所得的，没收违法所得。</w:t>
            </w:r>
          </w:p>
        </w:tc>
      </w:tr>
      <w:tr w14:paraId="5B773FB3">
        <w:tblPrEx>
          <w:tblCellMar>
            <w:top w:w="0" w:type="dxa"/>
            <w:left w:w="108" w:type="dxa"/>
            <w:bottom w:w="0" w:type="dxa"/>
            <w:right w:w="108" w:type="dxa"/>
          </w:tblCellMar>
        </w:tblPrEx>
        <w:trPr>
          <w:cantSplit/>
          <w:trHeight w:val="1782" w:hRule="atLeast"/>
          <w:jc w:val="center"/>
        </w:trPr>
        <w:tc>
          <w:tcPr>
            <w:tcW w:w="623" w:type="dxa"/>
            <w:vMerge w:val="restart"/>
            <w:tcBorders>
              <w:top w:val="single" w:color="auto" w:sz="4" w:space="0"/>
              <w:left w:val="single" w:color="000000" w:sz="4" w:space="0"/>
              <w:right w:val="single" w:color="000000" w:sz="4" w:space="0"/>
            </w:tcBorders>
            <w:vAlign w:val="center"/>
          </w:tcPr>
          <w:p w14:paraId="797E543B">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7</w:t>
            </w:r>
          </w:p>
        </w:tc>
        <w:tc>
          <w:tcPr>
            <w:tcW w:w="1173" w:type="dxa"/>
            <w:vMerge w:val="restart"/>
            <w:tcBorders>
              <w:top w:val="single" w:color="auto" w:sz="4" w:space="0"/>
              <w:left w:val="single" w:color="000000" w:sz="4" w:space="0"/>
              <w:right w:val="single" w:color="000000" w:sz="4" w:space="0"/>
            </w:tcBorders>
            <w:vAlign w:val="center"/>
          </w:tcPr>
          <w:p w14:paraId="317CF447">
            <w:pPr>
              <w:widowControl/>
              <w:textAlignment w:val="center"/>
              <w:rPr>
                <w:rFonts w:ascii="Times New Roman" w:hAnsi="Times New Roman" w:eastAsia="仿宋_GB2312"/>
                <w:b/>
                <w:sz w:val="18"/>
                <w:szCs w:val="18"/>
              </w:rPr>
            </w:pPr>
            <w:r>
              <w:rPr>
                <w:rFonts w:ascii="Times New Roman" w:hAnsi="Times New Roman" w:eastAsia="仿宋_GB2312"/>
                <w:b/>
                <w:sz w:val="18"/>
                <w:szCs w:val="18"/>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14:paraId="197C5AAA">
            <w:pPr>
              <w:widowControl/>
              <w:textAlignment w:val="center"/>
              <w:rPr>
                <w:rFonts w:ascii="Times New Roman" w:hAnsi="Times New Roman" w:eastAsia="仿宋_GB2312"/>
                <w:b/>
                <w:sz w:val="18"/>
                <w:szCs w:val="18"/>
              </w:rPr>
            </w:pPr>
            <w:r>
              <w:rPr>
                <w:rFonts w:ascii="Times New Roman" w:hAnsi="Times New Roman" w:eastAsia="仿宋_GB2312"/>
                <w:b/>
                <w:sz w:val="18"/>
                <w:szCs w:val="18"/>
              </w:rPr>
              <w:t>《国有资产评估管理办法》</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第三十一条 </w:t>
            </w:r>
            <w:r>
              <w:rPr>
                <w:rFonts w:ascii="Times New Roman" w:hAnsi="Times New Roman" w:eastAsia="仿宋_GB2312"/>
                <w:sz w:val="18"/>
                <w:szCs w:val="18"/>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sz w:val="18"/>
                <w:szCs w:val="18"/>
              </w:rPr>
              <w:br w:type="textWrapping"/>
            </w:r>
            <w:r>
              <w:rPr>
                <w:rFonts w:ascii="Times New Roman" w:hAnsi="Times New Roman" w:eastAsia="仿宋_GB2312"/>
                <w:sz w:val="18"/>
                <w:szCs w:val="18"/>
              </w:rPr>
              <w:t xml:space="preserve">    （一）通报批评；</w:t>
            </w:r>
            <w:r>
              <w:rPr>
                <w:rFonts w:ascii="Times New Roman" w:hAnsi="Times New Roman" w:eastAsia="仿宋_GB2312"/>
                <w:sz w:val="18"/>
                <w:szCs w:val="18"/>
              </w:rPr>
              <w:br w:type="textWrapping"/>
            </w:r>
            <w:r>
              <w:rPr>
                <w:rFonts w:ascii="Times New Roman" w:hAnsi="Times New Roman" w:eastAsia="仿宋_GB2312"/>
                <w:sz w:val="18"/>
                <w:szCs w:val="18"/>
              </w:rPr>
              <w:t xml:space="preserve">    （二）限期改正，并可以处以相当于评估费用以下的罚款；</w:t>
            </w:r>
            <w:r>
              <w:rPr>
                <w:rFonts w:ascii="Times New Roman" w:hAnsi="Times New Roman" w:eastAsia="仿宋_GB2312"/>
                <w:sz w:val="18"/>
                <w:szCs w:val="18"/>
              </w:rPr>
              <w:br w:type="textWrapping"/>
            </w:r>
            <w:r>
              <w:rPr>
                <w:rFonts w:ascii="Times New Roman" w:hAnsi="Times New Roman" w:eastAsia="仿宋_GB2312"/>
                <w:sz w:val="18"/>
                <w:szCs w:val="18"/>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auto" w:sz="4" w:space="0"/>
              <w:right w:val="single" w:color="000000" w:sz="4" w:space="0"/>
            </w:tcBorders>
            <w:vAlign w:val="center"/>
          </w:tcPr>
          <w:p w14:paraId="352B81B8">
            <w:pPr>
              <w:widowControl/>
              <w:jc w:val="center"/>
              <w:textAlignment w:val="center"/>
              <w:rPr>
                <w:rFonts w:ascii="Times New Roman" w:hAnsi="Times New Roman" w:eastAsia="仿宋_GB2312"/>
                <w:sz w:val="18"/>
                <w:szCs w:val="18"/>
              </w:rPr>
            </w:pPr>
            <w:r>
              <w:rPr>
                <w:rFonts w:ascii="Times New Roman" w:hAnsi="Times New Roman" w:eastAsia="仿宋_GB2312"/>
                <w:sz w:val="16"/>
                <w:szCs w:val="16"/>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14:paraId="5DBBDD6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国有资产占有单位违反规定提供虚假情况和资料，有以下情形之一的：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1.涉及单位所有建筑物、构筑物的建筑面积不足500m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2.涉及单位用地面积不足500m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的；</w:t>
            </w:r>
            <w:r>
              <w:rPr>
                <w:rFonts w:ascii="Times New Roman" w:hAnsi="Times New Roman" w:eastAsia="仿宋_GB2312"/>
                <w:sz w:val="18"/>
                <w:szCs w:val="18"/>
              </w:rPr>
              <w:br w:type="textWrapping"/>
            </w:r>
            <w:r>
              <w:rPr>
                <w:rFonts w:ascii="Times New Roman" w:hAnsi="Times New Roman" w:eastAsia="仿宋_GB2312"/>
                <w:sz w:val="18"/>
                <w:szCs w:val="18"/>
              </w:rPr>
              <w:t>3.涉及单位所有固定资产账面成本价值不足100万元的；</w:t>
            </w:r>
            <w:r>
              <w:rPr>
                <w:rFonts w:ascii="Times New Roman" w:hAnsi="Times New Roman" w:eastAsia="仿宋_GB2312"/>
                <w:sz w:val="18"/>
                <w:szCs w:val="18"/>
              </w:rPr>
              <w:br w:type="textWrapping"/>
            </w:r>
            <w:r>
              <w:rPr>
                <w:rFonts w:ascii="Times New Roman" w:hAnsi="Times New Roman" w:eastAsia="仿宋_GB2312"/>
                <w:sz w:val="18"/>
                <w:szCs w:val="18"/>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4199456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通报批评，限期改正。</w:t>
            </w:r>
          </w:p>
        </w:tc>
      </w:tr>
      <w:tr w14:paraId="1374EBBE">
        <w:tblPrEx>
          <w:tblCellMar>
            <w:top w:w="0" w:type="dxa"/>
            <w:left w:w="108" w:type="dxa"/>
            <w:bottom w:w="0" w:type="dxa"/>
            <w:right w:w="108" w:type="dxa"/>
          </w:tblCellMar>
        </w:tblPrEx>
        <w:trPr>
          <w:cantSplit/>
          <w:trHeight w:val="2119" w:hRule="atLeast"/>
          <w:jc w:val="center"/>
        </w:trPr>
        <w:tc>
          <w:tcPr>
            <w:tcW w:w="623" w:type="dxa"/>
            <w:vMerge w:val="continue"/>
            <w:tcBorders>
              <w:left w:val="single" w:color="000000" w:sz="4" w:space="0"/>
              <w:right w:val="single" w:color="000000" w:sz="4" w:space="0"/>
            </w:tcBorders>
            <w:vAlign w:val="center"/>
          </w:tcPr>
          <w:p w14:paraId="0FC621F7">
            <w:pPr>
              <w:jc w:val="center"/>
              <w:rPr>
                <w:rFonts w:ascii="Times New Roman" w:hAnsi="Times New Roman" w:eastAsia="仿宋_GB2312"/>
                <w:b/>
                <w:sz w:val="18"/>
                <w:szCs w:val="18"/>
              </w:rPr>
            </w:pPr>
          </w:p>
        </w:tc>
        <w:tc>
          <w:tcPr>
            <w:tcW w:w="1173" w:type="dxa"/>
            <w:vMerge w:val="continue"/>
            <w:tcBorders>
              <w:left w:val="single" w:color="000000" w:sz="4" w:space="0"/>
              <w:right w:val="single" w:color="000000" w:sz="4" w:space="0"/>
            </w:tcBorders>
            <w:vAlign w:val="center"/>
          </w:tcPr>
          <w:p w14:paraId="3D43BF93">
            <w:pPr>
              <w:rPr>
                <w:rFonts w:ascii="Times New Roman" w:hAnsi="Times New Roman" w:eastAsia="仿宋_GB2312"/>
                <w:b/>
                <w:sz w:val="18"/>
                <w:szCs w:val="18"/>
              </w:rPr>
            </w:pPr>
          </w:p>
        </w:tc>
        <w:tc>
          <w:tcPr>
            <w:tcW w:w="4104" w:type="dxa"/>
            <w:vMerge w:val="continue"/>
            <w:tcBorders>
              <w:left w:val="single" w:color="000000" w:sz="4" w:space="0"/>
              <w:right w:val="single" w:color="000000" w:sz="4" w:space="0"/>
            </w:tcBorders>
            <w:vAlign w:val="center"/>
          </w:tcPr>
          <w:p w14:paraId="4045D4BB">
            <w:pPr>
              <w:rPr>
                <w:rFonts w:ascii="Times New Roman" w:hAnsi="Times New Roman" w:eastAsia="仿宋_GB2312"/>
                <w:b/>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14:paraId="36D74F99">
            <w:pPr>
              <w:widowControl/>
              <w:jc w:val="center"/>
              <w:textAlignment w:val="center"/>
              <w:rPr>
                <w:rFonts w:ascii="Times New Roman" w:hAnsi="Times New Roman" w:eastAsia="仿宋_GB2312"/>
                <w:sz w:val="18"/>
                <w:szCs w:val="18"/>
              </w:rPr>
            </w:pPr>
            <w:r>
              <w:rPr>
                <w:rFonts w:ascii="Times New Roman" w:hAnsi="Times New Roman" w:eastAsia="仿宋_GB2312"/>
                <w:sz w:val="16"/>
                <w:szCs w:val="16"/>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14:paraId="010D414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国有资产占有单位违反规定提供虚假情况和资料，有以下情形之一的：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1.涉及单位所有建筑物、构筑物的建筑面积在500m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2.涉及单位用地面积在500m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以上1000m²以下的；</w:t>
            </w:r>
            <w:r>
              <w:rPr>
                <w:rFonts w:ascii="Times New Roman" w:hAnsi="Times New Roman" w:eastAsia="仿宋_GB2312"/>
                <w:sz w:val="18"/>
                <w:szCs w:val="18"/>
              </w:rPr>
              <w:br w:type="textWrapping"/>
            </w:r>
            <w:r>
              <w:rPr>
                <w:rFonts w:ascii="Times New Roman" w:hAnsi="Times New Roman" w:eastAsia="仿宋_GB2312"/>
                <w:sz w:val="18"/>
                <w:szCs w:val="18"/>
              </w:rPr>
              <w:t>3涉及单位所有固定资产账面成本价值100万元以上不足200万元的；</w:t>
            </w:r>
            <w:r>
              <w:rPr>
                <w:rFonts w:ascii="Times New Roman" w:hAnsi="Times New Roman" w:eastAsia="仿宋_GB2312"/>
                <w:sz w:val="18"/>
                <w:szCs w:val="18"/>
              </w:rPr>
              <w:br w:type="textWrapping"/>
            </w:r>
            <w:r>
              <w:rPr>
                <w:rFonts w:ascii="Times New Roman" w:hAnsi="Times New Roman" w:eastAsia="仿宋_GB2312"/>
                <w:sz w:val="18"/>
                <w:szCs w:val="18"/>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79CE170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通报批评，限期改正，并处相当于评估费用以下的罚款。</w:t>
            </w:r>
          </w:p>
        </w:tc>
      </w:tr>
      <w:tr w14:paraId="26A3A598">
        <w:tblPrEx>
          <w:tblCellMar>
            <w:top w:w="0" w:type="dxa"/>
            <w:left w:w="108" w:type="dxa"/>
            <w:bottom w:w="0" w:type="dxa"/>
            <w:right w:w="108" w:type="dxa"/>
          </w:tblCellMar>
        </w:tblPrEx>
        <w:trPr>
          <w:cantSplit/>
          <w:trHeight w:val="2106" w:hRule="atLeast"/>
          <w:jc w:val="center"/>
        </w:trPr>
        <w:tc>
          <w:tcPr>
            <w:tcW w:w="623" w:type="dxa"/>
            <w:vMerge w:val="continue"/>
            <w:tcBorders>
              <w:left w:val="single" w:color="000000" w:sz="4" w:space="0"/>
              <w:bottom w:val="single" w:color="auto" w:sz="4" w:space="0"/>
              <w:right w:val="single" w:color="000000" w:sz="4" w:space="0"/>
            </w:tcBorders>
            <w:vAlign w:val="center"/>
          </w:tcPr>
          <w:p w14:paraId="04194D64">
            <w:pPr>
              <w:jc w:val="center"/>
              <w:rPr>
                <w:rFonts w:ascii="Times New Roman" w:hAnsi="Times New Roman" w:eastAsia="仿宋_GB2312"/>
                <w:b/>
                <w:sz w:val="18"/>
                <w:szCs w:val="18"/>
              </w:rPr>
            </w:pPr>
          </w:p>
        </w:tc>
        <w:tc>
          <w:tcPr>
            <w:tcW w:w="1173" w:type="dxa"/>
            <w:vMerge w:val="continue"/>
            <w:tcBorders>
              <w:left w:val="single" w:color="000000" w:sz="4" w:space="0"/>
              <w:bottom w:val="single" w:color="auto" w:sz="4" w:space="0"/>
              <w:right w:val="single" w:color="000000" w:sz="4" w:space="0"/>
            </w:tcBorders>
            <w:vAlign w:val="center"/>
          </w:tcPr>
          <w:p w14:paraId="0A1F4956">
            <w:pPr>
              <w:rPr>
                <w:rFonts w:ascii="Times New Roman" w:hAnsi="Times New Roman" w:eastAsia="仿宋_GB2312"/>
                <w:b/>
                <w:sz w:val="18"/>
                <w:szCs w:val="18"/>
              </w:rPr>
            </w:pPr>
          </w:p>
        </w:tc>
        <w:tc>
          <w:tcPr>
            <w:tcW w:w="4104" w:type="dxa"/>
            <w:vMerge w:val="continue"/>
            <w:tcBorders>
              <w:left w:val="single" w:color="000000" w:sz="4" w:space="0"/>
              <w:bottom w:val="single" w:color="auto" w:sz="4" w:space="0"/>
              <w:right w:val="single" w:color="000000" w:sz="4" w:space="0"/>
            </w:tcBorders>
            <w:vAlign w:val="center"/>
          </w:tcPr>
          <w:p w14:paraId="51166910">
            <w:pPr>
              <w:rPr>
                <w:rFonts w:ascii="Times New Roman" w:hAnsi="Times New Roman" w:eastAsia="仿宋_GB2312"/>
                <w:b/>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14:paraId="022693E2">
            <w:pPr>
              <w:widowControl/>
              <w:jc w:val="center"/>
              <w:textAlignment w:val="center"/>
              <w:rPr>
                <w:rFonts w:ascii="Times New Roman" w:hAnsi="Times New Roman" w:eastAsia="仿宋_GB2312"/>
                <w:sz w:val="18"/>
                <w:szCs w:val="18"/>
              </w:rPr>
            </w:pPr>
            <w:r>
              <w:rPr>
                <w:rFonts w:ascii="Times New Roman" w:hAnsi="Times New Roman" w:eastAsia="仿宋_GB2312"/>
                <w:sz w:val="16"/>
                <w:szCs w:val="16"/>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14:paraId="2084353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国有资产占有单位违反规定提供虚假情况和资料，有以下情形之一的：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1.涉及单位所有建筑物、构筑物的建筑面积1000m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2.涉及单位用地面积1000m</w:t>
            </w:r>
            <w:r>
              <w:rPr>
                <w:rStyle w:val="11"/>
                <w:rFonts w:hint="default" w:ascii="Times New Roman" w:hAnsi="Times New Roman" w:eastAsia="仿宋_GB2312" w:cs="Times New Roman"/>
                <w:color w:val="auto"/>
              </w:rPr>
              <w:t>²</w:t>
            </w:r>
            <w:r>
              <w:rPr>
                <w:rFonts w:ascii="Times New Roman" w:hAnsi="Times New Roman" w:eastAsia="仿宋_GB2312"/>
                <w:sz w:val="18"/>
                <w:szCs w:val="18"/>
              </w:rPr>
              <w:t>以上的；</w:t>
            </w:r>
            <w:r>
              <w:rPr>
                <w:rFonts w:ascii="Times New Roman" w:hAnsi="Times New Roman" w:eastAsia="仿宋_GB2312"/>
                <w:sz w:val="18"/>
                <w:szCs w:val="18"/>
              </w:rPr>
              <w:br w:type="textWrapping"/>
            </w:r>
            <w:r>
              <w:rPr>
                <w:rFonts w:ascii="Times New Roman" w:hAnsi="Times New Roman" w:eastAsia="仿宋_GB2312"/>
                <w:sz w:val="18"/>
                <w:szCs w:val="18"/>
              </w:rPr>
              <w:t>3.涉及单位所有固定资产账面成本价值200万元以上的；</w:t>
            </w:r>
            <w:r>
              <w:rPr>
                <w:rFonts w:ascii="Times New Roman" w:hAnsi="Times New Roman" w:eastAsia="仿宋_GB2312"/>
                <w:sz w:val="18"/>
                <w:szCs w:val="18"/>
              </w:rPr>
              <w:br w:type="textWrapping"/>
            </w:r>
            <w:r>
              <w:rPr>
                <w:rFonts w:ascii="Times New Roman" w:hAnsi="Times New Roman" w:eastAsia="仿宋_GB2312"/>
                <w:sz w:val="18"/>
                <w:szCs w:val="18"/>
              </w:rPr>
              <w:t>4.涉及单位拥有知识产权证书的无形资产5件以上的；</w:t>
            </w:r>
            <w:r>
              <w:rPr>
                <w:rFonts w:ascii="Times New Roman" w:hAnsi="Times New Roman" w:eastAsia="仿宋_GB2312"/>
                <w:sz w:val="18"/>
                <w:szCs w:val="18"/>
              </w:rPr>
              <w:br w:type="textWrapping"/>
            </w:r>
            <w:r>
              <w:rPr>
                <w:rFonts w:ascii="Times New Roman" w:hAnsi="Times New Roman" w:eastAsia="仿宋_GB2312"/>
                <w:sz w:val="18"/>
                <w:szCs w:val="18"/>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14:paraId="23922AE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通报批评，限期改正，并处相当于评估费用以下的罚款；提请有关部门对单位主管人员和直接责任人员给予行政处分，并可以处以相当于本人三个月基本工资以下的罚款。</w:t>
            </w:r>
          </w:p>
        </w:tc>
      </w:tr>
    </w:tbl>
    <w:p w14:paraId="68EDCA99">
      <w:pPr>
        <w:spacing w:line="600" w:lineRule="exact"/>
        <w:rPr>
          <w:rFonts w:ascii="Times New Roman" w:hAnsi="Times New Roman" w:eastAsia="仿宋_GB2312"/>
          <w:b/>
          <w:bCs/>
          <w:sz w:val="32"/>
          <w:szCs w:val="32"/>
        </w:rPr>
      </w:pPr>
      <w:r>
        <w:rPr>
          <w:rFonts w:ascii="Times New Roman" w:hAnsi="Times New Roman" w:eastAsia="仿宋_GB2312"/>
          <w:b/>
          <w:bCs/>
          <w:sz w:val="32"/>
          <w:szCs w:val="32"/>
        </w:rPr>
        <w:br w:type="page"/>
      </w:r>
      <w:r>
        <w:rPr>
          <w:rFonts w:ascii="Times New Roman" w:hAnsi="Times New Roman" w:eastAsia="黑体"/>
          <w:sz w:val="32"/>
          <w:szCs w:val="32"/>
        </w:rPr>
        <w:t>四、财务会计监督类</w:t>
      </w:r>
    </w:p>
    <w:tbl>
      <w:tblPr>
        <w:tblStyle w:val="5"/>
        <w:tblW w:w="5354" w:type="pct"/>
        <w:jc w:val="center"/>
        <w:tblLayout w:type="autofit"/>
        <w:tblCellMar>
          <w:top w:w="0" w:type="dxa"/>
          <w:left w:w="108" w:type="dxa"/>
          <w:bottom w:w="0" w:type="dxa"/>
          <w:right w:w="108" w:type="dxa"/>
        </w:tblCellMar>
      </w:tblPr>
      <w:tblGrid>
        <w:gridCol w:w="649"/>
        <w:gridCol w:w="1169"/>
        <w:gridCol w:w="4047"/>
        <w:gridCol w:w="642"/>
        <w:gridCol w:w="4987"/>
        <w:gridCol w:w="3730"/>
      </w:tblGrid>
      <w:tr w14:paraId="0A7C2E17">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14:paraId="2E0DBED3">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14:paraId="45552B7F">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违法行为</w:t>
            </w:r>
          </w:p>
        </w:tc>
        <w:tc>
          <w:tcPr>
            <w:tcW w:w="1329" w:type="pct"/>
            <w:tcBorders>
              <w:top w:val="single" w:color="000000" w:sz="4" w:space="0"/>
              <w:left w:val="single" w:color="000000" w:sz="4" w:space="0"/>
              <w:bottom w:val="single" w:color="000000" w:sz="4" w:space="0"/>
              <w:right w:val="single" w:color="000000" w:sz="4" w:space="0"/>
            </w:tcBorders>
            <w:vAlign w:val="center"/>
          </w:tcPr>
          <w:p w14:paraId="3AABACAA">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14:paraId="38A4183B">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裁量阶次</w:t>
            </w:r>
          </w:p>
        </w:tc>
        <w:tc>
          <w:tcPr>
            <w:tcW w:w="1638" w:type="pct"/>
            <w:tcBorders>
              <w:top w:val="single" w:color="000000" w:sz="4" w:space="0"/>
              <w:left w:val="single" w:color="000000" w:sz="4" w:space="0"/>
              <w:bottom w:val="single" w:color="000000" w:sz="4" w:space="0"/>
              <w:right w:val="single" w:color="000000" w:sz="4" w:space="0"/>
            </w:tcBorders>
            <w:vAlign w:val="center"/>
          </w:tcPr>
          <w:p w14:paraId="068E6A90">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适用情形</w:t>
            </w:r>
          </w:p>
        </w:tc>
        <w:tc>
          <w:tcPr>
            <w:tcW w:w="1225" w:type="pct"/>
            <w:tcBorders>
              <w:top w:val="single" w:color="000000" w:sz="4" w:space="0"/>
              <w:left w:val="single" w:color="000000" w:sz="4" w:space="0"/>
              <w:bottom w:val="single" w:color="000000" w:sz="4" w:space="0"/>
              <w:right w:val="single" w:color="000000" w:sz="4" w:space="0"/>
            </w:tcBorders>
            <w:vAlign w:val="center"/>
          </w:tcPr>
          <w:p w14:paraId="077CAF93">
            <w:pPr>
              <w:widowControl/>
              <w:jc w:val="center"/>
              <w:textAlignment w:val="center"/>
              <w:rPr>
                <w:rFonts w:ascii="Times New Roman" w:hAnsi="Times New Roman" w:eastAsia="仿宋_GB2312"/>
                <w:b/>
                <w:sz w:val="18"/>
                <w:szCs w:val="18"/>
              </w:rPr>
            </w:pPr>
            <w:r>
              <w:rPr>
                <w:rFonts w:ascii="Times New Roman" w:hAnsi="Times New Roman" w:eastAsia="仿宋_GB2312"/>
                <w:b/>
                <w:sz w:val="18"/>
                <w:szCs w:val="18"/>
              </w:rPr>
              <w:t>裁量标准</w:t>
            </w:r>
          </w:p>
        </w:tc>
      </w:tr>
      <w:tr w14:paraId="45F950DC">
        <w:tblPrEx>
          <w:tblCellMar>
            <w:top w:w="0" w:type="dxa"/>
            <w:left w:w="108" w:type="dxa"/>
            <w:bottom w:w="0" w:type="dxa"/>
            <w:right w:w="108" w:type="dxa"/>
          </w:tblCellMar>
        </w:tblPrEx>
        <w:trPr>
          <w:trHeight w:val="259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4160DD8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C759995">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代理记账机构从业人员在办理业务中违反国家统一会计制度规定</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1C972AF5">
            <w:pPr>
              <w:widowControl/>
              <w:jc w:val="left"/>
              <w:textAlignment w:val="center"/>
              <w:rPr>
                <w:rFonts w:ascii="Times New Roman" w:hAnsi="Times New Roman" w:eastAsia="仿宋_GB2312"/>
                <w:b/>
                <w:sz w:val="18"/>
                <w:szCs w:val="18"/>
              </w:rPr>
            </w:pPr>
            <w:bookmarkStart w:id="4" w:name="OLE_LINK5"/>
            <w:r>
              <w:rPr>
                <w:rFonts w:ascii="Times New Roman" w:hAnsi="Times New Roman" w:eastAsia="仿宋_GB2312"/>
                <w:b/>
                <w:sz w:val="18"/>
                <w:szCs w:val="18"/>
              </w:rPr>
              <w:t>《代理记账管理办法》</w:t>
            </w:r>
            <w:bookmarkEnd w:id="4"/>
            <w:r>
              <w:rPr>
                <w:rFonts w:ascii="Times New Roman" w:hAnsi="Times New Roman" w:eastAsia="仿宋_GB2312"/>
                <w:b/>
                <w:sz w:val="18"/>
                <w:szCs w:val="18"/>
              </w:rPr>
              <w:t>（财政部令第98号）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第二十四条</w:t>
            </w:r>
            <w:r>
              <w:rPr>
                <w:rFonts w:ascii="Times New Roman" w:hAnsi="Times New Roman" w:eastAsia="仿宋_GB2312"/>
                <w:sz w:val="18"/>
                <w:szCs w:val="18"/>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14:paraId="26CB10F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2897F24E">
            <w:pPr>
              <w:widowControl/>
              <w:spacing w:line="22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1.未按规定设置明细账的；</w:t>
            </w:r>
            <w:r>
              <w:rPr>
                <w:rFonts w:ascii="Times New Roman" w:hAnsi="Times New Roman" w:eastAsia="仿宋_GB2312"/>
                <w:sz w:val="18"/>
                <w:szCs w:val="18"/>
              </w:rPr>
              <w:br w:type="textWrapping"/>
            </w:r>
            <w:r>
              <w:rPr>
                <w:rFonts w:ascii="Times New Roman" w:hAnsi="Times New Roman" w:eastAsia="仿宋_GB2312"/>
                <w:sz w:val="18"/>
                <w:szCs w:val="18"/>
              </w:rPr>
              <w:t>2.未按照规定取得原始凭证，且凭证数量5份以上的；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3.原始凭证内容错误，且凭证数量5份以上的；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4.记账凭证不按规定签章装订，且凭证数量5份以上的；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5.记账凭证内容不完整，且凭证数量5份以上的；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6.记账凭证的填制方法不符合会计规范要求，且凭证数量5份以上的；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7.记账凭证不按规定的方法更正错误，且凭证数量5份以上的；</w:t>
            </w:r>
            <w:r>
              <w:rPr>
                <w:rFonts w:ascii="Times New Roman" w:hAnsi="Times New Roman" w:eastAsia="仿宋_GB2312"/>
                <w:sz w:val="18"/>
                <w:szCs w:val="18"/>
              </w:rPr>
              <w:br w:type="textWrapping"/>
            </w:r>
            <w:r>
              <w:rPr>
                <w:rFonts w:ascii="Times New Roman" w:hAnsi="Times New Roman" w:eastAsia="仿宋_GB2312"/>
                <w:sz w:val="18"/>
                <w:szCs w:val="18"/>
              </w:rPr>
              <w:t>8.不以持续经营为基础编制财务报表时，未在附注中予以披露的。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74ED73F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1、对代理记账机构处以警告；2、对代理记账机构从业人员依据《中华人民共和国会计法》等有关法律、法规的规定处理。</w:t>
            </w:r>
          </w:p>
        </w:tc>
      </w:tr>
      <w:tr w14:paraId="77DA9800">
        <w:tblPrEx>
          <w:tblCellMar>
            <w:top w:w="0" w:type="dxa"/>
            <w:left w:w="108" w:type="dxa"/>
            <w:bottom w:w="0" w:type="dxa"/>
            <w:right w:w="108" w:type="dxa"/>
          </w:tblCellMar>
        </w:tblPrEx>
        <w:trPr>
          <w:trHeight w:val="522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14:paraId="14996CB5">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14:paraId="77D858F1">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auto" w:sz="4" w:space="0"/>
              <w:right w:val="single" w:color="000000" w:sz="4" w:space="0"/>
            </w:tcBorders>
            <w:vAlign w:val="center"/>
          </w:tcPr>
          <w:p w14:paraId="7434C9E6">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14:paraId="35EF1D4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auto" w:sz="4" w:space="0"/>
              <w:right w:val="single" w:color="000000" w:sz="4" w:space="0"/>
            </w:tcBorders>
            <w:vAlign w:val="center"/>
          </w:tcPr>
          <w:p w14:paraId="3371901C">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1.未按规定设置总账的；</w:t>
            </w:r>
            <w:r>
              <w:rPr>
                <w:rFonts w:ascii="Times New Roman" w:hAnsi="Times New Roman" w:eastAsia="仿宋_GB2312"/>
                <w:sz w:val="18"/>
                <w:szCs w:val="18"/>
              </w:rPr>
              <w:br w:type="textWrapping"/>
            </w:r>
            <w:r>
              <w:rPr>
                <w:rFonts w:ascii="Times New Roman" w:hAnsi="Times New Roman" w:eastAsia="仿宋_GB2312"/>
                <w:sz w:val="18"/>
                <w:szCs w:val="18"/>
              </w:rPr>
              <w:t>2.未按规定设置日记账的；</w:t>
            </w:r>
            <w:r>
              <w:rPr>
                <w:rFonts w:ascii="Times New Roman" w:hAnsi="Times New Roman" w:eastAsia="仿宋_GB2312"/>
                <w:sz w:val="18"/>
                <w:szCs w:val="18"/>
              </w:rPr>
              <w:br w:type="textWrapping"/>
            </w:r>
            <w:r>
              <w:rPr>
                <w:rFonts w:ascii="Times New Roman" w:hAnsi="Times New Roman" w:eastAsia="仿宋_GB2312"/>
                <w:sz w:val="18"/>
                <w:szCs w:val="18"/>
              </w:rPr>
              <w:t>3.会计凭证和账簿记录核对不符的；</w:t>
            </w:r>
            <w:r>
              <w:rPr>
                <w:rFonts w:ascii="Times New Roman" w:hAnsi="Times New Roman" w:eastAsia="仿宋_GB2312"/>
                <w:sz w:val="18"/>
                <w:szCs w:val="18"/>
              </w:rPr>
              <w:br w:type="textWrapping"/>
            </w:r>
            <w:r>
              <w:rPr>
                <w:rFonts w:ascii="Times New Roman" w:hAnsi="Times New Roman" w:eastAsia="仿宋_GB2312"/>
                <w:sz w:val="18"/>
                <w:szCs w:val="18"/>
              </w:rPr>
              <w:t>4.账账核对不符（包括总账与明细账核对、总账与日记账核对、明细账的相互核对等）的；</w:t>
            </w:r>
            <w:r>
              <w:rPr>
                <w:rFonts w:ascii="Times New Roman" w:hAnsi="Times New Roman" w:eastAsia="仿宋_GB2312"/>
                <w:sz w:val="18"/>
                <w:szCs w:val="18"/>
              </w:rPr>
              <w:br w:type="textWrapping"/>
            </w:r>
            <w:r>
              <w:rPr>
                <w:rFonts w:ascii="Times New Roman" w:hAnsi="Times New Roman" w:eastAsia="仿宋_GB2312"/>
                <w:sz w:val="18"/>
                <w:szCs w:val="18"/>
              </w:rPr>
              <w:t>5.财产物资与会计账簿记录核对不符的；</w:t>
            </w:r>
            <w:r>
              <w:rPr>
                <w:rFonts w:ascii="Times New Roman" w:hAnsi="Times New Roman" w:eastAsia="仿宋_GB2312"/>
                <w:sz w:val="18"/>
                <w:szCs w:val="18"/>
              </w:rPr>
              <w:br w:type="textWrapping"/>
            </w:r>
            <w:r>
              <w:rPr>
                <w:rFonts w:ascii="Times New Roman" w:hAnsi="Times New Roman" w:eastAsia="仿宋_GB2312"/>
                <w:sz w:val="18"/>
                <w:szCs w:val="18"/>
              </w:rPr>
              <w:t>6.订本式账簿缺页的；</w:t>
            </w:r>
            <w:r>
              <w:rPr>
                <w:rFonts w:ascii="Times New Roman" w:hAnsi="Times New Roman" w:eastAsia="仿宋_GB2312"/>
                <w:sz w:val="18"/>
                <w:szCs w:val="18"/>
              </w:rPr>
              <w:br w:type="textWrapping"/>
            </w:r>
            <w:r>
              <w:rPr>
                <w:rFonts w:ascii="Times New Roman" w:hAnsi="Times New Roman" w:eastAsia="仿宋_GB2312"/>
                <w:spacing w:val="-17"/>
                <w:sz w:val="18"/>
                <w:szCs w:val="18"/>
              </w:rPr>
              <w:t>7.实行会计电算化的单位，未按规定打印账簿文本的；</w:t>
            </w:r>
            <w:r>
              <w:rPr>
                <w:rFonts w:ascii="Times New Roman" w:hAnsi="Times New Roman" w:eastAsia="仿宋_GB2312"/>
                <w:sz w:val="18"/>
                <w:szCs w:val="18"/>
              </w:rPr>
              <w:br w:type="textWrapping"/>
            </w:r>
            <w:r>
              <w:rPr>
                <w:rFonts w:ascii="Times New Roman" w:hAnsi="Times New Roman" w:eastAsia="仿宋_GB2312"/>
                <w:sz w:val="18"/>
                <w:szCs w:val="18"/>
              </w:rPr>
              <w:t>8.待处理财产损溢事项长期挂账未按规定及时处理，涉及变化金额绝对值最大项占当期该项真实金额比例10%以下的；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9.会计政策的选择和处理方法违反一贯性原则，涉及变化金额绝对值最大项占当期该项真实金额比例10%以下的；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10.不是依法可以同时使用一种外国文字记账的单位，同时使用或者仅使用外国文字记账的；</w:t>
            </w:r>
            <w:r>
              <w:rPr>
                <w:rFonts w:ascii="Times New Roman" w:hAnsi="Times New Roman" w:eastAsia="仿宋_GB2312"/>
                <w:sz w:val="18"/>
                <w:szCs w:val="18"/>
              </w:rPr>
              <w:br w:type="textWrapping"/>
            </w:r>
            <w:r>
              <w:rPr>
                <w:rFonts w:ascii="Times New Roman" w:hAnsi="Times New Roman" w:eastAsia="仿宋_GB2312"/>
                <w:sz w:val="18"/>
                <w:szCs w:val="18"/>
              </w:rPr>
              <w:t>11.未按照规定使用记账本位币的；</w:t>
            </w:r>
            <w:r>
              <w:rPr>
                <w:rFonts w:ascii="Times New Roman" w:hAnsi="Times New Roman" w:eastAsia="仿宋_GB2312"/>
                <w:sz w:val="18"/>
                <w:szCs w:val="18"/>
              </w:rPr>
              <w:br w:type="textWrapping"/>
            </w:r>
            <w:r>
              <w:rPr>
                <w:rFonts w:ascii="Times New Roman" w:hAnsi="Times New Roman" w:eastAsia="仿宋_GB2312"/>
                <w:sz w:val="18"/>
                <w:szCs w:val="18"/>
              </w:rPr>
              <w:t>12.企</w:t>
            </w:r>
            <w:r>
              <w:rPr>
                <w:rFonts w:ascii="Times New Roman" w:hAnsi="Times New Roman" w:eastAsia="仿宋_GB2312"/>
                <w:spacing w:val="-11"/>
                <w:sz w:val="18"/>
                <w:szCs w:val="18"/>
              </w:rPr>
              <w:t>业提前或者延迟结账日结账，涉及变化金额绝对值最大项占当期该项真实金额比例10%以下的；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13.随意改变财务会计报告的编制基础、编制依据、编制原则和方法，涉及变化金额绝对值最大项占当期该项真实金额比例10%以下的。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79B8F28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14:paraId="5529439E">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14:paraId="06197FC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w:t>
            </w:r>
          </w:p>
        </w:tc>
        <w:tc>
          <w:tcPr>
            <w:tcW w:w="384" w:type="pct"/>
            <w:tcBorders>
              <w:top w:val="single" w:color="auto" w:sz="4" w:space="0"/>
              <w:left w:val="single" w:color="000000" w:sz="4" w:space="0"/>
              <w:bottom w:val="single" w:color="000000" w:sz="4" w:space="0"/>
              <w:right w:val="single" w:color="000000" w:sz="4" w:space="0"/>
            </w:tcBorders>
            <w:vAlign w:val="center"/>
          </w:tcPr>
          <w:p w14:paraId="018F622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代理记账机构从业人员在办理业务中违反国家统一会计制度规定</w:t>
            </w:r>
          </w:p>
        </w:tc>
        <w:tc>
          <w:tcPr>
            <w:tcW w:w="1329" w:type="pct"/>
            <w:tcBorders>
              <w:top w:val="single" w:color="auto" w:sz="4" w:space="0"/>
              <w:left w:val="single" w:color="000000" w:sz="4" w:space="0"/>
              <w:bottom w:val="single" w:color="000000" w:sz="4" w:space="0"/>
              <w:right w:val="single" w:color="000000" w:sz="4" w:space="0"/>
            </w:tcBorders>
            <w:vAlign w:val="center"/>
          </w:tcPr>
          <w:p w14:paraId="07CE7242">
            <w:pPr>
              <w:jc w:val="left"/>
              <w:rPr>
                <w:rFonts w:ascii="Times New Roman" w:hAnsi="Times New Roman" w:eastAsia="仿宋_GB2312"/>
                <w:b/>
                <w:sz w:val="18"/>
                <w:szCs w:val="18"/>
              </w:rPr>
            </w:pPr>
            <w:r>
              <w:rPr>
                <w:rFonts w:ascii="Times New Roman" w:hAnsi="Times New Roman" w:eastAsia="仿宋_GB2312"/>
                <w:b/>
                <w:sz w:val="18"/>
                <w:szCs w:val="18"/>
              </w:rPr>
              <w:t>《代理记账管理办法》（财政部令第98号）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第二十四条</w:t>
            </w:r>
            <w:r>
              <w:rPr>
                <w:rFonts w:ascii="Times New Roman" w:hAnsi="Times New Roman" w:eastAsia="仿宋_GB2312"/>
                <w:sz w:val="18"/>
                <w:szCs w:val="18"/>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14:paraId="707276E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auto" w:sz="4" w:space="0"/>
              <w:left w:val="single" w:color="000000" w:sz="4" w:space="0"/>
              <w:bottom w:val="single" w:color="000000" w:sz="4" w:space="0"/>
              <w:right w:val="single" w:color="000000" w:sz="4" w:space="0"/>
            </w:tcBorders>
            <w:vAlign w:val="center"/>
          </w:tcPr>
          <w:p w14:paraId="13C7D5E5">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1.私设会计账簿的；</w:t>
            </w:r>
            <w:r>
              <w:rPr>
                <w:rFonts w:ascii="Times New Roman" w:hAnsi="Times New Roman" w:eastAsia="仿宋_GB2312"/>
                <w:sz w:val="18"/>
                <w:szCs w:val="18"/>
              </w:rPr>
              <w:br w:type="textWrapping"/>
            </w:r>
            <w:r>
              <w:rPr>
                <w:rFonts w:ascii="Times New Roman" w:hAnsi="Times New Roman" w:eastAsia="仿宋_GB2312"/>
                <w:sz w:val="18"/>
                <w:szCs w:val="18"/>
              </w:rPr>
              <w:t>2.货币资金、有价证券与会计账簿记录核对不符的；</w:t>
            </w:r>
            <w:r>
              <w:rPr>
                <w:rFonts w:ascii="Times New Roman" w:hAnsi="Times New Roman" w:eastAsia="仿宋_GB2312"/>
                <w:sz w:val="18"/>
                <w:szCs w:val="18"/>
              </w:rPr>
              <w:br w:type="textWrapping"/>
            </w:r>
            <w:r>
              <w:rPr>
                <w:rFonts w:ascii="Times New Roman" w:hAnsi="Times New Roman" w:eastAsia="仿宋_GB2312"/>
                <w:sz w:val="18"/>
                <w:szCs w:val="18"/>
              </w:rPr>
              <w:t>3.会计政策的选择和处理方法违反一贯性原则，涉及变化金额绝对值最大项占当期该项真实金额比例10%以上的；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4.待处理财产损溢事项长期挂账未按规定及时处理，涉及变化金额绝对值最大项占当期该项真实金额比例10%以上的；</w:t>
            </w:r>
          </w:p>
          <w:p w14:paraId="6654C61C">
            <w:pPr>
              <w:widowControl/>
              <w:spacing w:line="240" w:lineRule="exact"/>
              <w:jc w:val="left"/>
              <w:textAlignment w:val="center"/>
              <w:rPr>
                <w:rFonts w:ascii="Times New Roman" w:hAnsi="Times New Roman" w:eastAsia="仿宋_GB2312"/>
                <w:sz w:val="18"/>
                <w:szCs w:val="18"/>
              </w:rPr>
            </w:pPr>
            <w:r>
              <w:rPr>
                <w:rFonts w:ascii="Times New Roman" w:hAnsi="Times New Roman" w:eastAsia="仿宋_GB2312"/>
                <w:sz w:val="18"/>
                <w:szCs w:val="18"/>
              </w:rPr>
              <w:t>5.随意调整利润（结余）的计算、分配方法，编造虚假利润（结余）或者隐瞒利润（结余）的；</w:t>
            </w:r>
            <w:r>
              <w:rPr>
                <w:rFonts w:ascii="Times New Roman" w:hAnsi="Times New Roman" w:eastAsia="仿宋_GB2312"/>
                <w:sz w:val="18"/>
                <w:szCs w:val="18"/>
              </w:rPr>
              <w:br w:type="textWrapping"/>
            </w:r>
            <w:r>
              <w:rPr>
                <w:rFonts w:ascii="Times New Roman" w:hAnsi="Times New Roman" w:eastAsia="仿宋_GB2312"/>
                <w:sz w:val="18"/>
                <w:szCs w:val="18"/>
              </w:rPr>
              <w:t>6.其他随意变更会计处理方法，涉及变化金额绝对值最大项占当期该项真实金额比例10%以上的；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7.企业提前或者延迟结账日结账，涉及变化金额绝对值最大项占当期该项真实金额比例10%以上的；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8.随意改变财务会计报告的编制基础、编制依据、编制原则和方法，涉及变化金额绝对值最大项占当期该项真实金额比例10%以上的；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9.在编制年度财务会计报告前，未清查资产或者未核实债务，涉及变化金额绝对值最大项占当期该项真实金额比例10%以上的；</w:t>
            </w:r>
            <w:r>
              <w:rPr>
                <w:rFonts w:ascii="Times New Roman" w:hAnsi="Times New Roman" w:eastAsia="仿宋_GB2312"/>
                <w:sz w:val="18"/>
                <w:szCs w:val="18"/>
              </w:rPr>
              <w:br w:type="textWrapping"/>
            </w:r>
            <w:r>
              <w:rPr>
                <w:rFonts w:ascii="Times New Roman" w:hAnsi="Times New Roman" w:eastAsia="仿宋_GB2312"/>
                <w:sz w:val="18"/>
                <w:szCs w:val="18"/>
              </w:rPr>
              <w:t>10.伪造、变造会计凭证、会计账簿，编制虚假财务会计报告的；</w:t>
            </w:r>
            <w:r>
              <w:rPr>
                <w:rFonts w:ascii="Times New Roman" w:hAnsi="Times New Roman" w:eastAsia="仿宋_GB2312"/>
                <w:sz w:val="18"/>
                <w:szCs w:val="18"/>
              </w:rPr>
              <w:br w:type="textWrapping"/>
            </w:r>
            <w:r>
              <w:rPr>
                <w:rFonts w:ascii="Times New Roman" w:hAnsi="Times New Roman" w:eastAsia="仿宋_GB2312"/>
                <w:sz w:val="18"/>
                <w:szCs w:val="18"/>
              </w:rPr>
              <w:t>11.隐匿或者故意销毁会计凭证、会计账簿、财务会计报告的。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7FFB93D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14:paraId="1D81A64A">
        <w:tblPrEx>
          <w:tblCellMar>
            <w:top w:w="0" w:type="dxa"/>
            <w:left w:w="108" w:type="dxa"/>
            <w:bottom w:w="0" w:type="dxa"/>
            <w:right w:w="108" w:type="dxa"/>
          </w:tblCellMar>
        </w:tblPrEx>
        <w:trPr>
          <w:trHeight w:val="263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1573F61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22BDC50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随意改变会计要素的确认和计量标准的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3B7A88D2">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第三十九条 </w:t>
            </w:r>
            <w:r>
              <w:rPr>
                <w:rFonts w:ascii="Times New Roman" w:hAnsi="Times New Roman" w:eastAsia="仿宋_GB2312"/>
                <w:sz w:val="18"/>
                <w:szCs w:val="18"/>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14:paraId="236766E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（一）随意改变会计要素的确认和计量标准的；</w:t>
            </w:r>
          </w:p>
          <w:p w14:paraId="59075F46">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2F6DA57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122BD8A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1.随意改变会计要素确认标准，导致会计报表不能真实反映企业财务、经营状况，涉及变化金额绝对值最大项占当期该项真实金额比例10%以下的；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2.随意改变会计计量标准，导致会计报表不能真实反映企业财务、经营状况，涉及变化金额绝对值最大项占当期该项真实金额比例10%以下的。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532BBE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14:paraId="49A57311">
        <w:tblPrEx>
          <w:tblCellMar>
            <w:top w:w="0" w:type="dxa"/>
            <w:left w:w="108" w:type="dxa"/>
            <w:bottom w:w="0" w:type="dxa"/>
            <w:right w:w="108" w:type="dxa"/>
          </w:tblCellMar>
        </w:tblPrEx>
        <w:trPr>
          <w:trHeight w:val="338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8A908F4">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E73CB91">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640C252D">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4017E4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733E3B8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2.随意改变会计计量标准，导致会计报表不能真实反映企业财务、经营状况，涉及变化金额绝对值最大项占当期该项真实金额比例10%以上30%以下的。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B27918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14:paraId="4998085E">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594C5F2">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64ADB29">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38E00690">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1744829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1530D54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2.随意改变会计计量标准，导致会计报表不能真实反映企业财务、经营状况，涉及变化金额绝对值最大项占当期该项真实金额比例为30%以上的，或者获得实际利益的。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092DB8C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14:paraId="49F223BE">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14:paraId="42365B9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3</w:t>
            </w:r>
          </w:p>
        </w:tc>
        <w:tc>
          <w:tcPr>
            <w:tcW w:w="384" w:type="pct"/>
            <w:vMerge w:val="restart"/>
            <w:tcBorders>
              <w:top w:val="single" w:color="000000" w:sz="4" w:space="0"/>
              <w:left w:val="single" w:color="000000" w:sz="4" w:space="0"/>
              <w:right w:val="single" w:color="000000" w:sz="4" w:space="0"/>
            </w:tcBorders>
            <w:vAlign w:val="center"/>
          </w:tcPr>
          <w:p w14:paraId="669B937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随意改变财务会计报告的编制基础、编制依据、编制原则和方法的</w:t>
            </w:r>
          </w:p>
        </w:tc>
        <w:tc>
          <w:tcPr>
            <w:tcW w:w="1329" w:type="pct"/>
            <w:vMerge w:val="restart"/>
            <w:tcBorders>
              <w:top w:val="single" w:color="000000" w:sz="4" w:space="0"/>
              <w:left w:val="single" w:color="000000" w:sz="4" w:space="0"/>
              <w:right w:val="single" w:color="000000" w:sz="4" w:space="0"/>
            </w:tcBorders>
            <w:vAlign w:val="center"/>
          </w:tcPr>
          <w:p w14:paraId="1C8C2B0F">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第三十九条</w:t>
            </w:r>
            <w:r>
              <w:rPr>
                <w:rFonts w:ascii="Times New Roman" w:hAnsi="Times New Roman" w:eastAsia="仿宋_GB2312"/>
                <w:sz w:val="18"/>
                <w:szCs w:val="18"/>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14:paraId="065ED87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（二）随意改变财务会计报告的编制基础、编制依据、编制原则和方法的；</w:t>
            </w:r>
          </w:p>
          <w:p w14:paraId="3ECEB439">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21DFDA8B">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42E8300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初次违反财务会计管理类法律法规，不以持续经营为基础编制财务报表时，未在附注中予以披露的，积极改正或者承诺在限定期限内改正。</w:t>
            </w:r>
          </w:p>
        </w:tc>
        <w:tc>
          <w:tcPr>
            <w:tcW w:w="1225" w:type="pct"/>
            <w:tcBorders>
              <w:top w:val="single" w:color="000000" w:sz="4" w:space="0"/>
              <w:left w:val="single" w:color="000000" w:sz="4" w:space="0"/>
              <w:bottom w:val="single" w:color="000000" w:sz="4" w:space="0"/>
              <w:right w:val="single" w:color="000000" w:sz="4" w:space="0"/>
            </w:tcBorders>
            <w:vAlign w:val="center"/>
          </w:tcPr>
          <w:p w14:paraId="3E16B38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w:t>
            </w:r>
          </w:p>
        </w:tc>
      </w:tr>
      <w:tr w14:paraId="1CAEDB3B">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14:paraId="4991FF40">
            <w:pPr>
              <w:jc w:val="center"/>
              <w:rPr>
                <w:rFonts w:ascii="Times New Roman" w:hAnsi="Times New Roman" w:eastAsia="仿宋_GB2312"/>
                <w:sz w:val="18"/>
                <w:szCs w:val="18"/>
              </w:rPr>
            </w:pPr>
          </w:p>
        </w:tc>
        <w:tc>
          <w:tcPr>
            <w:tcW w:w="384" w:type="pct"/>
            <w:vMerge w:val="continue"/>
            <w:tcBorders>
              <w:left w:val="single" w:color="000000" w:sz="4" w:space="0"/>
              <w:right w:val="single" w:color="000000" w:sz="4" w:space="0"/>
            </w:tcBorders>
            <w:vAlign w:val="center"/>
          </w:tcPr>
          <w:p w14:paraId="3DE4A389">
            <w:pPr>
              <w:jc w:val="left"/>
              <w:rPr>
                <w:rFonts w:ascii="Times New Roman" w:hAnsi="Times New Roman" w:eastAsia="仿宋_GB2312"/>
                <w:b/>
                <w:sz w:val="18"/>
                <w:szCs w:val="18"/>
              </w:rPr>
            </w:pPr>
          </w:p>
        </w:tc>
        <w:tc>
          <w:tcPr>
            <w:tcW w:w="1329" w:type="pct"/>
            <w:vMerge w:val="continue"/>
            <w:tcBorders>
              <w:left w:val="single" w:color="000000" w:sz="4" w:space="0"/>
              <w:right w:val="single" w:color="000000" w:sz="4" w:space="0"/>
            </w:tcBorders>
            <w:vAlign w:val="center"/>
          </w:tcPr>
          <w:p w14:paraId="1449359C">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5236ADC">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10A5F29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1.随意改变财务会计报告的编制原则，涉及变化金额绝对值最大项占当期该项真实金额比例10%以下的；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2.随意改变财务会计报告的编制依据，涉及变化金额绝对值最大项占当期该项真实金额比例10%以下的；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3.随意改变财务会计报告的编制基础，涉及变化金额绝对值最大项占当期该项真实金额比例10%以下的；</w:t>
            </w:r>
            <w:r>
              <w:rPr>
                <w:rFonts w:ascii="Times New Roman" w:hAnsi="Times New Roman" w:eastAsia="仿宋_GB2312"/>
                <w:sz w:val="18"/>
                <w:szCs w:val="18"/>
              </w:rPr>
              <w:br w:type="textWrapping"/>
            </w:r>
            <w:r>
              <w:rPr>
                <w:rFonts w:ascii="Times New Roman" w:hAnsi="Times New Roman" w:eastAsia="仿宋_GB2312"/>
                <w:sz w:val="18"/>
                <w:szCs w:val="18"/>
              </w:rPr>
              <w:t>4.随意改变财务会计报告的编制方法，涉及变化金额绝对值最大项占当期该项真实金额比例10%以下的。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6E3C40F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14:paraId="6CB36008">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14:paraId="0C4FA068">
            <w:pPr>
              <w:jc w:val="center"/>
              <w:rPr>
                <w:rFonts w:ascii="Times New Roman" w:hAnsi="Times New Roman" w:eastAsia="仿宋_GB2312"/>
                <w:sz w:val="18"/>
                <w:szCs w:val="18"/>
              </w:rPr>
            </w:pPr>
          </w:p>
        </w:tc>
        <w:tc>
          <w:tcPr>
            <w:tcW w:w="384" w:type="pct"/>
            <w:vMerge w:val="continue"/>
            <w:tcBorders>
              <w:left w:val="single" w:color="000000" w:sz="4" w:space="0"/>
              <w:right w:val="single" w:color="000000" w:sz="4" w:space="0"/>
            </w:tcBorders>
            <w:vAlign w:val="center"/>
          </w:tcPr>
          <w:p w14:paraId="668AE9A3">
            <w:pPr>
              <w:jc w:val="left"/>
              <w:rPr>
                <w:rFonts w:ascii="Times New Roman" w:hAnsi="Times New Roman" w:eastAsia="仿宋_GB2312"/>
                <w:b/>
                <w:sz w:val="18"/>
                <w:szCs w:val="18"/>
              </w:rPr>
            </w:pPr>
          </w:p>
        </w:tc>
        <w:tc>
          <w:tcPr>
            <w:tcW w:w="1329" w:type="pct"/>
            <w:vMerge w:val="continue"/>
            <w:tcBorders>
              <w:left w:val="single" w:color="000000" w:sz="4" w:space="0"/>
              <w:right w:val="single" w:color="000000" w:sz="4" w:space="0"/>
            </w:tcBorders>
            <w:vAlign w:val="center"/>
          </w:tcPr>
          <w:p w14:paraId="5AA67B4E">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47D5FC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1335127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1.随意改变财务会计报告的编制原则，且涉及变化金额绝对值最大项占当期该项真实金额比例10%以上30%以下的；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2.随意改变财务会计报告的编制依据，且涉及变化金额绝对值最大项占当期该项真实金额比例10%以上30%以下的；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3.随意改变财务会计报告的编制基础，且涉及变化金额绝对值最大项占当期该项真实金额比例10%以上30%以下的；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4.随意改变财务会计报告的编制方法，且涉及变化金额绝对值最大项占当期该项真实金额比例10%以上30%以下的；</w:t>
            </w:r>
            <w:r>
              <w:rPr>
                <w:rFonts w:ascii="Times New Roman" w:hAnsi="Times New Roman" w:eastAsia="仿宋_GB2312"/>
                <w:sz w:val="18"/>
                <w:szCs w:val="18"/>
              </w:rPr>
              <w:br w:type="textWrapping"/>
            </w:r>
            <w:r>
              <w:rPr>
                <w:rFonts w:ascii="Times New Roman" w:hAnsi="Times New Roman" w:eastAsia="仿宋_GB2312"/>
                <w:sz w:val="18"/>
                <w:szCs w:val="18"/>
              </w:rPr>
              <w:t>5.违法行为涉及两种以上从轻处罚阶次违法情形的有上列情形之一的。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42F4BFB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14:paraId="17A51111">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14:paraId="5CF187F8">
            <w:pPr>
              <w:widowControl/>
              <w:jc w:val="center"/>
              <w:textAlignment w:val="center"/>
              <w:rPr>
                <w:rFonts w:ascii="Times New Roman" w:hAnsi="Times New Roman" w:eastAsia="仿宋_GB2312"/>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14:paraId="72E335E0">
            <w:pPr>
              <w:widowControl/>
              <w:jc w:val="left"/>
              <w:textAlignment w:val="center"/>
              <w:rPr>
                <w:rFonts w:ascii="Times New Roman" w:hAnsi="Times New Roman" w:eastAsia="仿宋_GB2312"/>
                <w:b/>
                <w:sz w:val="18"/>
                <w:szCs w:val="18"/>
                <w:highlight w:val="yellow"/>
              </w:rPr>
            </w:pPr>
          </w:p>
        </w:tc>
        <w:tc>
          <w:tcPr>
            <w:tcW w:w="1329" w:type="pct"/>
            <w:vMerge w:val="continue"/>
            <w:tcBorders>
              <w:left w:val="single" w:color="000000" w:sz="4" w:space="0"/>
              <w:bottom w:val="single" w:color="000000" w:sz="4" w:space="0"/>
              <w:right w:val="single" w:color="000000" w:sz="4" w:space="0"/>
            </w:tcBorders>
            <w:vAlign w:val="center"/>
          </w:tcPr>
          <w:p w14:paraId="4885F8B8">
            <w:pPr>
              <w:widowControl/>
              <w:jc w:val="left"/>
              <w:textAlignment w:val="center"/>
              <w:rPr>
                <w:rFonts w:ascii="Times New Roman" w:hAnsi="Times New Roman" w:eastAsia="仿宋_GB2312"/>
                <w:b/>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9E948F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799C45C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1.随意改变财务会计报告的编制原则，涉及调节当年损溢，涉及变化金额绝对值最大项占当期该项真实金额比例为30%以上的，或者获得实际利益的；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2.随意改变财务会计报告的编制依据，涉及调节当年损溢，涉及变化金额绝对值最大项占当期该项真实金额比例为30%以上的，或者获得实际利益的；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3.随意改变财务会计报告的编制基础，涉及调节当年损溢，涉及变化金额绝对值最大项占当期该项真实金额比例为30%以上的，或者获得实际利益的；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4.随意改变财务会计报告的编制方法，涉及调节当年损溢，涉及变化金额绝对值最大项占当期该项真实金额比例为30%以上的，或者获得实际利益的。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5EB773D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14:paraId="647A2A5F">
        <w:tblPrEx>
          <w:tblCellMar>
            <w:top w:w="0" w:type="dxa"/>
            <w:left w:w="108" w:type="dxa"/>
            <w:bottom w:w="0" w:type="dxa"/>
            <w:right w:w="108" w:type="dxa"/>
          </w:tblCellMar>
        </w:tblPrEx>
        <w:trPr>
          <w:trHeight w:val="164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7105A2B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34596F8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提前或者延迟结帐日结帐</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0B3D11F4">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第三十九条</w:t>
            </w:r>
            <w:r>
              <w:rPr>
                <w:rFonts w:ascii="Times New Roman" w:hAnsi="Times New Roman" w:eastAsia="仿宋_GB2312"/>
                <w:sz w:val="18"/>
                <w:szCs w:val="18"/>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14:paraId="7C3D16E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（三）提前或者延迟结帐日结帐；</w:t>
            </w:r>
          </w:p>
          <w:p w14:paraId="6DD1E17B">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4E624B0B">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20CB3A5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1.提前或者延迟10日以下结账的；</w:t>
            </w:r>
            <w:r>
              <w:rPr>
                <w:rFonts w:ascii="Times New Roman" w:hAnsi="Times New Roman" w:eastAsia="仿宋_GB2312"/>
                <w:sz w:val="18"/>
                <w:szCs w:val="18"/>
              </w:rPr>
              <w:br w:type="textWrapping"/>
            </w:r>
            <w:r>
              <w:rPr>
                <w:rFonts w:ascii="Times New Roman" w:hAnsi="Times New Roman" w:eastAsia="仿宋_GB2312"/>
                <w:sz w:val="18"/>
                <w:szCs w:val="18"/>
              </w:rPr>
              <w:t>2.该项违法行为的发生涉及1个会计年度以内，且不涉及调节当年损溢的；</w:t>
            </w:r>
            <w:r>
              <w:rPr>
                <w:rFonts w:ascii="Times New Roman" w:hAnsi="Times New Roman" w:eastAsia="仿宋_GB2312"/>
                <w:sz w:val="18"/>
                <w:szCs w:val="18"/>
              </w:rPr>
              <w:br w:type="textWrapping"/>
            </w:r>
            <w:r>
              <w:rPr>
                <w:rFonts w:ascii="Times New Roman" w:hAnsi="Times New Roman" w:eastAsia="仿宋_GB2312"/>
                <w:sz w:val="18"/>
                <w:szCs w:val="18"/>
              </w:rPr>
              <w:t>3.承诺积极改正；</w:t>
            </w:r>
            <w:r>
              <w:rPr>
                <w:rFonts w:ascii="Times New Roman" w:hAnsi="Times New Roman" w:eastAsia="仿宋_GB2312"/>
                <w:sz w:val="18"/>
                <w:szCs w:val="18"/>
              </w:rPr>
              <w:br w:type="textWrapping"/>
            </w:r>
            <w:r>
              <w:rPr>
                <w:rFonts w:ascii="Times New Roman" w:hAnsi="Times New Roman" w:eastAsia="仿宋_GB2312"/>
                <w:sz w:val="18"/>
                <w:szCs w:val="18"/>
              </w:rPr>
              <w:t>以上情形须同时满足。</w:t>
            </w:r>
          </w:p>
        </w:tc>
        <w:tc>
          <w:tcPr>
            <w:tcW w:w="1225" w:type="pct"/>
            <w:tcBorders>
              <w:top w:val="single" w:color="000000" w:sz="4" w:space="0"/>
              <w:left w:val="single" w:color="000000" w:sz="4" w:space="0"/>
              <w:bottom w:val="single" w:color="000000" w:sz="4" w:space="0"/>
              <w:right w:val="single" w:color="000000" w:sz="4" w:space="0"/>
            </w:tcBorders>
            <w:vAlign w:val="center"/>
          </w:tcPr>
          <w:p w14:paraId="0BC4EBB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w:t>
            </w:r>
          </w:p>
        </w:tc>
      </w:tr>
      <w:tr w14:paraId="50C626DF">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6257616">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80D2640">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311B6E9C">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633BC3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34C0114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1.提前或者延迟10日以下结账，该项违法行为涉及调节当年损益10%以下的；</w:t>
            </w:r>
            <w:r>
              <w:rPr>
                <w:rFonts w:ascii="Times New Roman" w:hAnsi="Times New Roman" w:eastAsia="仿宋_GB2312"/>
                <w:sz w:val="18"/>
                <w:szCs w:val="18"/>
              </w:rPr>
              <w:br w:type="textWrapping"/>
            </w:r>
            <w:r>
              <w:rPr>
                <w:rFonts w:ascii="Times New Roman" w:hAnsi="Times New Roman" w:eastAsia="仿宋_GB2312"/>
                <w:sz w:val="18"/>
                <w:szCs w:val="18"/>
              </w:rPr>
              <w:t>2.提前或者延迟11日至30日结账的；</w:t>
            </w:r>
            <w:r>
              <w:rPr>
                <w:rFonts w:ascii="Times New Roman" w:hAnsi="Times New Roman" w:eastAsia="仿宋_GB2312"/>
                <w:sz w:val="18"/>
                <w:szCs w:val="18"/>
              </w:rPr>
              <w:br w:type="textWrapping"/>
            </w:r>
            <w:r>
              <w:rPr>
                <w:rFonts w:ascii="Times New Roman" w:hAnsi="Times New Roman" w:eastAsia="仿宋_GB2312"/>
                <w:sz w:val="18"/>
                <w:szCs w:val="18"/>
              </w:rPr>
              <w:t>3.该项违法行为的发生涉及2个会计年度，且不涉及调节当年损溢的。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43B22DD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14:paraId="479EE822">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AEA2C6A">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82BB53C">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3718CBEC">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63571B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5313ABA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1.提前或者延迟10日以下结账，该项违法行为涉及调节当年损益10%以上30%以下的；</w:t>
            </w:r>
            <w:r>
              <w:rPr>
                <w:rFonts w:ascii="Times New Roman" w:hAnsi="Times New Roman" w:eastAsia="仿宋_GB2312"/>
                <w:sz w:val="18"/>
                <w:szCs w:val="18"/>
              </w:rPr>
              <w:br w:type="textWrapping"/>
            </w:r>
            <w:r>
              <w:rPr>
                <w:rFonts w:ascii="Times New Roman" w:hAnsi="Times New Roman" w:eastAsia="仿宋_GB2312"/>
                <w:sz w:val="18"/>
                <w:szCs w:val="18"/>
              </w:rPr>
              <w:t>3.该项违法行为的发生涉及2个会计年度，涉及调节当年损益10%以上30%以下的。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023D9D1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14:paraId="5E014B15">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8CFA0EC">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ACAC275">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23813E69">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8950C8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5A4B68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1.提前或者延迟超过30日结账的；</w:t>
            </w:r>
            <w:r>
              <w:rPr>
                <w:rFonts w:ascii="Times New Roman" w:hAnsi="Times New Roman" w:eastAsia="仿宋_GB2312"/>
                <w:sz w:val="18"/>
                <w:szCs w:val="18"/>
              </w:rPr>
              <w:br w:type="textWrapping"/>
            </w:r>
            <w:r>
              <w:rPr>
                <w:rFonts w:ascii="Times New Roman" w:hAnsi="Times New Roman" w:eastAsia="仿宋_GB2312"/>
                <w:sz w:val="18"/>
                <w:szCs w:val="18"/>
              </w:rPr>
              <w:t>2.提前或者延迟30日以下结账，该项违法行为涉及调节当年损益30%以上的；或者获得实际利益的；</w:t>
            </w:r>
            <w:r>
              <w:rPr>
                <w:rFonts w:ascii="Times New Roman" w:hAnsi="Times New Roman" w:eastAsia="仿宋_GB2312"/>
                <w:sz w:val="18"/>
                <w:szCs w:val="18"/>
              </w:rPr>
              <w:br w:type="textWrapping"/>
            </w:r>
            <w:r>
              <w:rPr>
                <w:rFonts w:ascii="Times New Roman" w:hAnsi="Times New Roman" w:eastAsia="仿宋_GB2312"/>
                <w:sz w:val="18"/>
                <w:szCs w:val="18"/>
              </w:rPr>
              <w:t>3.该项违法行为的发生涉及3个年度以上涉及调节当年损益30%以上的；或者获得实际利益的。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75EF84F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14:paraId="516A1FAB">
        <w:tblPrEx>
          <w:tblCellMar>
            <w:top w:w="0" w:type="dxa"/>
            <w:left w:w="108" w:type="dxa"/>
            <w:bottom w:w="0" w:type="dxa"/>
            <w:right w:w="108" w:type="dxa"/>
          </w:tblCellMar>
        </w:tblPrEx>
        <w:trPr>
          <w:trHeight w:val="121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5571BD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0D479BB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在编制年度财务会计报告前，未按照本条例规定全面清查资产、核实债务的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33469642">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第三十九条 </w:t>
            </w:r>
            <w:r>
              <w:rPr>
                <w:rFonts w:ascii="Times New Roman" w:hAnsi="Times New Roman" w:eastAsia="仿宋_GB2312"/>
                <w:sz w:val="18"/>
                <w:szCs w:val="18"/>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14:paraId="2C463C2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（四）在编制年度财务会计报告前，未按照本条例规定全面清查资产、核实债务的；</w:t>
            </w:r>
          </w:p>
          <w:p w14:paraId="53E65F6E">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5971929B">
            <w:pPr>
              <w:widowControl/>
              <w:jc w:val="center"/>
              <w:textAlignment w:val="center"/>
              <w:rPr>
                <w:rFonts w:ascii="Times New Roman" w:hAnsi="Times New Roman" w:eastAsia="仿宋_GB2312"/>
                <w:sz w:val="18"/>
                <w:szCs w:val="18"/>
              </w:rPr>
            </w:pPr>
            <w:r>
              <w:rPr>
                <w:rFonts w:ascii="Times New Roman" w:hAnsi="Times New Roman" w:eastAsia="仿宋_GB2312"/>
                <w:b/>
                <w:bCs/>
                <w:sz w:val="18"/>
                <w:szCs w:val="18"/>
              </w:rPr>
              <w:t>首违不罚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5F8BCC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初次违反财务会计管理类法律法规，未按《企业财务会计报告条例》第二十条规定，在年度中间根据具体情况，对各项财产物资和结算款项进行重点抽查、轮流清查或者定期清查的，承诺限期改正的。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65009F7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w:t>
            </w:r>
          </w:p>
        </w:tc>
      </w:tr>
      <w:tr w14:paraId="6174D2CC">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58CC0FB">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16F1618">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208FEE5A">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29C09C0A">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2B73FB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1.初次违反财务会计管理类法律法规，在编制年度财务会计报告前，清查了部分资产或者核实了部分债务，涉及调节当年损溢比例10%以下的；</w:t>
            </w:r>
            <w:r>
              <w:rPr>
                <w:rFonts w:ascii="Times New Roman" w:hAnsi="Times New Roman" w:eastAsia="仿宋_GB2312"/>
                <w:sz w:val="18"/>
                <w:szCs w:val="18"/>
              </w:rPr>
              <w:br w:type="textWrapping"/>
            </w:r>
            <w:r>
              <w:rPr>
                <w:rFonts w:ascii="Times New Roman" w:hAnsi="Times New Roman" w:eastAsia="仿宋_GB2312"/>
                <w:sz w:val="18"/>
                <w:szCs w:val="18"/>
              </w:rPr>
              <w:t>2.在编制年度财务会计报告前，未清查资产或者未核实债务，未涉及调节当年损益的。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5BAD965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14:paraId="3EF42631">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E724752">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441EA77">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7A53138E">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18EA6DD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001EB62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1.初次违反财务会计管理类法律法规，在编制年度财务会计报告前，清查了部分资产或者核实了部分债务，涉及调节当年损溢比例10%以上30%以下；</w:t>
            </w:r>
            <w:r>
              <w:rPr>
                <w:rFonts w:ascii="Times New Roman" w:hAnsi="Times New Roman" w:eastAsia="仿宋_GB2312"/>
                <w:sz w:val="18"/>
                <w:szCs w:val="18"/>
              </w:rPr>
              <w:br w:type="textWrapping"/>
            </w:r>
            <w:r>
              <w:rPr>
                <w:rFonts w:ascii="Times New Roman" w:hAnsi="Times New Roman" w:eastAsia="仿宋_GB2312"/>
                <w:sz w:val="18"/>
                <w:szCs w:val="18"/>
              </w:rPr>
              <w:t>2.连续两个年度以上在编制年度财务会计报告前，清查了部分资产或者核实了部分债务，不涉及调节当年损溢；</w:t>
            </w:r>
            <w:r>
              <w:rPr>
                <w:rFonts w:ascii="Times New Roman" w:hAnsi="Times New Roman" w:eastAsia="仿宋_GB2312"/>
                <w:sz w:val="18"/>
                <w:szCs w:val="18"/>
              </w:rPr>
              <w:br w:type="textWrapping"/>
            </w:r>
            <w:r>
              <w:rPr>
                <w:rFonts w:ascii="Times New Roman" w:hAnsi="Times New Roman" w:eastAsia="仿宋_GB2312"/>
                <w:sz w:val="18"/>
                <w:szCs w:val="18"/>
              </w:rPr>
              <w:t>3.在编制年度财务会计报告前，未清查资产或者未核实债务，涉及调整当年损益比例10%以下的。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FE2203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14:paraId="1F0459B0">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2ECA380">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1F4CF05">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05174164">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E2D8B8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C89791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1.在编制年度财务会计报告前，清查了部分资产或者核实了部分债务，涉及调节当年损溢比例30%以上；</w:t>
            </w:r>
            <w:r>
              <w:rPr>
                <w:rFonts w:ascii="Times New Roman" w:hAnsi="Times New Roman" w:eastAsia="仿宋_GB2312"/>
                <w:sz w:val="18"/>
                <w:szCs w:val="18"/>
              </w:rPr>
              <w:br w:type="textWrapping"/>
            </w:r>
            <w:r>
              <w:rPr>
                <w:rFonts w:ascii="Times New Roman" w:hAnsi="Times New Roman" w:eastAsia="仿宋_GB2312"/>
                <w:sz w:val="18"/>
                <w:szCs w:val="18"/>
              </w:rPr>
              <w:t>2.连续两个年度以上在编制年度财务会计报告前，清查了部分资产或者核实了部分债务，涉及调节当年损溢比例10%以上的；</w:t>
            </w:r>
            <w:r>
              <w:rPr>
                <w:rFonts w:ascii="Times New Roman" w:hAnsi="Times New Roman" w:eastAsia="仿宋_GB2312"/>
                <w:sz w:val="18"/>
                <w:szCs w:val="18"/>
              </w:rPr>
              <w:br w:type="textWrapping"/>
            </w:r>
            <w:r>
              <w:rPr>
                <w:rFonts w:ascii="Times New Roman" w:hAnsi="Times New Roman" w:eastAsia="仿宋_GB2312"/>
                <w:sz w:val="18"/>
                <w:szCs w:val="18"/>
              </w:rPr>
              <w:t>3.在编制年度财务会计报告前，未清查资产或者未核实债务，涉及调节当年损益10%以上的。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E833BA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14:paraId="45BCC5CC">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54A651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5E79E285">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拒绝财政部门和其他有关部门对财务会计报告依法进行的监督检查，或者不如实提供有关情况的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19BA546F">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第三十九条 </w:t>
            </w:r>
            <w:r>
              <w:rPr>
                <w:rFonts w:ascii="Times New Roman" w:hAnsi="Times New Roman" w:eastAsia="仿宋_GB2312"/>
                <w:sz w:val="18"/>
                <w:szCs w:val="18"/>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w:t>
            </w:r>
          </w:p>
          <w:p w14:paraId="6F674B0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（五）拒绝财政部门和其他有关部门对财务会计报告依法进行的监督检查，或者不如实提供有关情况的。</w:t>
            </w:r>
          </w:p>
          <w:p w14:paraId="70060712">
            <w:pPr>
              <w:widowControl/>
              <w:ind w:firstLine="180" w:firstLineChars="100"/>
              <w:jc w:val="left"/>
              <w:textAlignment w:val="center"/>
              <w:rPr>
                <w:rFonts w:ascii="Times New Roman" w:hAnsi="Times New Roman" w:eastAsia="仿宋_GB2312"/>
                <w:b/>
                <w:sz w:val="18"/>
                <w:szCs w:val="18"/>
              </w:rPr>
            </w:pPr>
            <w:r>
              <w:rPr>
                <w:rFonts w:ascii="Times New Roman" w:hAnsi="Times New Roman" w:eastAsia="仿宋_GB2312"/>
                <w:sz w:val="18"/>
                <w:szCs w:val="18"/>
              </w:rPr>
              <w:t>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17C8758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0A356F5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无正当理由拖延检查、拖延提供会计材料、拖延或者拒绝在检查文书上签字盖章确认，拖延时间10个工作日以下。</w:t>
            </w:r>
          </w:p>
        </w:tc>
        <w:tc>
          <w:tcPr>
            <w:tcW w:w="1225" w:type="pct"/>
            <w:tcBorders>
              <w:top w:val="single" w:color="000000" w:sz="4" w:space="0"/>
              <w:left w:val="single" w:color="000000" w:sz="4" w:space="0"/>
              <w:bottom w:val="single" w:color="000000" w:sz="4" w:space="0"/>
              <w:right w:val="single" w:color="000000" w:sz="4" w:space="0"/>
            </w:tcBorders>
            <w:vAlign w:val="center"/>
          </w:tcPr>
          <w:p w14:paraId="59181AC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责令限期改正。对企业处三千元以上一万五千元以下的罚款；对其直接负责的主管人员和其他直接责任人员，处二千元以上五千元以下的罚款。</w:t>
            </w:r>
          </w:p>
        </w:tc>
      </w:tr>
      <w:tr w14:paraId="2BCBA86A">
        <w:tblPrEx>
          <w:tblCellMar>
            <w:top w:w="0" w:type="dxa"/>
            <w:left w:w="108" w:type="dxa"/>
            <w:bottom w:w="0" w:type="dxa"/>
            <w:right w:w="108" w:type="dxa"/>
          </w:tblCellMar>
        </w:tblPrEx>
        <w:trPr>
          <w:trHeight w:val="14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E58FACF">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25629E7F">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465059F3">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A5DAB49">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EE7014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1.无正当理由拖延检查、拖延提供会计材料、拖延或者拒绝在检查文书上签字盖章确认，拖延时间10个工作日以上；</w:t>
            </w:r>
            <w:r>
              <w:rPr>
                <w:rFonts w:ascii="Times New Roman" w:hAnsi="Times New Roman" w:eastAsia="仿宋_GB2312"/>
                <w:sz w:val="18"/>
                <w:szCs w:val="18"/>
              </w:rPr>
              <w:br w:type="textWrapping"/>
            </w:r>
            <w:r>
              <w:rPr>
                <w:rFonts w:ascii="Times New Roman" w:hAnsi="Times New Roman" w:eastAsia="仿宋_GB2312"/>
                <w:sz w:val="18"/>
                <w:szCs w:val="18"/>
              </w:rPr>
              <w:t>2.提供虚假情况和资料，或妨碍、阻挠监督检查的。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5689148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责令限期改正。对企业处一万五千元以上三万元以下的罚款；对其直接负责的主管人员和其他直接责任人员，处五千元以上一万元以下的罚款。</w:t>
            </w:r>
          </w:p>
        </w:tc>
      </w:tr>
      <w:tr w14:paraId="05418323">
        <w:tblPrEx>
          <w:tblCellMar>
            <w:top w:w="0" w:type="dxa"/>
            <w:left w:w="108" w:type="dxa"/>
            <w:bottom w:w="0" w:type="dxa"/>
            <w:right w:w="108" w:type="dxa"/>
          </w:tblCellMar>
        </w:tblPrEx>
        <w:trPr>
          <w:trHeight w:val="169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C3CEBFB">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6F1862B">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7BBAE93B">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7ECD247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2A547D8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1.具有一般处罚阶次情形，经责令改正未及时改正的；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2.为逃避监督检查，销毁监督检查所需要的证据材料的；</w:t>
            </w:r>
            <w:r>
              <w:rPr>
                <w:rFonts w:ascii="Times New Roman" w:hAnsi="Times New Roman" w:eastAsia="仿宋_GB2312"/>
                <w:sz w:val="18"/>
                <w:szCs w:val="18"/>
              </w:rPr>
              <w:br w:type="textWrapping"/>
            </w:r>
            <w:r>
              <w:rPr>
                <w:rFonts w:ascii="Times New Roman" w:hAnsi="Times New Roman" w:eastAsia="仿宋_GB2312"/>
                <w:sz w:val="18"/>
                <w:szCs w:val="18"/>
              </w:rPr>
              <w:t>3.采用暴力手段拒绝接受监督检查的；</w:t>
            </w:r>
            <w:r>
              <w:rPr>
                <w:rFonts w:ascii="Times New Roman" w:hAnsi="Times New Roman" w:eastAsia="仿宋_GB2312"/>
                <w:sz w:val="18"/>
                <w:szCs w:val="18"/>
              </w:rPr>
              <w:br w:type="textWrapping"/>
            </w:r>
            <w:r>
              <w:rPr>
                <w:rFonts w:ascii="Times New Roman" w:hAnsi="Times New Roman" w:eastAsia="仿宋_GB2312"/>
                <w:sz w:val="18"/>
                <w:szCs w:val="18"/>
              </w:rPr>
              <w:t>4.拒绝接受监督检查造成重大不良社会影响的。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42E1323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责令限期改正。对企业处三万元以上五万元以下的罚款；对其直接负责的主管人员和其他直接责任人员，处一万元以上二万元以下的罚款。</w:t>
            </w:r>
          </w:p>
        </w:tc>
      </w:tr>
      <w:tr w14:paraId="6E2B5BDD">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6B3ECA8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AE58273">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企业编制、对外提供虚假的或者隐瞒重要事实的财务会计报告</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66E9CE29">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《企业财务会计报告条例》</w:t>
            </w:r>
            <w:r>
              <w:rPr>
                <w:rFonts w:ascii="Times New Roman" w:hAnsi="Times New Roman" w:eastAsia="仿宋_GB2312"/>
                <w:b/>
                <w:sz w:val="18"/>
                <w:szCs w:val="18"/>
              </w:rPr>
              <w:br w:type="textWrapping"/>
            </w:r>
            <w:r>
              <w:rPr>
                <w:rFonts w:ascii="Times New Roman" w:hAnsi="Times New Roman" w:eastAsia="仿宋_GB2312"/>
                <w:b/>
                <w:sz w:val="18"/>
                <w:szCs w:val="18"/>
              </w:rPr>
              <w:t xml:space="preserve">  第四十条 </w:t>
            </w:r>
            <w:r>
              <w:rPr>
                <w:rFonts w:ascii="Times New Roman" w:hAnsi="Times New Roman" w:eastAsia="仿宋_GB2312"/>
                <w:sz w:val="18"/>
                <w:szCs w:val="18"/>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14:paraId="5E481BB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3F5F4475">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初次违反财务会计管理类法律法规，造成股东或其他人直接经济损失2万元以下的；或编制虚假财务会计报告使单位虚增或虚减资产、利润占当期资产总额、利润总额5%以下的。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4AB88B7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通报。对企业处五千元以上三万元以下的罚款；对直接负责的主管人员和其他直接责任人员，处三千元以上一万元以下的罚款。</w:t>
            </w:r>
          </w:p>
        </w:tc>
      </w:tr>
      <w:tr w14:paraId="351D97CD">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044B37C0">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FD3814C">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5D7980D6">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5645A67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033AC59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造成股东或其他人直接经济损失2万元以上20万元以下的;或编制虚假财务会计报告使单位虚增或虚减资产、利润占当期资产总额、利润总额5%以上10%以下的。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D35EE0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通报。对企业处三万元以上六万元以下的罚款；对直接负责的主管人员和其他直接责任人员，处一万元以上三万元以下的罚款。</w:t>
            </w:r>
          </w:p>
        </w:tc>
      </w:tr>
      <w:tr w14:paraId="7F559F6C">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864685E">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CE5D211">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16FCD3CC">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C559F98">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15B5277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1.多次违反一般、一般处罚阶次违法行为的；</w:t>
            </w:r>
            <w:r>
              <w:rPr>
                <w:rFonts w:ascii="Times New Roman" w:hAnsi="Times New Roman" w:eastAsia="仿宋_GB2312"/>
                <w:sz w:val="18"/>
                <w:szCs w:val="18"/>
              </w:rPr>
              <w:br w:type="textWrapping"/>
            </w:r>
            <w:r>
              <w:rPr>
                <w:rFonts w:ascii="Times New Roman" w:hAnsi="Times New Roman" w:eastAsia="仿宋_GB2312"/>
                <w:sz w:val="18"/>
                <w:szCs w:val="18"/>
              </w:rPr>
              <w:t>2.造成股东或其他人直接经济损失20万元以上的；或编制虚假财务会计报告使单位虚增或虚减资产、利润占当期资产总额、利润总额10%以上的。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75D7305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通报。对企业处六万元以上十万元以下的罚款；对直接负责的主管人员和其他直接责任人员，处三万元以上五万元以下的罚款。</w:t>
            </w:r>
          </w:p>
        </w:tc>
      </w:tr>
      <w:tr w14:paraId="3E4E8D47">
        <w:tblPrEx>
          <w:tblCellMar>
            <w:top w:w="0" w:type="dxa"/>
            <w:left w:w="108" w:type="dxa"/>
            <w:bottom w:w="0" w:type="dxa"/>
            <w:right w:w="108" w:type="dxa"/>
          </w:tblCellMar>
        </w:tblPrEx>
        <w:trPr>
          <w:trHeight w:val="121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360F89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25D851F5">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《企业财务通则》第七十二条的违法行为</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031529A1">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14:paraId="0483C435">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14:paraId="35B43BA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54262A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未按规定列支成本费用占应当列支的20%以下的。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0BB8715B">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7DE472E5">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37C6F82">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0FE2449">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599359D5">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AD43C26">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3324593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未按规定列支成本费用占应当列支的20%以上60%以下的。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3D4BF97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48A0078F">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139C221">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706815C0">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148F10C8">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9A1E05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5D7D40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未按规定列支成本费用占应当列支的60%以上的。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0A703A7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4B593AF6">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7C475F3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52CD8CA">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《企业财务通则》第七十二条的违法行为</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1403B013">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14:paraId="3AF5630C">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14:paraId="46FC0A3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7B8479C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初次违反财务会计管理类法律法规，截留、隐瞒、侵占企业收入占当年全年收入总额20%以下。</w:t>
            </w:r>
          </w:p>
        </w:tc>
        <w:tc>
          <w:tcPr>
            <w:tcW w:w="1225" w:type="pct"/>
            <w:tcBorders>
              <w:top w:val="single" w:color="000000" w:sz="4" w:space="0"/>
              <w:left w:val="single" w:color="000000" w:sz="4" w:space="0"/>
              <w:bottom w:val="single" w:color="000000" w:sz="4" w:space="0"/>
              <w:right w:val="single" w:color="000000" w:sz="4" w:space="0"/>
            </w:tcBorders>
            <w:vAlign w:val="center"/>
          </w:tcPr>
          <w:p w14:paraId="33B6C45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3C044E2F">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7F079D4F">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881A976">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40A9C23C">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684A4C21">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2E93966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截留、隐瞒、侵占企业收入占当年全年收入总额20%以上50%以下的。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09139B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23F638FE">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55F39308">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4DC4552E">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226FC6C4">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1F7A454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E7668B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截留、隐瞒、侵占企业收入占当年全年收入总额50%以上的。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7CF8B87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6AC042B8">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30E59C40">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69371331">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违反规定进行利润分配的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5480F73E">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14:paraId="6B02FFA5">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14:paraId="16333EE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00DD8AE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1.初次违反财务会计管理类法律法规，未按法定顺序进行利润分配；或违反规定条件分配利润10万元以下的；</w:t>
            </w:r>
            <w:r>
              <w:rPr>
                <w:rFonts w:ascii="Times New Roman" w:hAnsi="Times New Roman" w:eastAsia="仿宋_GB2312"/>
                <w:sz w:val="18"/>
                <w:szCs w:val="18"/>
              </w:rPr>
              <w:br w:type="textWrapping"/>
            </w:r>
            <w:r>
              <w:rPr>
                <w:rFonts w:ascii="Times New Roman" w:hAnsi="Times New Roman" w:eastAsia="仿宋_GB2312"/>
                <w:sz w:val="18"/>
                <w:szCs w:val="18"/>
              </w:rPr>
              <w:t>2.初次违反财务会计管理类法律法规，未按法定标准分配的收益低于或高于法定标准20%以下的。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3E011933">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14:paraId="711BAB0C">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221AD28C">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5C156375">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2748952F">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94A2AD5">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360B399A">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1.违反规定条件分配利润10万元以上100万元以下的；</w:t>
            </w:r>
            <w:r>
              <w:rPr>
                <w:rFonts w:ascii="Times New Roman" w:hAnsi="Times New Roman" w:eastAsia="仿宋_GB2312"/>
                <w:sz w:val="18"/>
                <w:szCs w:val="18"/>
              </w:rPr>
              <w:br w:type="textWrapping"/>
            </w:r>
            <w:r>
              <w:rPr>
                <w:rFonts w:ascii="Times New Roman" w:hAnsi="Times New Roman" w:eastAsia="仿宋_GB2312"/>
                <w:sz w:val="18"/>
                <w:szCs w:val="18"/>
              </w:rPr>
              <w:t>2.或未按法定标准分配的收益低于或高于法定标准20%以上60%以下的。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8D1CDFE">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14:paraId="5B1C0CD7">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6249F1B9">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1FB5A5BA">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1C18F6F9">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662632E">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290EC05D">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1.违反规定条件分配利润100万元以上的；</w:t>
            </w:r>
            <w:r>
              <w:rPr>
                <w:rFonts w:ascii="Times New Roman" w:hAnsi="Times New Roman" w:eastAsia="仿宋_GB2312"/>
                <w:sz w:val="18"/>
                <w:szCs w:val="18"/>
              </w:rPr>
              <w:br w:type="textWrapping"/>
            </w:r>
            <w:r>
              <w:rPr>
                <w:rFonts w:ascii="Times New Roman" w:hAnsi="Times New Roman" w:eastAsia="仿宋_GB2312"/>
                <w:sz w:val="18"/>
                <w:szCs w:val="18"/>
              </w:rPr>
              <w:t>2.或未按法定标准分配的收益低于或高于法定标准60%以上。</w:t>
            </w:r>
          </w:p>
        </w:tc>
        <w:tc>
          <w:tcPr>
            <w:tcW w:w="1225" w:type="pct"/>
            <w:tcBorders>
              <w:top w:val="single" w:color="000000" w:sz="4" w:space="0"/>
              <w:left w:val="single" w:color="000000" w:sz="4" w:space="0"/>
              <w:bottom w:val="single" w:color="000000" w:sz="4" w:space="0"/>
              <w:right w:val="single" w:color="000000" w:sz="4" w:space="0"/>
            </w:tcBorders>
            <w:vAlign w:val="center"/>
          </w:tcPr>
          <w:p w14:paraId="396A7DFF">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14:paraId="7A0D2026">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9830EB4">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7654FDAB">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违反规定处理国有资源的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64351E19">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14:paraId="61ACACF6">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14:paraId="7D80E65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0D31BEF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初次违反《企业财务通则》第五十七条规定处理国有资源，未给国家或者其他利益相关者造成经济损害，且主动配合执法人员查处违法行为并积极改正的。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6B8AD01C">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责令限期改正，予以警告。有违法所得的，没收违法所得，并处以违法所得一倍但最高不超过一万元的罚款；没有违法所得的，处一千元以上三千元以下的罚款。</w:t>
            </w:r>
          </w:p>
        </w:tc>
      </w:tr>
      <w:tr w14:paraId="5FC86491">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1DC9041C">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082D427C">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37A17065">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B0EBC1B">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3E1BF848">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违反规定处理国有资源，给国家或者其他利益相关者造成直接经济损失五十万元以下，且主动配合执法人员查处违法行为并积极改正，减轻了已产生的危害后果，避免造成严重社会影响的。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017AFA42">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责令限期改正，予以警告。有违法所得的，没收违法所得，并处以违法所得二倍但最高不超过二万元的罚款；没有违法所得的，处三千元以上六千元以下的罚款。</w:t>
            </w:r>
          </w:p>
        </w:tc>
      </w:tr>
      <w:tr w14:paraId="5B6E0EA3">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3767D3C">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ED3C31B">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62223B41">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46DAA87D">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7DCDC24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1.违反规定处理国有资源，给国家或者其他利益相关者造成直接经济损失五十万元以上；</w:t>
            </w:r>
            <w:r>
              <w:rPr>
                <w:rFonts w:ascii="Times New Roman" w:hAnsi="Times New Roman" w:eastAsia="仿宋_GB2312"/>
                <w:sz w:val="18"/>
                <w:szCs w:val="18"/>
              </w:rPr>
              <w:br w:type="textWrapping"/>
            </w:r>
            <w:r>
              <w:rPr>
                <w:rFonts w:ascii="Times New Roman" w:hAnsi="Times New Roman" w:eastAsia="仿宋_GB2312"/>
                <w:sz w:val="18"/>
                <w:szCs w:val="18"/>
              </w:rPr>
              <w:t>2.产生较大社会影响。</w:t>
            </w:r>
          </w:p>
        </w:tc>
        <w:tc>
          <w:tcPr>
            <w:tcW w:w="1225" w:type="pct"/>
            <w:tcBorders>
              <w:top w:val="single" w:color="000000" w:sz="4" w:space="0"/>
              <w:left w:val="single" w:color="000000" w:sz="4" w:space="0"/>
              <w:bottom w:val="single" w:color="000000" w:sz="4" w:space="0"/>
              <w:right w:val="single" w:color="000000" w:sz="4" w:space="0"/>
            </w:tcBorders>
            <w:vAlign w:val="center"/>
          </w:tcPr>
          <w:p w14:paraId="295876E7">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责令限期改正，予以警告，有违法所得的，没收违法所得，并处以违法所得三倍但最高不超过三万元的罚款；没有违法所得的，处六千元以上一万元以下的罚款。</w:t>
            </w:r>
          </w:p>
        </w:tc>
      </w:tr>
      <w:tr w14:paraId="143681D0">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14:paraId="557DE677">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14:paraId="711FBA22">
            <w:pPr>
              <w:widowControl/>
              <w:jc w:val="left"/>
              <w:textAlignment w:val="center"/>
              <w:rPr>
                <w:rFonts w:ascii="Times New Roman" w:hAnsi="Times New Roman" w:eastAsia="仿宋_GB2312"/>
                <w:b/>
                <w:sz w:val="18"/>
                <w:szCs w:val="18"/>
              </w:rPr>
            </w:pPr>
            <w:r>
              <w:rPr>
                <w:rFonts w:ascii="Times New Roman" w:hAnsi="Times New Roman" w:eastAsia="仿宋_GB2312"/>
                <w:b/>
                <w:sz w:val="18"/>
                <w:szCs w:val="18"/>
              </w:rPr>
              <w:t>违反规定清偿职工债务的</w:t>
            </w:r>
          </w:p>
        </w:tc>
        <w:tc>
          <w:tcPr>
            <w:tcW w:w="1329" w:type="pct"/>
            <w:vMerge w:val="restart"/>
            <w:tcBorders>
              <w:top w:val="single" w:color="000000" w:sz="4" w:space="0"/>
              <w:left w:val="single" w:color="000000" w:sz="4" w:space="0"/>
              <w:bottom w:val="single" w:color="000000" w:sz="4" w:space="0"/>
              <w:right w:val="single" w:color="000000" w:sz="4" w:space="0"/>
            </w:tcBorders>
            <w:vAlign w:val="center"/>
          </w:tcPr>
          <w:p w14:paraId="053FF03B">
            <w:pPr>
              <w:widowControl/>
              <w:jc w:val="left"/>
              <w:textAlignment w:val="center"/>
              <w:rPr>
                <w:rFonts w:ascii="Times New Roman" w:hAnsi="Times New Roman" w:eastAsia="仿宋_GB2312"/>
                <w:sz w:val="18"/>
                <w:szCs w:val="18"/>
              </w:rPr>
            </w:pPr>
            <w:r>
              <w:rPr>
                <w:rFonts w:ascii="Times New Roman" w:hAnsi="Times New Roman" w:eastAsia="仿宋_GB2312"/>
                <w:b/>
                <w:sz w:val="18"/>
                <w:szCs w:val="18"/>
              </w:rPr>
              <w:t>《企业财务通则》（财政部令第41号）</w:t>
            </w:r>
            <w:r>
              <w:rPr>
                <w:rFonts w:ascii="Times New Roman" w:hAnsi="Times New Roman" w:eastAsia="仿宋_GB2312"/>
                <w:sz w:val="18"/>
                <w:szCs w:val="18"/>
              </w:rPr>
              <w:br w:type="textWrapping"/>
            </w:r>
            <w:r>
              <w:rPr>
                <w:rFonts w:ascii="Times New Roman" w:hAnsi="Times New Roman" w:eastAsia="仿宋_GB2312"/>
                <w:sz w:val="18"/>
                <w:szCs w:val="18"/>
              </w:rPr>
              <w:t xml:space="preserve">  </w:t>
            </w:r>
            <w:r>
              <w:rPr>
                <w:rFonts w:ascii="Times New Roman" w:hAnsi="Times New Roman" w:eastAsia="仿宋_GB2312"/>
                <w:b/>
                <w:sz w:val="18"/>
                <w:szCs w:val="18"/>
              </w:rPr>
              <w:t>第七十二条</w:t>
            </w:r>
            <w:r>
              <w:rPr>
                <w:rFonts w:ascii="Times New Roman" w:hAnsi="Times New Roman" w:eastAsia="仿宋_GB2312"/>
                <w:sz w:val="18"/>
                <w:szCs w:val="18"/>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w:t>
            </w:r>
          </w:p>
          <w:p w14:paraId="28E0360B">
            <w:pPr>
              <w:widowControl/>
              <w:jc w:val="left"/>
              <w:textAlignment w:val="center"/>
              <w:rPr>
                <w:rFonts w:ascii="Times New Roman" w:hAnsi="Times New Roman" w:eastAsia="仿宋_GB2312"/>
                <w:b/>
                <w:sz w:val="18"/>
                <w:szCs w:val="18"/>
              </w:rPr>
            </w:pPr>
            <w:r>
              <w:rPr>
                <w:rFonts w:ascii="Times New Roman" w:hAnsi="Times New Roman" w:eastAsia="仿宋_GB2312"/>
                <w:sz w:val="18"/>
                <w:szCs w:val="18"/>
              </w:rPr>
              <w:t>（五）不按本通则第五十八条规定清偿职工债务的。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14:paraId="0D26DE0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从轻处罚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751C3DA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不按规定清偿职工债务，最终未对职工造成经济损失。</w:t>
            </w:r>
          </w:p>
        </w:tc>
        <w:tc>
          <w:tcPr>
            <w:tcW w:w="1225" w:type="pct"/>
            <w:tcBorders>
              <w:top w:val="single" w:color="000000" w:sz="4" w:space="0"/>
              <w:left w:val="single" w:color="000000" w:sz="4" w:space="0"/>
              <w:bottom w:val="single" w:color="000000" w:sz="4" w:space="0"/>
              <w:right w:val="single" w:color="000000" w:sz="4" w:space="0"/>
            </w:tcBorders>
            <w:vAlign w:val="center"/>
          </w:tcPr>
          <w:p w14:paraId="09660B49">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责令限期改正，予以警告。有违法所得的，没收违法所得，并处以违法所得一倍但最高不超过一万元的罚款；没有违法所得的，处一千元以上三千元以下的罚款。</w:t>
            </w:r>
          </w:p>
        </w:tc>
      </w:tr>
      <w:tr w14:paraId="59C3DFED">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4218F1CE">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3416A3F2">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451F2B9D">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089E4493">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一般处罚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6720C410">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不按规定清偿职工债务，平均对单个职工造成直接经济损失两万元以下，且主动配合执法人员查处违法行为并积极改正，减轻了已产生的危害后果，避免造成严重社会影响的。</w:t>
            </w:r>
          </w:p>
        </w:tc>
        <w:tc>
          <w:tcPr>
            <w:tcW w:w="1225" w:type="pct"/>
            <w:tcBorders>
              <w:top w:val="single" w:color="000000" w:sz="4" w:space="0"/>
              <w:left w:val="single" w:color="000000" w:sz="4" w:space="0"/>
              <w:bottom w:val="single" w:color="000000" w:sz="4" w:space="0"/>
              <w:right w:val="single" w:color="000000" w:sz="4" w:space="0"/>
            </w:tcBorders>
            <w:vAlign w:val="center"/>
          </w:tcPr>
          <w:p w14:paraId="14D5EB51">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责令限期改正，予以警告。有违法所得的，没收违法所得，并处以违法所得二倍但最高不超过二万元的罚款；没有违法所得的，处三千元以上六千元以下的罚款。</w:t>
            </w:r>
          </w:p>
        </w:tc>
      </w:tr>
      <w:tr w14:paraId="018810A8">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14:paraId="3AF6F709">
            <w:pPr>
              <w:jc w:val="center"/>
              <w:rPr>
                <w:rFonts w:ascii="Times New Roman" w:hAnsi="Times New Roman" w:eastAsia="仿宋_GB2312"/>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14:paraId="6254E30D">
            <w:pPr>
              <w:jc w:val="center"/>
              <w:rPr>
                <w:rFonts w:ascii="Times New Roman" w:hAnsi="Times New Roman" w:eastAsia="仿宋_GB2312"/>
                <w:b/>
                <w:sz w:val="18"/>
                <w:szCs w:val="18"/>
              </w:rPr>
            </w:pPr>
          </w:p>
        </w:tc>
        <w:tc>
          <w:tcPr>
            <w:tcW w:w="1329" w:type="pct"/>
            <w:vMerge w:val="continue"/>
            <w:tcBorders>
              <w:top w:val="single" w:color="000000" w:sz="4" w:space="0"/>
              <w:left w:val="single" w:color="000000" w:sz="4" w:space="0"/>
              <w:bottom w:val="single" w:color="000000" w:sz="4" w:space="0"/>
              <w:right w:val="single" w:color="000000" w:sz="4" w:space="0"/>
            </w:tcBorders>
            <w:vAlign w:val="center"/>
          </w:tcPr>
          <w:p w14:paraId="04E161F6">
            <w:pPr>
              <w:jc w:val="left"/>
              <w:rPr>
                <w:rFonts w:ascii="Times New Roman" w:hAnsi="Times New Roman" w:eastAsia="仿宋_GB2312"/>
                <w:b/>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14:paraId="398A183F">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从重处罚</w:t>
            </w:r>
          </w:p>
        </w:tc>
        <w:tc>
          <w:tcPr>
            <w:tcW w:w="1638" w:type="pct"/>
            <w:tcBorders>
              <w:top w:val="single" w:color="000000" w:sz="4" w:space="0"/>
              <w:left w:val="single" w:color="000000" w:sz="4" w:space="0"/>
              <w:bottom w:val="single" w:color="000000" w:sz="4" w:space="0"/>
              <w:right w:val="single" w:color="000000" w:sz="4" w:space="0"/>
            </w:tcBorders>
            <w:vAlign w:val="center"/>
          </w:tcPr>
          <w:p w14:paraId="2126F906">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有以下情形之一的：</w:t>
            </w:r>
            <w:r>
              <w:rPr>
                <w:rFonts w:ascii="Times New Roman" w:hAnsi="Times New Roman" w:eastAsia="仿宋_GB2312"/>
                <w:sz w:val="18"/>
                <w:szCs w:val="18"/>
              </w:rPr>
              <w:br w:type="textWrapping"/>
            </w:r>
            <w:r>
              <w:rPr>
                <w:rFonts w:ascii="Times New Roman" w:hAnsi="Times New Roman" w:eastAsia="仿宋_GB2312"/>
                <w:sz w:val="18"/>
                <w:szCs w:val="18"/>
              </w:rPr>
              <w:t>1.违反规定清偿职工债务，平均对单个职工造成直接经济损失两万元以上；</w:t>
            </w:r>
            <w:r>
              <w:rPr>
                <w:rFonts w:ascii="Times New Roman" w:hAnsi="Times New Roman" w:eastAsia="仿宋_GB2312"/>
                <w:sz w:val="18"/>
                <w:szCs w:val="18"/>
              </w:rPr>
              <w:br w:type="textWrapping"/>
            </w:r>
            <w:r>
              <w:rPr>
                <w:rFonts w:ascii="Times New Roman" w:hAnsi="Times New Roman" w:eastAsia="仿宋_GB2312"/>
                <w:sz w:val="18"/>
                <w:szCs w:val="18"/>
              </w:rPr>
              <w:t>2.经责令改正，未及时改正的；</w:t>
            </w:r>
            <w:r>
              <w:rPr>
                <w:rFonts w:ascii="Times New Roman" w:hAnsi="Times New Roman" w:eastAsia="仿宋_GB2312"/>
                <w:sz w:val="18"/>
                <w:szCs w:val="18"/>
              </w:rPr>
              <w:br w:type="textWrapping"/>
            </w:r>
            <w:r>
              <w:rPr>
                <w:rFonts w:ascii="Times New Roman" w:hAnsi="Times New Roman" w:eastAsia="仿宋_GB2312"/>
                <w:sz w:val="18"/>
                <w:szCs w:val="18"/>
              </w:rPr>
              <w:t>3.对投诉人、举报人、证人等进行威胁、报复，或者违法行为发生后隐匿、销毁证据材料，妨碍、逃避或抗拒执法人员检查的；</w:t>
            </w:r>
            <w:r>
              <w:rPr>
                <w:rFonts w:ascii="Times New Roman" w:hAnsi="Times New Roman" w:eastAsia="仿宋_GB2312"/>
                <w:sz w:val="18"/>
                <w:szCs w:val="18"/>
              </w:rPr>
              <w:br w:type="textWrapping"/>
            </w:r>
            <w:r>
              <w:rPr>
                <w:rFonts w:ascii="Times New Roman" w:hAnsi="Times New Roman" w:eastAsia="仿宋_GB2312"/>
                <w:sz w:val="18"/>
                <w:szCs w:val="18"/>
              </w:rPr>
              <w:t>4.产生较大社会影响。</w:t>
            </w:r>
          </w:p>
        </w:tc>
        <w:tc>
          <w:tcPr>
            <w:tcW w:w="1225" w:type="pct"/>
            <w:tcBorders>
              <w:top w:val="single" w:color="000000" w:sz="4" w:space="0"/>
              <w:left w:val="single" w:color="000000" w:sz="4" w:space="0"/>
              <w:bottom w:val="single" w:color="000000" w:sz="4" w:space="0"/>
              <w:right w:val="single" w:color="000000" w:sz="4" w:space="0"/>
            </w:tcBorders>
            <w:vAlign w:val="center"/>
          </w:tcPr>
          <w:p w14:paraId="3F7D4934">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责令限期改正，予以警告，有违法所得的，没收违法所得，并处以违法所得三倍但最高不超过三万元的罚款；没有违法所得的，处六千元以上一万元以下的罚款。</w:t>
            </w:r>
          </w:p>
        </w:tc>
      </w:tr>
    </w:tbl>
    <w:p w14:paraId="16863058">
      <w:pPr>
        <w:rPr>
          <w:rFonts w:ascii="Times New Roman" w:hAnsi="Times New Roman"/>
        </w:rPr>
      </w:pPr>
    </w:p>
    <w:p w14:paraId="339EAE7F">
      <w:pPr>
        <w:rPr>
          <w:rFonts w:ascii="Times New Roman" w:hAnsi="Times New Roman"/>
        </w:rPr>
      </w:pPr>
    </w:p>
    <w:sectPr>
      <w:pgSz w:w="16837" w:h="11905" w:orient="landscape"/>
      <w:pgMar w:top="1134" w:right="1418" w:bottom="669" w:left="1418" w:header="720" w:footer="992" w:gutter="0"/>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7063"/>
      <w:docPartObj>
        <w:docPartGallery w:val="AutoText"/>
      </w:docPartObj>
    </w:sdtPr>
    <w:sdtContent>
      <w:p w14:paraId="4FDFE60E">
        <w:pPr>
          <w:pStyle w:val="3"/>
          <w:jc w:val="cente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6E0F6"/>
    <w:multiLevelType w:val="singleLevel"/>
    <w:tmpl w:val="FF36E0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76F"/>
    <w:rsid w:val="00037370"/>
    <w:rsid w:val="00054099"/>
    <w:rsid w:val="00067AB0"/>
    <w:rsid w:val="0007421D"/>
    <w:rsid w:val="000A197E"/>
    <w:rsid w:val="000A6B3F"/>
    <w:rsid w:val="000A7B07"/>
    <w:rsid w:val="000B469E"/>
    <w:rsid w:val="000C5560"/>
    <w:rsid w:val="000D58A6"/>
    <w:rsid w:val="000D7472"/>
    <w:rsid w:val="000E42B1"/>
    <w:rsid w:val="000F1ED6"/>
    <w:rsid w:val="000F2212"/>
    <w:rsid w:val="00103C34"/>
    <w:rsid w:val="001157C4"/>
    <w:rsid w:val="00115834"/>
    <w:rsid w:val="0012177B"/>
    <w:rsid w:val="001434A4"/>
    <w:rsid w:val="0014693B"/>
    <w:rsid w:val="00147E5A"/>
    <w:rsid w:val="001529D6"/>
    <w:rsid w:val="001656B9"/>
    <w:rsid w:val="00172A27"/>
    <w:rsid w:val="00184862"/>
    <w:rsid w:val="00194614"/>
    <w:rsid w:val="00196ED2"/>
    <w:rsid w:val="001B783D"/>
    <w:rsid w:val="001C6743"/>
    <w:rsid w:val="001E0A84"/>
    <w:rsid w:val="001F2B06"/>
    <w:rsid w:val="001F6490"/>
    <w:rsid w:val="002076C9"/>
    <w:rsid w:val="00226F45"/>
    <w:rsid w:val="00242447"/>
    <w:rsid w:val="00242BBC"/>
    <w:rsid w:val="00253CF8"/>
    <w:rsid w:val="0025432E"/>
    <w:rsid w:val="00270231"/>
    <w:rsid w:val="00273658"/>
    <w:rsid w:val="0027470A"/>
    <w:rsid w:val="002960A0"/>
    <w:rsid w:val="002A34A0"/>
    <w:rsid w:val="002B11D6"/>
    <w:rsid w:val="002D55C9"/>
    <w:rsid w:val="002F53C9"/>
    <w:rsid w:val="00324643"/>
    <w:rsid w:val="00325EEC"/>
    <w:rsid w:val="003511FD"/>
    <w:rsid w:val="003537D7"/>
    <w:rsid w:val="00370D57"/>
    <w:rsid w:val="003A77DA"/>
    <w:rsid w:val="003C4F3D"/>
    <w:rsid w:val="003E1B56"/>
    <w:rsid w:val="003E69A9"/>
    <w:rsid w:val="003F0184"/>
    <w:rsid w:val="00414C0C"/>
    <w:rsid w:val="00415922"/>
    <w:rsid w:val="00417B0E"/>
    <w:rsid w:val="004449EB"/>
    <w:rsid w:val="00446847"/>
    <w:rsid w:val="00454711"/>
    <w:rsid w:val="004557FF"/>
    <w:rsid w:val="00463210"/>
    <w:rsid w:val="00465280"/>
    <w:rsid w:val="00471D92"/>
    <w:rsid w:val="004869D2"/>
    <w:rsid w:val="00486DE0"/>
    <w:rsid w:val="00490FDF"/>
    <w:rsid w:val="004B3C50"/>
    <w:rsid w:val="004B74CB"/>
    <w:rsid w:val="004C55F3"/>
    <w:rsid w:val="004D1BF1"/>
    <w:rsid w:val="004D27F5"/>
    <w:rsid w:val="00511881"/>
    <w:rsid w:val="00513675"/>
    <w:rsid w:val="00515C3D"/>
    <w:rsid w:val="00522676"/>
    <w:rsid w:val="005275F8"/>
    <w:rsid w:val="00545BDD"/>
    <w:rsid w:val="00545C44"/>
    <w:rsid w:val="00546E57"/>
    <w:rsid w:val="0055410F"/>
    <w:rsid w:val="00555323"/>
    <w:rsid w:val="00570857"/>
    <w:rsid w:val="0057168A"/>
    <w:rsid w:val="00577864"/>
    <w:rsid w:val="005842FA"/>
    <w:rsid w:val="005863C3"/>
    <w:rsid w:val="00593E1D"/>
    <w:rsid w:val="005944C8"/>
    <w:rsid w:val="00597553"/>
    <w:rsid w:val="005A763F"/>
    <w:rsid w:val="005D3731"/>
    <w:rsid w:val="00607045"/>
    <w:rsid w:val="0061345B"/>
    <w:rsid w:val="006171EA"/>
    <w:rsid w:val="00624EE4"/>
    <w:rsid w:val="00626A1A"/>
    <w:rsid w:val="00626B08"/>
    <w:rsid w:val="00626DBA"/>
    <w:rsid w:val="00632C61"/>
    <w:rsid w:val="00634F3B"/>
    <w:rsid w:val="00636F1B"/>
    <w:rsid w:val="00637AE4"/>
    <w:rsid w:val="00640202"/>
    <w:rsid w:val="0064496F"/>
    <w:rsid w:val="00650287"/>
    <w:rsid w:val="00651D74"/>
    <w:rsid w:val="0065643F"/>
    <w:rsid w:val="0065741E"/>
    <w:rsid w:val="00670379"/>
    <w:rsid w:val="00671DBA"/>
    <w:rsid w:val="0067213B"/>
    <w:rsid w:val="00677055"/>
    <w:rsid w:val="006862D1"/>
    <w:rsid w:val="00686A09"/>
    <w:rsid w:val="006B56A4"/>
    <w:rsid w:val="006C37DE"/>
    <w:rsid w:val="006D4771"/>
    <w:rsid w:val="006D6BC1"/>
    <w:rsid w:val="006E10D5"/>
    <w:rsid w:val="00703453"/>
    <w:rsid w:val="00703740"/>
    <w:rsid w:val="007230BD"/>
    <w:rsid w:val="007327C5"/>
    <w:rsid w:val="007347B4"/>
    <w:rsid w:val="00747E0C"/>
    <w:rsid w:val="00752770"/>
    <w:rsid w:val="00752951"/>
    <w:rsid w:val="00767BE5"/>
    <w:rsid w:val="00783ABD"/>
    <w:rsid w:val="00785008"/>
    <w:rsid w:val="007B279B"/>
    <w:rsid w:val="007C028A"/>
    <w:rsid w:val="007E1A3B"/>
    <w:rsid w:val="007F2E52"/>
    <w:rsid w:val="007F378D"/>
    <w:rsid w:val="008443E0"/>
    <w:rsid w:val="00844E2F"/>
    <w:rsid w:val="0087158A"/>
    <w:rsid w:val="00872821"/>
    <w:rsid w:val="00880F60"/>
    <w:rsid w:val="008969B2"/>
    <w:rsid w:val="008B3153"/>
    <w:rsid w:val="008C090B"/>
    <w:rsid w:val="008C46A0"/>
    <w:rsid w:val="00905EF1"/>
    <w:rsid w:val="009114B5"/>
    <w:rsid w:val="00911FC8"/>
    <w:rsid w:val="00956135"/>
    <w:rsid w:val="00961016"/>
    <w:rsid w:val="00966324"/>
    <w:rsid w:val="00977F60"/>
    <w:rsid w:val="00994428"/>
    <w:rsid w:val="009A6E44"/>
    <w:rsid w:val="009E37CE"/>
    <w:rsid w:val="00A059AD"/>
    <w:rsid w:val="00A14E6D"/>
    <w:rsid w:val="00A17360"/>
    <w:rsid w:val="00A20079"/>
    <w:rsid w:val="00A25EAD"/>
    <w:rsid w:val="00A340F6"/>
    <w:rsid w:val="00A51CAC"/>
    <w:rsid w:val="00A542C9"/>
    <w:rsid w:val="00A7367D"/>
    <w:rsid w:val="00A75EC9"/>
    <w:rsid w:val="00A76F78"/>
    <w:rsid w:val="00A77F79"/>
    <w:rsid w:val="00A81729"/>
    <w:rsid w:val="00A847CB"/>
    <w:rsid w:val="00A93D64"/>
    <w:rsid w:val="00A944BD"/>
    <w:rsid w:val="00AA2AD0"/>
    <w:rsid w:val="00AA736B"/>
    <w:rsid w:val="00AC1B6B"/>
    <w:rsid w:val="00AC724C"/>
    <w:rsid w:val="00AD2BC2"/>
    <w:rsid w:val="00AD4C62"/>
    <w:rsid w:val="00AD726F"/>
    <w:rsid w:val="00AE3043"/>
    <w:rsid w:val="00AF0588"/>
    <w:rsid w:val="00AF1E55"/>
    <w:rsid w:val="00B02632"/>
    <w:rsid w:val="00B0391A"/>
    <w:rsid w:val="00B1404A"/>
    <w:rsid w:val="00B21143"/>
    <w:rsid w:val="00B234BF"/>
    <w:rsid w:val="00B25DA7"/>
    <w:rsid w:val="00B329C9"/>
    <w:rsid w:val="00B364D7"/>
    <w:rsid w:val="00B41C3D"/>
    <w:rsid w:val="00B44850"/>
    <w:rsid w:val="00B47BA2"/>
    <w:rsid w:val="00B47DDB"/>
    <w:rsid w:val="00B51D26"/>
    <w:rsid w:val="00B81B38"/>
    <w:rsid w:val="00B952C8"/>
    <w:rsid w:val="00B96C4E"/>
    <w:rsid w:val="00BA404F"/>
    <w:rsid w:val="00BB519F"/>
    <w:rsid w:val="00BC2A0A"/>
    <w:rsid w:val="00BC742D"/>
    <w:rsid w:val="00BF352F"/>
    <w:rsid w:val="00C01CA2"/>
    <w:rsid w:val="00C0471B"/>
    <w:rsid w:val="00C062EE"/>
    <w:rsid w:val="00C070BC"/>
    <w:rsid w:val="00C10DE6"/>
    <w:rsid w:val="00C32A5E"/>
    <w:rsid w:val="00C35FE1"/>
    <w:rsid w:val="00C40A1C"/>
    <w:rsid w:val="00C4563C"/>
    <w:rsid w:val="00C50906"/>
    <w:rsid w:val="00C514D0"/>
    <w:rsid w:val="00C62B38"/>
    <w:rsid w:val="00C630B2"/>
    <w:rsid w:val="00C72B59"/>
    <w:rsid w:val="00CA2A55"/>
    <w:rsid w:val="00CA5302"/>
    <w:rsid w:val="00CA5C3F"/>
    <w:rsid w:val="00CB16DD"/>
    <w:rsid w:val="00CC21A4"/>
    <w:rsid w:val="00CC2E69"/>
    <w:rsid w:val="00CC62E6"/>
    <w:rsid w:val="00CD7731"/>
    <w:rsid w:val="00CE5E7A"/>
    <w:rsid w:val="00CF45A3"/>
    <w:rsid w:val="00D6096D"/>
    <w:rsid w:val="00DA2316"/>
    <w:rsid w:val="00DA3A34"/>
    <w:rsid w:val="00DB55A8"/>
    <w:rsid w:val="00DD1ACE"/>
    <w:rsid w:val="00DD7B33"/>
    <w:rsid w:val="00DE5BC7"/>
    <w:rsid w:val="00DE7CF8"/>
    <w:rsid w:val="00E102F6"/>
    <w:rsid w:val="00E3124D"/>
    <w:rsid w:val="00E34773"/>
    <w:rsid w:val="00E527B4"/>
    <w:rsid w:val="00EC1E85"/>
    <w:rsid w:val="00EE5F59"/>
    <w:rsid w:val="00EF04F8"/>
    <w:rsid w:val="00EF17A2"/>
    <w:rsid w:val="00F06ED2"/>
    <w:rsid w:val="00F07D95"/>
    <w:rsid w:val="00F26FBF"/>
    <w:rsid w:val="00F35F21"/>
    <w:rsid w:val="00F42E2B"/>
    <w:rsid w:val="00F47E3A"/>
    <w:rsid w:val="00F63AF1"/>
    <w:rsid w:val="00F74DB5"/>
    <w:rsid w:val="00F8522C"/>
    <w:rsid w:val="00FD14EC"/>
    <w:rsid w:val="2F746DDB"/>
    <w:rsid w:val="3A7C9413"/>
    <w:rsid w:val="3BFF836F"/>
    <w:rsid w:val="3D7AE6A7"/>
    <w:rsid w:val="3EDFB056"/>
    <w:rsid w:val="47ED70A3"/>
    <w:rsid w:val="4F7BCAF7"/>
    <w:rsid w:val="55846C14"/>
    <w:rsid w:val="56D6C899"/>
    <w:rsid w:val="5FFF2AE7"/>
    <w:rsid w:val="6DFF138F"/>
    <w:rsid w:val="6FFF85BC"/>
    <w:rsid w:val="73FD016A"/>
    <w:rsid w:val="774F9F3F"/>
    <w:rsid w:val="77BEE630"/>
    <w:rsid w:val="77BF8476"/>
    <w:rsid w:val="7C5C406E"/>
    <w:rsid w:val="7D775959"/>
    <w:rsid w:val="7FBFFA5E"/>
    <w:rsid w:val="7FEF058B"/>
    <w:rsid w:val="7FFFCB4A"/>
    <w:rsid w:val="97ACD24A"/>
    <w:rsid w:val="9F4F6B08"/>
    <w:rsid w:val="9FF74742"/>
    <w:rsid w:val="BDCDE46E"/>
    <w:rsid w:val="BDE742E6"/>
    <w:rsid w:val="BDF38BD6"/>
    <w:rsid w:val="D9ECA124"/>
    <w:rsid w:val="DEF71E28"/>
    <w:rsid w:val="DF0DF304"/>
    <w:rsid w:val="E60F9D03"/>
    <w:rsid w:val="ECF5CA4E"/>
    <w:rsid w:val="EDEF13CD"/>
    <w:rsid w:val="F7BFB5E6"/>
    <w:rsid w:val="F96FADC3"/>
    <w:rsid w:val="FA381B43"/>
    <w:rsid w:val="FB3F7581"/>
    <w:rsid w:val="FE6F1D6B"/>
    <w:rsid w:val="FEF81F24"/>
    <w:rsid w:val="FF5B9A17"/>
    <w:rsid w:val="FF7D4DA2"/>
    <w:rsid w:val="FF8F2A55"/>
    <w:rsid w:val="FFF7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font31"/>
    <w:qFormat/>
    <w:uiPriority w:val="0"/>
    <w:rPr>
      <w:rFonts w:hint="eastAsia" w:ascii="仿宋_GB2312" w:eastAsia="仿宋_GB2312" w:cs="仿宋_GB2312"/>
      <w:color w:val="000000"/>
      <w:sz w:val="18"/>
      <w:szCs w:val="18"/>
      <w:u w:val="none"/>
    </w:rPr>
  </w:style>
  <w:style w:type="character" w:customStyle="1" w:styleId="9">
    <w:name w:val="font61"/>
    <w:qFormat/>
    <w:uiPriority w:val="0"/>
    <w:rPr>
      <w:rFonts w:hint="eastAsia" w:ascii="仿宋_GB2312" w:eastAsia="仿宋_GB2312" w:cs="仿宋_GB2312"/>
      <w:b/>
      <w:color w:val="000000"/>
      <w:sz w:val="18"/>
      <w:szCs w:val="18"/>
      <w:u w:val="none"/>
    </w:rPr>
  </w:style>
  <w:style w:type="character" w:customStyle="1" w:styleId="10">
    <w:name w:val="font51"/>
    <w:qFormat/>
    <w:uiPriority w:val="0"/>
    <w:rPr>
      <w:rFonts w:hint="eastAsia" w:ascii="仿宋_GB2312" w:eastAsia="仿宋_GB2312" w:cs="仿宋_GB2312"/>
      <w:color w:val="000000"/>
      <w:sz w:val="18"/>
      <w:szCs w:val="18"/>
      <w:u w:val="none"/>
    </w:rPr>
  </w:style>
  <w:style w:type="character" w:customStyle="1" w:styleId="11">
    <w:name w:val="font01"/>
    <w:qFormat/>
    <w:uiPriority w:val="0"/>
    <w:rPr>
      <w:rFonts w:hint="eastAsia" w:ascii="宋体" w:hAnsi="宋体" w:eastAsia="宋体" w:cs="宋体"/>
      <w:color w:val="000000"/>
      <w:sz w:val="18"/>
      <w:szCs w:val="18"/>
      <w:u w:val="none"/>
    </w:rPr>
  </w:style>
  <w:style w:type="character" w:customStyle="1" w:styleId="12">
    <w:name w:val="页脚 Char"/>
    <w:basedOn w:val="6"/>
    <w:link w:val="3"/>
    <w:qFormat/>
    <w:uiPriority w:val="99"/>
    <w:rPr>
      <w:rFonts w:ascii="仿宋" w:hAnsi="仿宋"/>
      <w:sz w:val="18"/>
      <w:szCs w:val="18"/>
    </w:rPr>
  </w:style>
  <w:style w:type="character" w:customStyle="1" w:styleId="13">
    <w:name w:val="批注框文本 Char"/>
    <w:basedOn w:val="6"/>
    <w:link w:val="2"/>
    <w:uiPriority w:val="0"/>
    <w:rPr>
      <w:rFonts w:ascii="仿宋" w:hAnsi="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4747B-3023-482A-A7FC-4CC969542D49}">
  <ds:schemaRefs/>
</ds:datastoreItem>
</file>

<file path=docProps/app.xml><?xml version="1.0" encoding="utf-8"?>
<Properties xmlns="http://schemas.openxmlformats.org/officeDocument/2006/extended-properties" xmlns:vt="http://schemas.openxmlformats.org/officeDocument/2006/docPropsVTypes">
  <Template>Normal</Template>
  <Pages>74</Pages>
  <Words>20442</Words>
  <Characters>21101</Characters>
  <Lines>692</Lines>
  <Paragraphs>194</Paragraphs>
  <TotalTime>9</TotalTime>
  <ScaleCrop>false</ScaleCrop>
  <LinksUpToDate>false</LinksUpToDate>
  <CharactersWithSpaces>21937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2025-09-28T03:38:00Z</dcterms:created>
  <dc:creator>greatwall</dc:creator>
  <cp:lastModifiedBy>夏天</cp:lastModifiedBy>
  <cp:lastPrinted>2025-09-28T03:39:00Z</cp:lastPrinted>
  <dcterms:modified xsi:type="dcterms:W3CDTF">2025-09-28T08:38:14Z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eyJoZGlkIjoiN2Y3ZjkwZDkyNjg0MGM2ZjgzNGY2ZTY5MDJiZjZkZTYiLCJ1c2VySWQiOiIzMzMyOTk1NjgifQ==</vt:lpwstr>
  </property>
  <property fmtid="{D5CDD505-2E9C-101B-9397-08002B2CF9AE}" pid="4" name="ICV">
    <vt:lpwstr>4B739E12CE304CCDA46AD7A3D0474CB3_13</vt:lpwstr>
  </property>
</Properties>
</file>