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全面优化经济发展环境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助推企业（项目）复工复产</w:t>
      </w:r>
    </w:p>
    <w:p>
      <w:pPr>
        <w:spacing w:line="600" w:lineRule="exact"/>
        <w:contextualSpacing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一、前段工作情况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年初，新冠疫情突如其来。为统筹抓好疫情防控和改革发展稳定各项工作，努力把疫情影响降到最低，市委、市政府紧急动员、全面部署、精准施策，全市上下闻令而动、迅速响应、坚决落实，在科学有效防控疫情的前提下，组织企业项目有序复工复产，经济社会运行逐步趋于正常，生产生活秩序加快恢复，经济回暖复苏的势头全面巩固。1—5月，全市固定资产投资增长6.7%，增速居全省第2位；规模工业增加值下降1.8%，增速居全省第10位；社会消费品零售总额271.65亿元，下降7.6%，增速居全省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位；一般公共预算收入53.55亿元，下降6.5%。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坚持精准防控措施，跑出复工复产“加速度”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积极应对疫情、支持企业稳定生产经营，及时制定了《益阳市新冠肺炎疫情分区分级精准防控、有力有序推动企业（项目）复工复产实施方案》，统筹推进企业复工复产、经营实体复商复市。全市重点企业复工达到1433家，复工率99.7%；到岗人数18万人，到岗率100%，排名居全省前列。主要做好了以下几项工作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一是强化调度分析。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实行复工复产“日调度、日通报、周点评”机制，总结提炼典型经验、推动解决企业、项目问题，到目前累计形成工作通报49期，推进复工复产达产进度。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二是落实惠企政策。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为支持我市中小企业复工复产，减少中小企业负担，我委共收集整理了2批中小型企业减税名单75家上报省发改委，涉及减税金额5.82亿元。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出台了阶段性降低企业用电、用气成本等政策措施，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据测算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疫情期间为企业降低电费5900余万元，降低用气成本420余万元。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三是加强口罩投放。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制订《益阳市加大平价口罩市场投放工作实施方案》，全市已有获批口罩生产企业20家，日产能达14.3万只。从3月1日起，每天向市场提供13.9万只平价口罩，确保疫情期间口罩供应。</w:t>
      </w:r>
    </w:p>
    <w:p>
      <w:pPr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突出项目建设稳投资，按下复工复产“快进键”</w:t>
      </w:r>
    </w:p>
    <w:p>
      <w:pPr>
        <w:tabs>
          <w:tab w:val="left" w:pos="5610"/>
        </w:tabs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以重大项目稳投资，落实省“产业项目建设年”活动部署，1月8日，全市组织市人大代表、政协委员集中视察产业项目；3月20日，开展全市“产业项目建设年”中心城区重点产业项目观摩活动；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推进“奋战一百天，实现双过半”竞赛，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坚持“一单三制”调度机制，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重点项目建设加快推进。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—5月，297个市级重点项目，总投资2135.4亿元，完成投资203.5亿元，为年计划460亿元的44.3%。27个省重点建设项目，完成投资67.8亿元，为年计划153.1亿元的44.3%，全省排名第2名。47个市“六个10”项目，总投资196亿元，完成投资28.5亿元，为年计划62.3亿元的45.7%；其中18个省“五个100”项目，总投资135.6亿元，完成投资18.4亿元，为年计划40.9亿元的44.9%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加大争资力度。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到目前为止，全市共争取上级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资金166.1亿元，其中市发改委争取到中央和省预算内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项目150个，共获得资金7亿元。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围绕国家新增安排中央预算内投资六大领域，我市共谋划申报投资项目500个，总投资568亿元，资金需求200.8亿元。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聚焦重点领域补短板，策划包装地方政府专项债券入库项目255个，总投资1100亿元，申请资金217.1亿元，进入国家发改委和财政部支持名录的项目有50个。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强化金融机构融资专项对接，共谋划55个项目，融资需求135.8亿元，纳入中国银行“抗疫情、促复工、稳增长”专项信贷支持计划。组织申报124个项目，总投资707.7亿元，融资需求494.1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元，进入湖南省“稳投资补短板强动能”融资专项支持范围。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加快项目审批。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全面深化放管服改革，推动审批事项“网上办”“预约办”，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缩短办理时限，对项目审批手续的办理开辟“绿色通道”，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提高行政审批效能。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牢固树立服务意识,切实改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工作作风，形成主动上门服务的工作机制，提升工作效率。</w:t>
      </w:r>
    </w:p>
    <w:p>
      <w:pPr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持续优化营商环境，筑牢复工复产“压舱石”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落实市委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“作风建设大提升、营商环境大优化、产业项目大推进”要求，制定并实施《益阳市营商环境大优化行动方案》，扎实开展营商环境大优化行动。开展“优化营商环境执行年”专项督查，推进复工复产优化环境行动。全市共派出622名驻企联络员开展“一对一”复工复产工作指导，帮助项目、企业解决了一批复工复产中遇到的困难和问题。收集整理了国家、省、市有关扶企惠企政策，形成《疫情期间中央和省支持企业政策汇编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并分发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，开展支持企业复工复产政策落实情况的自查清理，梳理支持企业复工复产（干货）政策87条，以优化营商环境助力复工复产。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二、后段工作安排</w:t>
      </w:r>
    </w:p>
    <w:p>
      <w:pPr>
        <w:pStyle w:val="5"/>
        <w:autoSpaceDE w:val="0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下一步，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益阳市发展和改革委员会将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进一步强化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在全市营商环境大优化行动的综合协调、统筹调度职能，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组织开展全市营商环境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“1+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”综合考核测评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确保四大专项行动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22项具体任务落实落地。</w:t>
      </w:r>
    </w:p>
    <w:p>
      <w:pPr>
        <w:pStyle w:val="5"/>
        <w:autoSpaceDE w:val="0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益阳市优化营商环境“1+X”考核评价方案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优化营商环境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“1+X”综合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营商环境评价、经济发展环境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测评、政务环境专项测评、营商环境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工作任务落实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情况专项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营商环境评价，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照国家和省营商环境评价指标体系，对全市8个区县（市）进行年度营商环境评价。以设置开办企业、办理建筑许可、获得水电气、登记财产、纳税、跨境贸易、获得信贷、执行合同、政务服务等主要内容，从办理环节、办理时间、办理成本、所需材料等方面进行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经济发展环境监督测评，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分区县（市）和市直单位两个层面，分别对全市8个区县（市）（含益阳高新区、大通湖区）和与企业关系较为密切的市直部门（中央、省驻益单位）列为测评对象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政务环境专项考评，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对区县（市）和市直部门“放管服”改革工作目标任务完成情况，“一件事一次办”和“三集中三到位”落实情况，“互联网+政务服务”目标任务完成情况，政务服务红黄牌情况，结合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政务服务绩效由市场主体和群众评判的“好差评”制度，定期调度考评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营商环境工作任务落实情况专项考评，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对各区县（市）及市直部门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营商环境各项工作任务落实情况、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营商环境投诉举报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营商环境问题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进行定期调度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，年度考核。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“1+X”综合考核测评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，对各区县（市）和市直部门的综合评估考核，查找各地各部门营商环境方面存在的问题和不足，研究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针对性的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措施，着力补短板、强弱项、促提升，推动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我市营商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环境全面优化。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我们将继续深入贯彻落实习近平总书记重要讲话精神，在市委市政府的坚强领导下，坚定信心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保持定力，振奋精神，真抓实干，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全面做好“六稳”工作，落实“六保”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进一步强化措施，切实优化经济发展环境，推进企业、项目复工复产达产，最大限度降低疫情对经济运行的影响，奋力夺取疫情防控和实现经济社会发展目标双胜利，为确保如期全面建成小康社会奠定坚实基础！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84260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8"/>
    <w:rsid w:val="00007205"/>
    <w:rsid w:val="000417B5"/>
    <w:rsid w:val="000473E3"/>
    <w:rsid w:val="000547B9"/>
    <w:rsid w:val="00057478"/>
    <w:rsid w:val="000602C4"/>
    <w:rsid w:val="0006606A"/>
    <w:rsid w:val="00077784"/>
    <w:rsid w:val="00083B76"/>
    <w:rsid w:val="000928B8"/>
    <w:rsid w:val="000A56B5"/>
    <w:rsid w:val="000C3356"/>
    <w:rsid w:val="000C7739"/>
    <w:rsid w:val="00107AF2"/>
    <w:rsid w:val="00114B59"/>
    <w:rsid w:val="00120BB5"/>
    <w:rsid w:val="00123A20"/>
    <w:rsid w:val="001379EF"/>
    <w:rsid w:val="00144863"/>
    <w:rsid w:val="001450EC"/>
    <w:rsid w:val="00150568"/>
    <w:rsid w:val="00154892"/>
    <w:rsid w:val="00167231"/>
    <w:rsid w:val="00177631"/>
    <w:rsid w:val="00192DF6"/>
    <w:rsid w:val="00193E25"/>
    <w:rsid w:val="001A6447"/>
    <w:rsid w:val="001A67B5"/>
    <w:rsid w:val="001B4421"/>
    <w:rsid w:val="001B7504"/>
    <w:rsid w:val="001D4391"/>
    <w:rsid w:val="001E5C29"/>
    <w:rsid w:val="001F478A"/>
    <w:rsid w:val="00213F84"/>
    <w:rsid w:val="00230B31"/>
    <w:rsid w:val="00232378"/>
    <w:rsid w:val="00235045"/>
    <w:rsid w:val="00256C0B"/>
    <w:rsid w:val="00260EE6"/>
    <w:rsid w:val="00266AE8"/>
    <w:rsid w:val="00275F1B"/>
    <w:rsid w:val="00283414"/>
    <w:rsid w:val="00294AE6"/>
    <w:rsid w:val="00294C91"/>
    <w:rsid w:val="002957F7"/>
    <w:rsid w:val="002B4F35"/>
    <w:rsid w:val="002D224C"/>
    <w:rsid w:val="002E1503"/>
    <w:rsid w:val="002E196A"/>
    <w:rsid w:val="002E2FD2"/>
    <w:rsid w:val="002E6B3B"/>
    <w:rsid w:val="00331E2B"/>
    <w:rsid w:val="00333C9E"/>
    <w:rsid w:val="003407D8"/>
    <w:rsid w:val="00364F69"/>
    <w:rsid w:val="00377F50"/>
    <w:rsid w:val="00392FDB"/>
    <w:rsid w:val="003A5D2E"/>
    <w:rsid w:val="003B5527"/>
    <w:rsid w:val="003B76D6"/>
    <w:rsid w:val="003E118D"/>
    <w:rsid w:val="003E3A98"/>
    <w:rsid w:val="003E4510"/>
    <w:rsid w:val="003F67A7"/>
    <w:rsid w:val="00403AAD"/>
    <w:rsid w:val="004121B4"/>
    <w:rsid w:val="004317B1"/>
    <w:rsid w:val="00447A79"/>
    <w:rsid w:val="004604AA"/>
    <w:rsid w:val="004761DA"/>
    <w:rsid w:val="00482ED5"/>
    <w:rsid w:val="00485A95"/>
    <w:rsid w:val="00487DE8"/>
    <w:rsid w:val="00493E24"/>
    <w:rsid w:val="004A214E"/>
    <w:rsid w:val="004A7E8E"/>
    <w:rsid w:val="004E018E"/>
    <w:rsid w:val="004E4EA6"/>
    <w:rsid w:val="004E5FFB"/>
    <w:rsid w:val="004F4860"/>
    <w:rsid w:val="004F68F8"/>
    <w:rsid w:val="004F6FF2"/>
    <w:rsid w:val="00503B0D"/>
    <w:rsid w:val="0053721B"/>
    <w:rsid w:val="00542B39"/>
    <w:rsid w:val="00553863"/>
    <w:rsid w:val="005715B9"/>
    <w:rsid w:val="00581272"/>
    <w:rsid w:val="00590DEF"/>
    <w:rsid w:val="00591C3B"/>
    <w:rsid w:val="00593093"/>
    <w:rsid w:val="005A7D58"/>
    <w:rsid w:val="005B19D4"/>
    <w:rsid w:val="005D281C"/>
    <w:rsid w:val="005D450C"/>
    <w:rsid w:val="005F66D7"/>
    <w:rsid w:val="00612934"/>
    <w:rsid w:val="00614783"/>
    <w:rsid w:val="00630AE9"/>
    <w:rsid w:val="0063111E"/>
    <w:rsid w:val="006322CB"/>
    <w:rsid w:val="00633EA9"/>
    <w:rsid w:val="006408E7"/>
    <w:rsid w:val="006472D4"/>
    <w:rsid w:val="00667A3C"/>
    <w:rsid w:val="00674F1A"/>
    <w:rsid w:val="00692FD7"/>
    <w:rsid w:val="0069399F"/>
    <w:rsid w:val="006A0F32"/>
    <w:rsid w:val="006A296E"/>
    <w:rsid w:val="006C556C"/>
    <w:rsid w:val="007037FF"/>
    <w:rsid w:val="00716173"/>
    <w:rsid w:val="00732E60"/>
    <w:rsid w:val="00737722"/>
    <w:rsid w:val="00750383"/>
    <w:rsid w:val="0075129A"/>
    <w:rsid w:val="00752FD7"/>
    <w:rsid w:val="00763E4C"/>
    <w:rsid w:val="0077010C"/>
    <w:rsid w:val="00784437"/>
    <w:rsid w:val="00791E90"/>
    <w:rsid w:val="007A6B79"/>
    <w:rsid w:val="007B69FA"/>
    <w:rsid w:val="007D5ED2"/>
    <w:rsid w:val="007F3989"/>
    <w:rsid w:val="00803D54"/>
    <w:rsid w:val="00827963"/>
    <w:rsid w:val="00843B08"/>
    <w:rsid w:val="00857DDF"/>
    <w:rsid w:val="008769FA"/>
    <w:rsid w:val="00877A20"/>
    <w:rsid w:val="0088171D"/>
    <w:rsid w:val="00893B8D"/>
    <w:rsid w:val="008A7AAF"/>
    <w:rsid w:val="008C5A35"/>
    <w:rsid w:val="008D19B1"/>
    <w:rsid w:val="0091466B"/>
    <w:rsid w:val="009366B5"/>
    <w:rsid w:val="00944CFC"/>
    <w:rsid w:val="009504CF"/>
    <w:rsid w:val="00973ED1"/>
    <w:rsid w:val="00975E14"/>
    <w:rsid w:val="00993D71"/>
    <w:rsid w:val="00997935"/>
    <w:rsid w:val="009B385E"/>
    <w:rsid w:val="009D51AB"/>
    <w:rsid w:val="009E56FE"/>
    <w:rsid w:val="00A06A5E"/>
    <w:rsid w:val="00A23D50"/>
    <w:rsid w:val="00A32010"/>
    <w:rsid w:val="00A32443"/>
    <w:rsid w:val="00A324AD"/>
    <w:rsid w:val="00A33FCD"/>
    <w:rsid w:val="00A737E6"/>
    <w:rsid w:val="00A774AC"/>
    <w:rsid w:val="00AC2E24"/>
    <w:rsid w:val="00AC71EC"/>
    <w:rsid w:val="00AD15D0"/>
    <w:rsid w:val="00B100F3"/>
    <w:rsid w:val="00B45397"/>
    <w:rsid w:val="00B5131A"/>
    <w:rsid w:val="00B771E8"/>
    <w:rsid w:val="00B8217D"/>
    <w:rsid w:val="00B83C45"/>
    <w:rsid w:val="00BA7D54"/>
    <w:rsid w:val="00BC5004"/>
    <w:rsid w:val="00C1066B"/>
    <w:rsid w:val="00C2041E"/>
    <w:rsid w:val="00C419CD"/>
    <w:rsid w:val="00C44C65"/>
    <w:rsid w:val="00C72B32"/>
    <w:rsid w:val="00C74837"/>
    <w:rsid w:val="00C76CA7"/>
    <w:rsid w:val="00C8138C"/>
    <w:rsid w:val="00C8169C"/>
    <w:rsid w:val="00C854CD"/>
    <w:rsid w:val="00CB0FA0"/>
    <w:rsid w:val="00CB3A9B"/>
    <w:rsid w:val="00CB456A"/>
    <w:rsid w:val="00CB6734"/>
    <w:rsid w:val="00CD07ED"/>
    <w:rsid w:val="00CD6B3F"/>
    <w:rsid w:val="00CE4890"/>
    <w:rsid w:val="00CF0928"/>
    <w:rsid w:val="00CF20D1"/>
    <w:rsid w:val="00D35224"/>
    <w:rsid w:val="00D44CC9"/>
    <w:rsid w:val="00D70A7B"/>
    <w:rsid w:val="00D73016"/>
    <w:rsid w:val="00D77F88"/>
    <w:rsid w:val="00D80F23"/>
    <w:rsid w:val="00D81061"/>
    <w:rsid w:val="00D811E1"/>
    <w:rsid w:val="00D84F03"/>
    <w:rsid w:val="00D9720C"/>
    <w:rsid w:val="00D97E64"/>
    <w:rsid w:val="00E03F47"/>
    <w:rsid w:val="00E145D1"/>
    <w:rsid w:val="00E210BC"/>
    <w:rsid w:val="00E25FDF"/>
    <w:rsid w:val="00E318CC"/>
    <w:rsid w:val="00E35BA3"/>
    <w:rsid w:val="00E45D53"/>
    <w:rsid w:val="00E51153"/>
    <w:rsid w:val="00E711DE"/>
    <w:rsid w:val="00E749C7"/>
    <w:rsid w:val="00EA68E9"/>
    <w:rsid w:val="00EB68EC"/>
    <w:rsid w:val="00EF2B27"/>
    <w:rsid w:val="00EF4BDC"/>
    <w:rsid w:val="00F21FBD"/>
    <w:rsid w:val="00F31CB3"/>
    <w:rsid w:val="00F34A0E"/>
    <w:rsid w:val="00F507A5"/>
    <w:rsid w:val="00F67595"/>
    <w:rsid w:val="00F76363"/>
    <w:rsid w:val="00F931B6"/>
    <w:rsid w:val="00FB5631"/>
    <w:rsid w:val="00FB6F83"/>
    <w:rsid w:val="00FD779B"/>
    <w:rsid w:val="00FE6CDA"/>
    <w:rsid w:val="00FF410F"/>
    <w:rsid w:val="02AD70A5"/>
    <w:rsid w:val="0941229C"/>
    <w:rsid w:val="0C552A5D"/>
    <w:rsid w:val="12037A30"/>
    <w:rsid w:val="156254EC"/>
    <w:rsid w:val="16744486"/>
    <w:rsid w:val="1AB848F9"/>
    <w:rsid w:val="1F9F6617"/>
    <w:rsid w:val="212B0EC6"/>
    <w:rsid w:val="26BE40EC"/>
    <w:rsid w:val="28290CCB"/>
    <w:rsid w:val="2CAD491C"/>
    <w:rsid w:val="2D30412A"/>
    <w:rsid w:val="3214000D"/>
    <w:rsid w:val="32BD008E"/>
    <w:rsid w:val="34C733D3"/>
    <w:rsid w:val="3A0F3E99"/>
    <w:rsid w:val="44185F94"/>
    <w:rsid w:val="46581B34"/>
    <w:rsid w:val="47C41D27"/>
    <w:rsid w:val="49681143"/>
    <w:rsid w:val="4E39194E"/>
    <w:rsid w:val="4F847F39"/>
    <w:rsid w:val="51B90B4B"/>
    <w:rsid w:val="5AFA60B2"/>
    <w:rsid w:val="5BE637A5"/>
    <w:rsid w:val="5C743BCE"/>
    <w:rsid w:val="61651C2A"/>
    <w:rsid w:val="646438D8"/>
    <w:rsid w:val="667954C8"/>
    <w:rsid w:val="66F86F46"/>
    <w:rsid w:val="6A536CF7"/>
    <w:rsid w:val="6A5A4863"/>
    <w:rsid w:val="6D450C9F"/>
    <w:rsid w:val="6FF52477"/>
    <w:rsid w:val="738E7C12"/>
    <w:rsid w:val="74BE5FE1"/>
    <w:rsid w:val="755A167D"/>
    <w:rsid w:val="76117606"/>
    <w:rsid w:val="78F6709B"/>
    <w:rsid w:val="7BC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spacing w:line="600" w:lineRule="exact"/>
    </w:pPr>
    <w:rPr>
      <w:rFonts w:ascii="仿宋" w:hAnsi="仿宋" w:eastAsia="仿宋" w:cs="仿宋"/>
      <w:color w:val="000000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1049</Words>
  <Characters>1133</Characters>
  <Lines>47</Lines>
  <Paragraphs>15</Paragraphs>
  <TotalTime>1</TotalTime>
  <ScaleCrop>false</ScaleCrop>
  <LinksUpToDate>false</LinksUpToDate>
  <CharactersWithSpaces>2167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2020-05-21T01:19:00Z</dcterms:created>
  <dc:creator>fgw315ddn</dc:creator>
  <cp:lastModifiedBy>fdf</cp:lastModifiedBy>
  <cp:lastPrinted>2020-06-22T07:14:00Z</cp:lastPrinted>
  <dcterms:modified xsi:type="dcterms:W3CDTF">2020-12-07T03:42:35Z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