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57" w:rsidRDefault="00676257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1-7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676257" w:rsidRDefault="00676257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676257" w:rsidRDefault="00676257" w:rsidP="00940D46">
      <w:pPr>
        <w:spacing w:line="60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根据中共益阳市委办公室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益阳市人民政府办公室《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关于推进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年重点项目建设工作的通知》（益办〔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号）精神</w:t>
      </w:r>
      <w:r>
        <w:rPr>
          <w:rFonts w:eastAsia="方正仿宋简体" w:hint="eastAsia"/>
          <w:color w:val="000000"/>
          <w:kern w:val="0"/>
          <w:sz w:val="32"/>
          <w:szCs w:val="32"/>
        </w:rPr>
        <w:t>，对全市重点建设项目实行动态管理，确保全年完成投资</w:t>
      </w:r>
      <w:r>
        <w:rPr>
          <w:rFonts w:eastAsia="方正仿宋简体"/>
          <w:color w:val="000000"/>
          <w:kern w:val="0"/>
          <w:sz w:val="32"/>
          <w:szCs w:val="32"/>
        </w:rPr>
        <w:t>500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亿元以上，其中产业项目完成投资</w:t>
      </w:r>
      <w:r>
        <w:rPr>
          <w:rFonts w:eastAsia="方正仿宋简体"/>
          <w:color w:val="000000"/>
          <w:kern w:val="0"/>
          <w:sz w:val="32"/>
          <w:szCs w:val="32"/>
        </w:rPr>
        <w:t>220</w:t>
      </w:r>
      <w:r>
        <w:rPr>
          <w:rFonts w:eastAsia="方正仿宋简体" w:hint="eastAsia"/>
          <w:color w:val="000000"/>
          <w:kern w:val="0"/>
          <w:sz w:val="32"/>
          <w:szCs w:val="32"/>
        </w:rPr>
        <w:t>亿元以上。今年</w:t>
      </w:r>
      <w:r>
        <w:rPr>
          <w:rFonts w:eastAsia="方正仿宋简体"/>
          <w:color w:val="000000"/>
          <w:kern w:val="0"/>
          <w:sz w:val="32"/>
          <w:szCs w:val="32"/>
        </w:rPr>
        <w:t>7</w:t>
      </w:r>
      <w:r>
        <w:rPr>
          <w:rFonts w:eastAsia="方正仿宋简体" w:hint="eastAsia"/>
          <w:color w:val="000000"/>
          <w:kern w:val="0"/>
          <w:sz w:val="32"/>
          <w:szCs w:val="32"/>
        </w:rPr>
        <w:t>月份，调度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重点项目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352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年度计划投资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510.23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</w:p>
    <w:p w:rsidR="00676257" w:rsidRDefault="00676257" w:rsidP="00940D46">
      <w:pPr>
        <w:spacing w:line="579" w:lineRule="exact"/>
        <w:ind w:firstLineChars="200" w:firstLine="3168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1-7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月，共完成投资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332.73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亿元，为年度计划投资的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65.2%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从项目类别看。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产业发展项目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215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186.15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亿元；基础设施项目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87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101.54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亿元；民生环保项目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45.04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从项目性质看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。续建项目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187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204.12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亿元；新开工项目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165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128.61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  <w:bookmarkStart w:id="0" w:name="_GoBack"/>
      <w:bookmarkEnd w:id="0"/>
    </w:p>
    <w:p w:rsidR="00676257" w:rsidRDefault="00676257" w:rsidP="00CA2C9E">
      <w:pPr>
        <w:spacing w:line="579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</w:p>
    <w:sectPr w:rsidR="00676257" w:rsidSect="002E2324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57" w:rsidRDefault="00676257" w:rsidP="002E2324">
      <w:r>
        <w:separator/>
      </w:r>
    </w:p>
  </w:endnote>
  <w:endnote w:type="continuationSeparator" w:id="0">
    <w:p w:rsidR="00676257" w:rsidRDefault="00676257" w:rsidP="002E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57" w:rsidRDefault="00676257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676257" w:rsidRDefault="00676257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940D46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57" w:rsidRDefault="00676257" w:rsidP="002E2324">
      <w:r>
        <w:separator/>
      </w:r>
    </w:p>
  </w:footnote>
  <w:footnote w:type="continuationSeparator" w:id="0">
    <w:p w:rsidR="00676257" w:rsidRDefault="00676257" w:rsidP="002E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57" w:rsidRDefault="0067625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E2324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76257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20E6E"/>
    <w:rsid w:val="00834D91"/>
    <w:rsid w:val="008E1EC7"/>
    <w:rsid w:val="00927F49"/>
    <w:rsid w:val="00940D46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CA2C9E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50B75879"/>
    <w:rsid w:val="51075034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2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232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232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2E232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E23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2019-04-28T08:48:00Z</cp:lastPrinted>
  <dcterms:created xsi:type="dcterms:W3CDTF">2017-09-04T02:21:00Z</dcterms:created>
  <dcterms:modified xsi:type="dcterms:W3CDTF">2021-09-29T09:19:00Z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